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6B2BE" w14:textId="5A95105E" w:rsidR="009D2529" w:rsidRDefault="008F54FB" w:rsidP="00C779F7">
      <w:pPr>
        <w:jc w:val="center"/>
      </w:pPr>
      <w:r>
        <w:pict w14:anchorId="65F3C605">
          <v:group id="_x0000_s3251" editas="canvas" style="width:259.25pt;height:60.1pt;mso-position-horizontal-relative:char;mso-position-vertical-relative:line" coordorigin="6,-1" coordsize="5185,1202" wrapcoords="19352 0 18728 1890 18228 3510 -62 5670 0 10530 5181 12690 9239 12960 9239 14040 17916 17820 18541 21330 18665 21330 20413 21330 20226 21330 19976 21600 20538 21330 21163 17820 21163 17280 21600 16200 21662 14850 21537 6480 21350 5400 20476 2160 19664 0 19352 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52" type="#_x0000_t75" style="position:absolute;left:6;top:-1;width:5185;height:1202" o:preferrelative="f">
              <v:fill o:detectmouseclick="t"/>
              <v:path o:extrusionok="t" o:connecttype="none"/>
              <o:lock v:ext="edit" text="t"/>
            </v:shape>
            <v:group id="_x0000_s3253" style="position:absolute;left:6;width:5184;height:1200" coordorigin="6" coordsize="5184,1200">
              <v:shape id="_x0000_s3254" style="position:absolute;left:4970;top:363;width:177;height:171" coordsize="177,171" path="m,66l10,79,30,76r7,13l24,106r15,25l60,128r9,13l54,159r9,12l83,161r5,-20l113,142,79,83,62,93,53,81,72,72,60,52,73,43,83,63r19,-8l108,68,92,75r34,60l128,129r1,-5l132,119r3,-5l155,119r22,-13l170,93r-22,3l139,83,151,68,136,42r-20,1l109,32,122,13,115,,,66xe" fillcolor="#8d8f8b" stroked="f">
                <v:path arrowok="t"/>
              </v:shape>
              <v:shape id="_x0000_s3255" style="position:absolute;left:4970;top:363;width:177;height:171" coordsize="177,171" path="m,66l10,79,30,76r7,13l24,106r15,25l60,128r9,13l54,159r9,12l83,161r5,-20l113,142,79,83,62,93,53,81,72,72,60,52,73,43,83,63r19,-8l108,68,92,75r34,60l126,135r2,-6l129,124r3,-5l135,114r20,5l177,106,170,93r-22,3l139,83,151,68,136,42r-20,1l109,32,122,13,115,,,66e" filled="f" strokeweight="0">
                <v:path arrowok="t"/>
              </v:shape>
              <v:shape id="_x0000_s3256" style="position:absolute;left:4199;top:319;width:929;height:557" coordsize="929,557" path="m771,112l176,452r6,3l187,459r6,6l198,472r4,10l205,492r,11l202,515r-3,10l193,535r-7,9l176,551r-9,3l159,557r-10,l140,557r-9,-2l123,551r-8,-4l108,541r-3,1l102,544r-1,3l98,548r-8,4l79,554r-10,1l61,554,51,552r-9,-4l33,544r-7,-6l25,538r,1l23,541r-1,l16,544r-6,l5,541,2,538,,532r2,-4l5,522r4,-4l10,518r2,-2l13,515r3,l13,505,12,495r1,-9l15,478r4,-9l25,460r5,-5l39,449r3,-1l45,446r1,-1l49,443r-1,-8l48,425r1,-9l54,407r4,-8l64,392r5,-6l78,380r10,-6l100,371r11,l121,373r10,4l141,384r8,8l156,402r3,7l160,414r2,8l162,429,758,87,906,3,919,r9,5l929,15,919,27,771,112xm113,462r-8,-7l97,448,87,443,75,442r,-3l75,436r-1,-3l74,429r3,-13l84,404r10,-7l105,394r13,3l128,404r8,12l138,429r-1,10l131,449r-8,7l113,462xm123,479r3,9l127,498r-1,11l121,521r2,3l126,526r2,2l130,531r7,3l143,535r7,l157,534r6,-3l169,528r4,-4l177,518r3,-6l182,505r,-6l182,492r-3,-6l174,481r-5,-5l163,472r-10,-3l141,469r-10,4l123,479xm71,465r-15,3l46,473r-7,10l36,496r3,13l46,521r10,7l71,531r13,-3l94,522r6,-11l102,496r-2,-13l94,473,84,468,71,465xe" fillcolor="#8d8f8b" stroked="f">
                <v:path arrowok="t"/>
                <o:lock v:ext="edit" verticies="t"/>
              </v:shape>
              <v:shape id="_x0000_s3257" style="position:absolute;left:4199;top:319;width:929;height:557" coordsize="929,557" path="m771,112l176,452r,l182,455r5,4l193,465r5,7l198,472r4,10l205,492r,11l202,515r-3,10l193,535r-7,9l176,551r,l167,554r-8,3l149,557r-9,l131,555r-8,-4l115,547r-7,-6l108,541r-3,1l102,544r-1,3l98,548r,l90,552r-11,2l69,555r-8,-1l51,552r-9,-4l33,544r-7,-6l26,538r-1,l25,539r-2,2l22,541r,l16,544r-6,l5,541,2,538r,l,532r2,-4l5,522r4,-4l9,518r1,l12,516r1,-1l16,515r,l13,505,12,495r1,-9l15,478r4,-9l25,460r5,-5l39,449r,l42,448r3,-2l46,445r3,-2l49,443r-1,-8l48,425r1,-9l54,407r4,-8l64,392r5,-6l78,380r,l88,374r12,-3l111,371r10,2l131,377r10,7l149,392r7,10l156,402r3,7l160,414r2,8l162,429,758,87,906,3r,l919,r9,5l929,15,919,27,771,112e" filled="f" strokeweight="0">
                <v:path arrowok="t"/>
              </v:shape>
              <v:shape id="_x0000_s3258" style="position:absolute;left:4273;top:713;width:64;height:68" coordsize="64,68" path="m39,68r,l31,61,23,54,13,49,1,48r,l1,45r,-3l,39,,35r,l3,22,10,10,20,3,31,r,l44,3r10,7l62,22r2,13l64,35,63,45,57,55r-8,7l39,68e" filled="f" strokeweight="0">
                <v:path arrowok="t"/>
              </v:shape>
              <v:shape id="_x0000_s3259" style="position:absolute;left:4320;top:788;width:61;height:66" coordsize="61,66" path="m2,10r,l5,19,6,29,5,40,,52r,l2,55r3,2l7,59r2,3l9,62r7,3l22,66r7,l36,65r6,-3l48,59r4,-4l56,49r,l59,43r2,-7l61,30r,-7l58,17,53,12,48,7,42,3r,l32,,20,,10,4,2,10e" filled="f" strokeweight="0">
                <v:path arrowok="t"/>
              </v:shape>
              <v:shape id="_x0000_s3260" style="position:absolute;left:4235;top:784;width:66;height:66" coordsize="66,66" path="m35,r,l20,3,10,8,3,18,,31r,l3,44r7,12l20,63r15,3l35,66,48,63,58,57,64,46,66,31r,l64,18,58,8,48,3,35,e" filled="f" strokeweight="0">
                <v:path arrowok="t"/>
              </v:shape>
              <v:shape id="_x0000_s3261" style="position:absolute;left:4379;top:713;width:43;height:59" coordsize="43,59" path="m7,2r,l2,6,,12r,6l2,22,19,51r4,4l28,58r4,1l38,58r,l41,54r2,-6l43,43,42,38,25,9,22,3,16,,12,,7,2xe" fillcolor="#8d8f8b" stroked="f">
                <v:path arrowok="t"/>
              </v:shape>
              <v:shape id="_x0000_s3262" style="position:absolute;left:4379;top:713;width:43;height:59" coordsize="43,59" path="m7,2r,l7,2,2,6,,12r,6l2,22,19,51r,l23,55r5,3l32,59r6,-1l38,58r,l41,54r2,-6l43,43,42,38,25,9r,l22,3,16,,12,,7,2e" filled="f" strokeweight="0">
                <v:path arrowok="t"/>
              </v:shape>
              <v:shape id="_x0000_s3263" style="position:absolute;left:4242;top:363;width:175;height:171" coordsize="175,171" path="m175,66r-6,13l147,76r-7,13l153,106r-14,25l117,128r-7,13l120,159r-7,12l95,161,87,141r-22,1l98,83r18,10l124,81,106,72,117,52,104,43,93,63,77,55,70,68r15,7l51,135r-2,-6l48,124r-3,-5l42,114r-20,5l,106,8,93r23,3l38,83,25,68,39,42r20,1l67,32,55,13,62,,175,66xe" fillcolor="#d1c270" stroked="f">
                <v:path arrowok="t"/>
              </v:shape>
              <v:shape id="_x0000_s3264" style="position:absolute;left:4242;top:363;width:175;height:171" coordsize="175,171" path="m175,66r-6,13l147,76r-7,13l153,106r-14,25l117,128r-7,13l120,159r-7,12l95,161,87,141r-22,1l98,83r18,10l124,81,106,72,117,52,104,43,93,63,77,55,70,68r15,7l51,135r,l49,129r-1,-5l45,119r-3,-5l22,119,,106,8,93r23,3l38,83,25,68,39,42r20,1l67,32,55,13,62,,175,66e" filled="f" strokeweight="0">
                <v:path arrowok="t"/>
              </v:shape>
              <v:shape id="_x0000_s3265" style="position:absolute;left:4261;top:319;width:929;height:557" coordsize="929,557" path="m157,112l750,452r-5,3l740,459r-4,6l732,472r-5,10l725,492r-2,11l725,515r4,10l733,535r9,9l750,551r11,3l771,557r8,l789,557r9,-2l807,551r8,-4l822,541r2,1l827,544r1,3l831,548r9,4l848,554r10,1l869,554r10,-2l887,548r7,-4l902,538r3,l906,539r,2l907,541r6,3l919,544r6,-3l928,538r1,-6l929,528r-3,-6l922,518r-2,l919,516r-3,-1l915,515r1,-10l917,495r-1,-9l913,478r-3,-9l905,460r-6,-5l890,449r-3,-1l884,446r-3,-1l880,443r1,-8l881,425r-2,-9l876,407r-5,-8l866,392r-8,-6l851,380r-10,-6l830,371r-12,l808,373r-10,4l788,384r-9,8l772,402r-1,7l769,414r,8l769,429,170,87,23,3,10,,2,5,,15,10,27r147,85xm817,462r7,-7l833,448r10,-5l853,442r1,-3l856,436r,-3l856,429r-3,-13l845,404r-10,-7l824,394r-13,3l801,404r-7,12l791,429r1,10l798,449r9,7l817,462xm805,479r-3,9l802,498r2,11l808,521r-3,3l804,526r-3,2l797,531r-6,3l785,535r-7,l772,534r-6,-3l761,528r-6,-4l750,518r-2,-6l746,505r2,-6l749,492r1,-6l755,481r3,-5l763,472r13,-3l788,469r10,4l805,479xm858,465r15,3l883,473r7,10l893,496r-3,13l883,521r-10,7l858,531r-13,-3l835,522r-7,-11l825,496r3,-13l835,473r10,-5l858,465xe" fillcolor="#d1c270" stroked="f">
                <v:path arrowok="t"/>
                <o:lock v:ext="edit" verticies="t"/>
              </v:shape>
              <v:shape id="_x0000_s3266" style="position:absolute;left:4261;top:319;width:929;height:557" coordsize="929,557" path="m157,112l750,452r,l745,455r-5,4l736,465r-4,7l732,472r-5,10l725,492r-2,11l725,515r4,10l733,535r9,9l750,551r,l761,554r10,3l779,557r10,l798,555r9,-4l815,547r7,-6l822,541r2,1l827,544r1,3l831,548r,l840,552r8,2l858,555r11,-1l879,552r8,-4l894,544r8,-6l902,538r3,l906,539r,2l907,541r,l913,544r6,l925,541r3,-3l928,538r1,-6l929,528r-3,-6l922,518r,l920,518r-1,-2l916,515r-1,l915,515r1,-10l917,495r-1,-9l913,478r-3,-9l905,460r-6,-5l890,449r,l887,448r-3,-2l881,445r-1,-2l880,443r1,-8l881,425r-2,-9l876,407r-5,-8l866,392r-8,-6l851,380r,l841,374r-11,-3l818,371r-10,2l798,377r-10,7l779,392r-7,10l772,402r-1,7l769,414r,8l769,429,170,87,23,3r,l10,,2,5,,15,10,27r147,85e" filled="f" strokeweight="0">
                <v:path arrowok="t"/>
              </v:shape>
              <v:shape id="_x0000_s3267" style="position:absolute;left:5052;top:713;width:65;height:68" coordsize="65,68" path="m26,68r,l33,61r9,-7l52,49,62,48r,l63,45r2,-3l65,39r,-4l65,35,62,22,54,10,44,3,33,r,l20,3,10,10,3,22,,35r,l1,45,7,55r9,7l26,68e" filled="f" strokeweight="0">
                <v:path arrowok="t"/>
              </v:shape>
              <v:shape id="_x0000_s3268" style="position:absolute;left:5007;top:788;width:62;height:66" coordsize="62,66" path="m59,10r,l56,19r,10l58,40r4,12l62,52r-3,3l58,57r-3,2l51,62r,l45,65r-6,1l32,66,26,65,20,62,15,59,9,55,4,49r,l2,43,,36,2,30,3,23,4,17,9,12,12,7,17,3r,l30,,42,,52,4r7,6e" filled="f" strokeweight="0">
                <v:path arrowok="t"/>
              </v:shape>
              <v:shape id="_x0000_s3269" style="position:absolute;left:5086;top:784;width:68;height:66" coordsize="68,66" path="m33,r,l48,3,58,8r7,10l68,31r,l65,44,58,56,48,63,33,66r,l20,63,10,57,3,46,,31r,l3,18,10,8,20,3,33,e" filled="f" strokeweight="0">
                <v:path arrowok="t"/>
              </v:shape>
              <v:shape id="_x0000_s3270" style="position:absolute;left:4967;top:713;width:43;height:59" coordsize="43,59" path="m36,2r,l40,6r3,6l43,18r-1,4l23,51r-3,4l16,58r-5,1l6,58r,l3,54,,48,,43,1,38,17,9,21,3,26,r5,l36,2xe" fillcolor="#d1c270" stroked="f">
                <v:path arrowok="t"/>
              </v:shape>
              <v:shape id="_x0000_s3271" style="position:absolute;left:4967;top:713;width:43;height:59" coordsize="43,59" path="m36,2r,l36,2r4,4l43,12r,6l42,22,23,51r,l20,55r-4,3l11,59,6,58r,l6,58,3,54,,48,,43,1,38,17,9r,l21,3,26,r5,l36,2e" filled="f" strokeweight="0">
                <v:path arrowok="t"/>
              </v:shape>
              <v:shape id="_x0000_s3272" style="position:absolute;left:4434;top:455;width:521;height:32" coordsize="521,32" path="m521,3r,29l503,16,474,r43,l521,3xm3,l46,,19,16,,30,,1,3,xe" fillcolor="#003cc5" stroked="f">
                <v:path arrowok="t"/>
                <o:lock v:ext="edit" verticies="t"/>
              </v:shape>
              <v:shape id="_x0000_s3273" style="position:absolute;left:4434;top:455;width:521;height:60" coordsize="521,60" path="m521,30r,30l521,59,490,36,456,14,423,r52,l504,16r17,14xm45,l96,,65,14,32,36,,59,,29,17,16,45,xe" fillcolor="#0d46c8" stroked="f">
                <v:path arrowok="t"/>
                <o:lock v:ext="edit" verticies="t"/>
              </v:shape>
              <v:shape id="_x0000_s3274" style="position:absolute;left:4434;top:455;width:523;height:92" coordsize="523,92" path="m521,59r,33l507,78,477,55,445,36,410,19,376,6,348,r75,l456,14r34,20l523,59r-2,xm96,r75,l145,6,111,19,76,36,45,55,14,78,,90,,57,32,34,65,14,96,xe" fillcolor="#1a50cb" stroked="f">
                <v:path arrowok="t"/>
                <o:lock v:ext="edit" verticies="t"/>
              </v:shape>
              <v:shape id="_x0000_s3275" style="position:absolute;left:4434;top:455;width:521;height:123" coordsize="521,123" path="m521,89r,34l518,118,492,95,464,73,433,56,402,40,369,27,334,19,298,13,261,12r-38,1l187,19r-34,8l119,40,88,56,58,73,29,95,3,118,,121,,88,13,76,43,53,75,34,109,17,145,4,166,,354,r22,4l412,17r34,17l478,53r30,23l521,89xe" fillcolor="#285ace" stroked="f">
                <v:path arrowok="t"/>
              </v:shape>
              <v:shape id="_x0000_s3276" style="position:absolute;left:4434;top:465;width:521;height:148" coordsize="521,148" path="m521,111r,37l501,125,477,102,451,83,423,66,393,52,361,40,330,32,295,26,261,24r-35,2l191,32r-31,8l128,52,98,66,71,83,45,102,20,125,,145,,109r3,-3l29,83,56,62,86,45,118,29,153,16,187,7,223,2,261,r37,2l334,7r35,9l403,29r32,16l465,62r27,21l520,106r1,5xe" fillcolor="#3565d1" stroked="f">
                <v:path arrowok="t"/>
              </v:shape>
              <v:shape id="_x0000_s3277" style="position:absolute;left:4434;top:488;width:521;height:161" coordsize="521,161" path="m521,122r,39l507,139,487,116,464,96,439,78,413,62,384,49,356,37,325,30,294,24,261,23r-34,1l196,30r-30,7l137,49,108,62,82,78,58,96,35,116,14,139,,156,,119,19,101,43,78,69,59,98,42,128,27,158,16,191,7,226,1,261,r34,1l330,7r33,9l393,27r30,15l452,59r26,19l503,101r18,21xe" fillcolor="#436fd4" stroked="f">
                <v:path arrowok="t"/>
              </v:shape>
              <v:shape id="_x0000_s3278" style="position:absolute;left:4434;top:510;width:521;height:182" coordsize="521,182" path="m521,136r,46l521,179,507,155,490,132,469,112,449,91,426,74,402,60,376,47,348,37,320,30,291,25,261,24r-31,1l202,30r-29,7l145,47,119,60,95,74,72,91,52,112,32,132,14,155,,178,,132,13,116,33,93,56,73,81,54,108,38,135,25,166,14,196,7,227,1,261,r33,1l325,7r31,7l386,25r27,13l441,54r24,19l488,93r20,23l521,136xe" fillcolor="#5079d7" stroked="f">
                <v:path arrowok="t"/>
              </v:shape>
              <v:shape id="_x0000_s3279" style="position:absolute;left:4434;top:533;width:523;height:222" coordsize="523,222" path="m521,155r,67l521,216r-8,-26l501,167,487,145,471,124,454,104,433,87,413,71,390,57,367,45,341,37,315,30,288,25,261,24r-28,1l206,30r-26,7l154,45,131,57,108,71,88,87,68,104,50,124,35,145,20,167,9,190,,213,,150,13,130,30,107,50,87,71,67,94,50,118,35,145,23,173,12,200,5,230,1,261,r30,1l321,5r27,7l376,23r27,12l428,50r23,17l471,87r20,20l508,130r15,25l521,155xe" fillcolor="#5d83da" stroked="f">
                <v:path arrowok="t"/>
              </v:shape>
              <v:shape id="_x0000_s3280" style="position:absolute;left:4434;top:556;width:521;height:430" coordsize="521,430" path="m455,430r19,-13l490,401r11,-17l510,363r6,-22l518,320r3,-23l521,274r-10,l510,248r-5,-25l500,199r-9,-23l481,155,468,134,454,114,438,97,420,81,400,67,380,54,359,44,336,35,311,30,287,25,261,24r-26,1l210,30r-24,5l163,44,141,54,121,67,101,81,83,97,68,114,53,134,40,155,30,176r-8,23l16,223r-5,25l10,274r1,26l16,324r6,24l30,371r10,22l53,413r9,14l43,413,29,397,19,377,10,355,6,333,1,310,,285,,264,,185,7,167,19,143,33,120,49,100,66,80,86,63,107,47,130,33,154,21r25,-9l206,5,233,1,261,r27,1l315,5r28,7l367,21r25,12l415,47r20,16l455,80r17,20l488,120r15,23l514,167r7,25l521,264r,2l521,268r,3l521,274r-10,l510,300r-5,24l500,348r-9,23l481,393r-13,20l455,430xe" fillcolor="#6b8edd" stroked="f">
                <v:path arrowok="t"/>
              </v:shape>
              <v:shape id="_x0000_s3281" style="position:absolute;left:4443;top:578;width:504;height:500" coordsize="504,500" path="m253,500r6,l259,499r,-2l259,496r,-2l267,480r2,-2l269,478r,l270,477r-18,1l239,478r,l239,478r,l239,480r5,14l246,496r1,1l247,499r,1l249,500r3,l253,500r,xm403,421r23,-4l432,414r7,-2l445,410r4,-3l460,392r13,-21l483,349r9,-23l498,302r4,-24l504,252r-25,l475,206,462,164,440,125,413,91,378,64,339,42,298,29,252,25r-46,4l164,42,125,64,90,91,63,125,41,164,28,206r-4,46l28,298r13,41l63,378r27,34l99,420,77,417r-7,-3l63,410r-6,-3l50,404,43,392,30,371,20,349,11,326,5,302,1,278,,252,1,226,5,201r6,-24l20,154,30,133,43,111,57,92,74,74,92,58,110,44,132,31,154,21r23,-9l201,6,226,2,252,r26,2l302,6r25,6l350,21r21,10l393,44r18,14l430,74r16,18l460,111r13,22l483,154r9,23l498,201r4,25l504,252r-25,l475,298r-13,41l440,378r-27,34l403,421xe" fillcolor="#7898e0" stroked="f">
                <v:path arrowok="t"/>
                <o:lock v:ext="edit" verticies="t"/>
              </v:shape>
              <v:shape id="_x0000_s3282" style="position:absolute;left:4466;top:601;width:458;height:457" coordsize="458,457" path="m278,428r-9,7l260,441r-7,7l246,455r-17,2l217,457r-1,l210,450r-7,-7l195,437r-7,-6l229,434r41,-4l278,428xm337,402r10,-1l355,399r10,l374,399r7,-1l390,389r29,-33l439,318r14,-43l458,229r-23,l430,187,419,150,399,114,374,84,344,59,308,39,270,28,229,23r-42,5l149,39,113,59,83,84,59,114,39,150,27,187r-4,42l27,270r12,38l59,343r24,31l113,398r3,3l108,399r-8,l92,399r-9,l75,397r-8,-8l39,356,18,318,4,275,,229,4,183,18,140,39,101,67,68,100,39,139,19,183,5,229,r46,5l318,19r39,20l390,68r29,33l439,140r14,43l458,229r-23,l430,270r-11,38l399,343r-25,31l344,398r-7,4xe" fillcolor="#86a2e3" stroked="f">
                <v:path arrowok="t"/>
                <o:lock v:ext="edit" verticies="t"/>
              </v:shape>
              <v:shape id="_x0000_s3283" style="position:absolute;left:4487;top:623;width:415;height:413" coordsize="415,413" path="m320,379r-9,3l303,385r-9,3l285,390r-8,5l268,399r-9,4l252,409r-3,l208,413r-39,-3l160,405r-9,-6l143,395r-10,-6l123,386r-10,-4l101,379,91,377,61,353,36,321,16,287,5,248,,207,5,165,16,126,36,92,61,60,92,36,127,16,166,4,208,r41,4l288,16r35,20l355,60r24,32l399,126r12,39l415,207r-24,l386,244r-10,33l359,309r-22,27l310,357r-32,18l245,385r-37,4l170,385,137,375,105,357,78,336,56,309,39,277,29,244,25,207r4,-38l39,136,56,105,78,77,105,56,137,39,170,29r38,-5l245,29r33,10l310,56r27,21l359,105r17,31l386,169r5,38l415,207r-4,41l399,287r-20,34l355,353r-32,24l320,379xe" fillcolor="#93ace6" stroked="f">
                <v:path arrowok="t"/>
              </v:shape>
              <v:shape id="_x0000_s3284" style="position:absolute;left:4510;top:646;width:369;height:367" coordsize="369,367" path="m369,184r-4,-38l355,112,337,82,314,54,287,32,257,14,222,4,185,,147,4,113,14,82,32,55,54,32,82,15,112,5,146,,184r5,37l15,255r17,31l55,313r27,23l113,353r34,10l185,367r37,-4l257,353r30,-17l314,313r23,-27l355,255r10,-34l369,184r-25,l342,152,332,122,317,95,297,72,274,52,247,37,216,27,185,24r-32,3l123,37,95,52,72,72,52,95,38,122,28,152r-3,32l28,215r10,30l52,273r20,23l95,316r28,14l153,340r32,3l216,340r31,-10l274,316r23,-20l317,273r15,-28l342,215r2,-31l369,184xe" fillcolor="#a1b7e9" stroked="f">
                <v:path arrowok="t"/>
              </v:shape>
              <v:shape id="_x0000_s3285" style="position:absolute;left:4533;top:669;width:323;height:321" coordsize="323,321" path="m323,161r-3,-32l310,99,296,72,275,47,251,27,224,13,193,3,162,,130,3,100,13,72,27,48,47,28,72,13,99,3,129,,161r3,31l13,222r15,28l48,274r24,20l100,309r30,10l162,321r31,-2l224,309r27,-15l275,274r21,-24l310,222r10,-30l323,161r-25,l296,133r-9,-25l275,85,258,64,238,47,215,36,189,27,162,24r-28,3l108,36,85,47,65,64,48,85,36,108r-8,25l25,161r3,27l36,214r12,23l65,257r20,17l108,286r26,8l162,297r27,-3l215,286r23,-12l258,257r17,-20l287,214r9,-26l298,161r25,xe" fillcolor="#aec1ec" stroked="f">
                <v:path arrowok="t"/>
              </v:shape>
              <v:shape id="_x0000_s3286" style="position:absolute;left:4556;top:692;width:277;height:275" coordsize="277,275" path="m277,138r-3,-28l265,85,254,60,237,40,216,23,192,11,166,3,139,,111,3,85,11,61,23,41,40,23,60,12,85,3,110,,138r3,27l12,191r11,24l41,235r20,17l85,264r26,9l139,275r27,-2l192,264r24,-12l237,235r17,-20l265,191r9,-26l277,138r-25,l250,115,244,95,232,75,219,57,202,44,182,33,162,27,139,24r-23,3l95,33,75,44,58,57,45,75,33,95r-5,20l25,138r3,23l33,181r12,20l58,218r17,13l95,242r21,6l139,251r23,-3l182,242r20,-11l219,218r13,-17l244,181r6,-20l252,138r25,xe" fillcolor="#bbcbef" stroked="f">
                <v:path arrowok="t"/>
              </v:shape>
              <v:shape id="_x0000_s3287" style="position:absolute;left:4579;top:715;width:231;height:229" coordsize="231,229" path="m231,115l228,92,222,70,211,50,198,33,180,20,160,8,139,3,116,,93,3,71,8,51,20,35,33,21,50,9,70,3,92,,115r3,23l9,159r12,20l35,195r16,14l71,221r22,6l116,229r23,-2l160,221r20,-12l198,195r13,-16l222,159r6,-21l231,115r-23,l206,96,201,79,192,63,180,50,167,39,152,30,134,24,116,23,97,24,80,30,64,39,51,50,39,63,31,79,25,96r-2,19l25,133r6,18l39,166r12,13l64,191r16,8l97,205r19,2l134,205r18,-6l167,191r13,-12l192,166r9,-15l206,133r2,-18l231,115xe" fillcolor="#c9d5f2" stroked="f">
                <v:path arrowok="t"/>
              </v:shape>
              <v:shape id="_x0000_s3288" style="position:absolute;left:4601;top:736;width:187;height:187" coordsize="187,187" path="m187,94l186,75,180,58,171,42,160,28,145,16,130,8,112,2,94,,75,2,58,8,42,16,27,28,16,42,7,58,1,75,,94r1,18l7,130r9,15l27,160r15,11l58,180r17,6l94,187r18,-1l130,180r15,-9l160,160r11,-15l180,130r6,-18l187,94r-24,l161,79,157,68,151,55,143,45,132,36,120,31,108,26,94,25,79,26,68,31,55,36,45,45,36,55,30,68,26,79,24,94r2,14l30,120r6,12l45,142r10,9l68,157r11,4l94,163r14,-2l120,157r12,-6l143,142r8,-10l157,120r4,-12l163,94r24,xe" fillcolor="#d6e0f5" stroked="f">
                <v:path arrowok="t"/>
              </v:shape>
              <v:shape id="_x0000_s3289" style="position:absolute;left:4624;top:759;width:141;height:141" coordsize="141,141" path="m141,71l140,56,135,43,130,32,121,20,109,12,98,6,85,2,71,,56,2,43,6,32,12,20,20,12,32,6,43,1,56,,71,1,85,6,98r6,11l20,121r12,9l43,135r13,5l71,141r14,-1l98,135r11,-5l121,121r9,-12l135,98r5,-13l141,71r-24,l115,62r-3,-9l108,45r-6,-6l97,33,88,29,79,26,71,25r-9,1l53,29r-8,4l39,39r-6,6l29,53r-3,9l25,71r1,8l29,88r4,9l39,102r6,6l53,112r9,3l71,117r8,-2l88,112r9,-4l102,102r6,-5l112,88r3,-9l117,71r24,xe" fillcolor="#e4eaf8" stroked="f">
                <v:path arrowok="t"/>
              </v:shape>
              <v:shape id="_x0000_s3290" style="position:absolute;left:4647;top:782;width:95;height:95" coordsize="95,95" path="m95,48l94,38,91,29,86,22,81,15,74,9,66,5,58,2,48,,38,2,29,5,22,9r-8,6l9,22,4,29,2,38,,48,2,58r2,8l9,74r5,7l22,86r7,5l38,94r10,1l58,94r8,-3l74,86r7,-5l86,74r5,-8l94,58,95,48r,xe" fillcolor="#f1f4fb" stroked="f">
                <v:path arrowok="t"/>
              </v:shape>
              <v:shape id="_x0000_s3291" style="position:absolute;left:4670;top:805;width:49;height:49" coordsize="49,49" path="m49,25l48,16,42,7,33,2,25,,16,2,7,7,2,16,,25r2,8l7,42r9,6l25,49r8,-1l42,42r6,-9l49,25r,xe" stroked="f">
                <v:path arrowok="t"/>
              </v:shape>
              <v:shape id="_x0000_s3292" style="position:absolute;left:4434;top:456;width:521;height:622" coordsize="521,622" path="m261,622r5,l266,622r,-1l268,619r,-1l268,616r8,-13l276,603r12,-13l301,579r16,-10l334,560r17,-7l370,547r17,-3l406,544r27,-4l433,540r26,-11l481,513r14,-22l507,468r7,-24l518,417r3,-26l521,365,521,,,,,365r,l,391r3,26l7,444r7,24l24,491r16,22l60,529r26,11l114,544r,l132,544r19,3l170,553r19,7l206,569r14,10l235,590r11,13l253,616r,l255,618r,1l256,621r,1l256,622r2,l259,622r2,l261,622e" filled="f" strokeweight="0">
                <v:path arrowok="t"/>
              </v:shape>
              <v:shape id="_x0000_s3293" style="position:absolute;left:4466;top:484;width:456;height:489" coordsize="456,489" path="m327,264r4,l337,262r7,-1l350,261r,161l331,429r-17,1l298,430r-15,-1l269,427r-13,l242,430r-13,6l214,430r-13,-3l188,427r-14,2l159,430r-15,l125,429r-19,-7l106,261r5,l118,262r5,2l129,264r3,-6l132,251r-1,-10l129,229r-1,-11l126,206r,-10l129,188r3,-5l136,179r5,-1l147,176r7,l162,178r8,1l177,178r6,-9l185,159r2,-11l188,138r2,-12l191,115r2,-10l197,94r-4,3l188,102r-3,7l184,113r-1,2l181,115r-3,l177,113r1,-13l180,86r3,-13l184,60r3,-13l190,34r3,-11l195,10r-8,8l181,30r-6,13l171,57r-3,15l165,86r-1,14l162,113r-1,3l157,116r-3,l151,110,148,96,147,82r,-13l147,54r1,-13l149,28r3,-14l154,r-9,10l139,23r-4,15l132,54r-1,19l131,90r,16l131,119r,1l131,123r-2,3l126,127r,l125,126r-2,-1l123,125r-5,-13l112,97,108,84,105,70,100,56,99,43,96,28,93,16,92,,89,,85,13,83,28r,16l86,60r3,14l92,90r6,15l102,120r6,15l108,139r,1l105,142r-3,l100,142r-1,-2l98,139r-3,-3l83,125,73,113,63,100,53,86,44,72,36,57,27,41,20,26r,l18,38r3,18l28,73r8,17l46,106r11,17l70,138r13,12l98,162r1,4l99,171r-1,2l95,175r-8,1l76,172,62,163,47,150,33,138,20,126,11,115,5,109r,l5,109r,1l5,110r5,15l15,138r8,11l31,159r10,10l51,178r11,8l73,195r3,4l77,202r,3l77,208r-2,1l69,209r-5,l60,208r-9,-4l44,201r-8,-5l28,192r-7,-4l14,183,7,179,,173r5,10l11,191r7,7l27,204r9,5l46,215r10,4l64,225r3,3l69,229r3,3l72,237r1,2l75,239r,2l75,244r,1l75,245r-2,2l72,247r-8,-2l56,245r-9,-1l40,241r-9,-2l24,237r-7,-5l10,228r-5,l5,229r6,9l20,244r7,4l37,252r9,6l54,261r10,1l75,265r1,2l77,267r,1l77,270r-7,4l63,278r-9,3l46,284r-7,3l30,290r-9,1l14,293r7,2l30,297r7,l44,297r9,-2l60,294r9,-1l77,291r,2l77,293r,1l77,294r-5,9l64,311r-8,6l47,323r-10,4l26,331r-11,3l5,338r-1,l4,340r,1l5,341r9,3l21,344r10,l40,343r9,-3l59,337r7,-3l75,331r2,l79,331r1,2l80,337r-1,6l73,351r-9,8l54,366r-11,7l33,379r-9,5l17,387r,l18,389r2,l20,389r1,l21,389r6,l33,387r7,-1l46,384r7,-1l59,382r5,-3l69,376r1,-2l75,373r4,-1l82,370r3,4l85,379r-3,5l79,389r-4,5l69,399r-6,6l56,410r-7,5l41,419r-8,4l24,427r2,2l28,429r2,l31,429r6,l44,429r6,-2l57,426r6,-3l69,420r6,-3l80,415r5,-2l86,417r-1,8l80,433r-8,9l63,450r-9,9l44,468r2,l46,468r5,l57,466r7,-1l70,462r6,-3l82,456r4,-3l89,449r6,-3l99,448r1,4l100,459r-2,7l95,472r-5,6l85,483r10,-2l105,475r10,-6l123,462r6,-6l135,453r6,2l142,462r-1,7l138,475r-4,7l129,489r10,-6l149,478r10,-7l167,462r5,-4l177,456r3,l181,458r,8l177,475r-6,8l167,489r10,-6l185,475r6,-7l198,459r5,-3l206,452r4,-2l216,449r4,1l223,452r1,1l229,455r4,-2l236,452r3,-2l243,449r4,1l252,452r3,4l259,459r7,9l273,475r9,8l292,489r-6,-6l280,475r-2,-9l278,458r1,-2l282,456r4,2l292,462r7,9l309,478r10,5l329,489r-4,-7l321,475r-3,-6l316,462r2,-7l322,453r6,3l332,462r10,7l352,475r11,6l373,483r-6,-5l363,472r-3,-6l357,459r,-7l358,448r3,-2l367,449r3,4l376,456r4,3l387,462r6,3l400,466r6,2l412,468r,l413,468r-10,-9l394,450r-8,-8l377,433r-4,-8l371,417r,-4l377,415r6,2l387,420r7,3l400,426r6,1l413,429r6,l426,429r1,l429,429r1,l433,427r-9,-4l416,419r-7,-4l401,410r-7,-5l388,399r-5,-5l377,389r-3,-5l373,379r,-5l374,370r3,2l381,373r5,1l387,376r4,3l397,382r7,1l410,384r7,2l423,387r6,2l435,389r,l436,389r1,l439,389r1,-2l440,387r-7,-3l424,379r-10,-6l403,366r-10,-7l384,351r-6,-8l377,337r-1,-4l377,331r3,l381,331r9,3l399,337r8,3l416,343r10,1l435,344r8,l450,341r2,l453,340r-1,-2l450,338r-10,-4l430,331r-10,-4l410,323r-9,-6l393,311r-7,-8l380,294r,l380,293r,l380,291r8,2l396,294r8,1l412,297r7,l426,297r9,-2l442,293r-7,-2l426,290r-7,-3l410,284r-7,-3l394,278r-7,-4l380,270r,-2l380,267r,l381,265r10,-3l401,261r11,-3l420,252r10,-4l437,244r8,-6l450,229r,-1l448,228r-8,4l433,237r-9,2l417,241r-8,3l401,245r-8,l386,247r-3,l381,245r,l381,244r,-3l381,239r2,l386,237r,-5l388,229r2,-1l391,225r10,-6l412,215r8,-6l430,204r7,-6l446,191r6,-8l456,173r-6,6l443,183r-7,5l429,192r-7,4l413,201r-7,3l397,208r-4,1l387,209r-4,l380,208r,-3l380,202r1,-3l384,195r10,-9l406,178r10,-9l424,159r9,-10l440,138r6,-13l450,110r,l452,109r,l450,109r-4,6l436,126r-12,12l410,150r-16,13l381,172r-11,4l361,175r-1,-2l358,171r,-5l360,162r14,-12l387,138r13,-15l412,106,422,90r7,-17l436,56r3,-18l437,26r,l430,41r-8,16l413,72r-9,14l394,100r-11,13l373,125r-12,11l360,139r-2,1l355,142r-1,l351,142r-1,-2l348,139r2,-4l355,120r5,-15l365,90r3,-16l371,60r3,-16l374,28,373,13,367,r-2,l364,16r-3,12l358,43r-1,13l352,70r-2,14l345,97r-5,15l332,125r,l332,126r,1l332,127r-3,-1l328,123r-1,-3l327,119r1,-13l328,90r,-17l327,54,324,38,319,23,314,10,305,r1,14l309,28r2,13l312,54r,15l311,82r-2,14l306,110r-1,6l302,116r-4,l296,113r-1,-13l292,86,291,72,286,57,283,43,278,30,270,18r-7,-8l266,23r3,11l272,47r3,13l276,73r3,13l280,100r2,13l280,115r-2,l275,115r-2,-2l272,109r-3,-7l266,97r-4,-3l265,105r2,10l269,126r1,12l270,148r3,11l276,169r6,9l289,179r9,-1l305,176r7,l318,178r4,1l327,183r2,5l331,196r,10l328,218r-3,11l322,241r-1,10l322,258r5,6xe" fillcolor="#d1c270" stroked="f">
                <v:path arrowok="t"/>
              </v:shape>
              <v:shape id="_x0000_s3294" style="position:absolute;left:4466;top:484;width:456;height:489" coordsize="456,489" path="m327,264r,l331,264r6,-2l344,261r6,l350,422r,l331,429r-17,1l298,430r-15,-1l269,427r-13,l242,430r-13,6l229,436r-15,-6l201,427r-13,l174,429r-15,1l144,430r-19,-1l106,422r,-161l106,261r5,l118,262r5,2l129,264r,l132,258r,-7l131,241r-2,-12l128,218r-2,-12l126,196r3,-8l129,188r3,-5l136,179r5,-1l147,176r,l154,176r8,2l170,179r7,-1l177,178r6,-9l185,159r2,-11l188,138r2,-12l191,115r2,-10l197,94r,l193,97r-5,5l185,109r-1,4l184,113r-1,2l181,115r-3,l177,113r,l178,100r2,-14l183,73r1,-13l187,47r3,-13l193,23r2,-13l195,10r-8,8l181,30r-6,13l171,57r-3,15l165,86r-1,14l162,113r,l161,116r-4,l154,116r-3,-6l151,110,148,96,147,82r,-13l147,54r1,-13l149,28r3,-14l154,r,l145,10r-6,13l135,38r-3,16l131,73r,17l131,106r,13l131,119r,1l131,123r-2,3l126,127r,l126,127r-1,-1l123,125r,l123,125r-5,-13l112,97,108,84,105,70,100,56,99,43,96,28,93,16,92,,89,,85,13r,l83,28r,16l86,60r3,14l92,90r6,15l102,120r6,15l108,135r,4l108,140r-3,2l102,142r,l100,142r-1,-2l98,139r-3,-3l95,136,83,125,73,113,63,100,53,86,44,72,36,57,27,41,20,26r,l18,38r,l21,56r7,17l36,90r10,16l57,123r13,15l83,150r15,12l98,162r1,4l99,171r-1,2l95,175r,l87,176,76,172,62,163,47,150,33,138,20,126,11,115,5,109r,l5,109r,l5,110r,l5,110r5,15l15,138r8,11l31,159r10,10l51,178r11,8l73,195r,l76,199r1,3l77,205r,3l77,208r-2,1l69,209r-5,l60,208r,l51,204r-7,-3l36,196r-8,-4l21,188r-7,-5l7,179,,173r,l5,183r6,8l18,198r9,6l36,209r10,6l56,219r8,6l64,225r3,3l69,229r3,3l72,237r,l73,239r2,l75,241r,3l75,244r,1l75,245r-2,2l72,247r,l64,245r-8,l47,244r-7,-3l31,239r-7,-2l17,232r-7,-4l5,228r,1l5,229r6,9l20,244r7,4l37,252r,l46,258r8,3l64,262r11,3l75,265r1,2l77,267r,1l77,270r,l70,274r-7,4l54,281r-8,3l39,287r-9,3l21,291r-7,2l14,293r7,2l30,297r7,l44,297r9,-2l60,294r9,-1l77,291r,l77,293r,l77,294r,l77,294r-5,9l64,311r-8,6l47,323r-10,4l26,331r-11,3l5,338r,l4,338r,2l4,341r1,l5,341r9,3l21,344r10,l40,343r9,-3l59,337r7,-3l75,331r,l77,331r2,l80,333r,4l80,337r-1,6l73,351r-9,8l54,366r-11,7l33,379r-9,5l17,387r,l17,387r1,2l20,389r,l21,389r,l21,389r6,l33,387r7,-1l46,384r7,-1l59,382r5,-3l69,376r,l70,374r5,-1l79,372r3,-2l82,370r3,4l85,379r-3,5l79,389r,l75,394r-6,5l63,405r-7,5l49,415r-8,4l33,423r-9,4l24,427r2,2l28,429r2,l31,429r,l37,429r7,l50,427r7,-1l63,423r6,-3l75,417r5,-2l80,415r5,-2l86,417r-1,8l80,433r,l72,442r-9,8l54,459r-10,9l46,468r,l46,468r5,l57,466r7,-1l70,462r6,-3l82,456r4,-3l89,449r,l95,446r4,2l100,452r,7l100,459r-2,7l95,472r-5,6l85,483r,l95,481r10,-6l115,469r8,-7l123,462r6,-6l135,453r6,2l142,462r,l141,469r-3,6l134,482r-5,7l129,489r10,-6l149,478r10,-7l167,462r,l172,458r5,-2l180,456r1,2l181,458r,8l177,475r-6,8l167,489r,l177,483r8,-8l191,468r7,-9l198,459r5,-3l206,452r4,-2l216,449r,l220,450r3,2l224,453r5,2l229,455r4,-2l236,452r3,-2l243,449r,l247,450r5,2l255,456r4,3l259,459r7,9l273,475r9,8l292,489r,l286,483r-6,-8l278,466r,-8l278,458r1,-2l282,456r4,2l292,462r,l299,471r10,7l319,483r10,6l329,489r-4,-7l321,475r-3,-6l316,462r,l318,455r4,-2l328,456r4,6l332,462r10,7l352,475r11,6l373,483r,l367,478r-4,-6l360,466r-3,-7l357,459r,-7l358,448r3,-2l367,449r,l370,453r6,3l380,459r7,3l393,465r7,1l406,468r6,l412,468r1,l413,468r-10,-9l394,450r-8,-8l377,433r,l373,425r-2,-8l371,413r6,2l377,415r6,2l387,420r7,3l400,426r6,1l413,429r6,l426,429r,l427,429r2,l430,429r3,-2l433,427r-9,-4l416,419r-7,-4l401,410r-7,-5l388,399r-5,-5l377,389r,l374,384r-1,-5l373,374r1,-4l374,370r3,2l381,373r5,1l387,376r,l391,379r6,3l404,383r6,1l417,386r6,1l429,389r6,l435,389r,l436,389r1,l439,389r1,-2l440,387r,l433,384r-9,-5l414,373r-11,-7l393,359r-9,-8l378,343r-1,-6l377,337r-1,-4l377,331r3,l381,331r,l390,334r9,3l407,340r9,3l426,344r9,l443,344r7,-3l450,341r2,l453,340r-1,-2l450,338r,l440,334r-10,-3l420,327r-10,-4l401,317r-8,-6l386,303r-6,-9l380,294r,l380,293r,l380,291r,l388,293r8,1l404,295r8,2l419,297r7,l435,295r7,-2l442,293r-7,-2l426,290r-7,-3l410,284r-7,-3l394,278r-7,-4l380,270r,l380,268r,-1l380,267r1,-2l381,265r10,-3l401,261r11,-3l420,252r,l430,248r7,-4l445,238r5,-9l450,228r-2,l448,228r-8,4l433,237r-9,2l417,241r-8,3l401,245r-8,l386,247r,l383,247r-2,-2l381,245r,-1l381,244r,-3l381,239r2,l386,237r,l386,232r2,-3l390,228r1,-3l391,225r10,-6l412,215r8,-6l430,204r7,-6l446,191r6,-8l456,173r,l450,179r-7,4l436,188r-7,4l422,196r-9,5l406,204r-9,4l397,208r-4,1l387,209r-4,l380,208r,l380,205r,-3l381,199r3,-4l384,195r10,-9l406,178r10,-9l424,159r9,-10l440,138r6,-13l450,110r,l450,110r2,-1l452,109r-2,l450,109r-4,6l436,126r-12,12l410,150r-16,13l381,172r-11,4l361,175r,l360,173r-2,-2l358,166r2,-4l360,162r14,-12l387,138r13,-15l412,106,422,90r7,-17l436,56r3,-18l437,26r,l437,26r-7,15l422,57r-9,15l404,86r-10,14l383,113r-10,12l361,136r,l360,139r-2,1l355,142r-1,l354,142r-3,l350,140r-2,-1l350,135r,l355,120r5,-15l365,90r3,-16l371,60r3,-16l374,28,373,13,367,r-2,l364,16r,l361,28r-3,15l357,56r-5,14l350,84r-5,13l340,112r-8,13l332,125r,l332,126r,1l332,127r,l329,126r-1,-3l327,120r,-1l327,119r1,-13l328,90r,-17l327,54,324,38,319,23,314,10,305,r,l306,14r3,14l311,41r1,13l312,69r-1,13l309,96r-3,14l306,110r-1,6l302,116r-4,l296,113r,l295,100,292,86,291,72,286,57,283,43,278,30,270,18r-7,-8l263,10r3,13l269,34r3,13l275,60r1,13l279,86r1,14l282,113r,l280,115r-2,l275,115r-2,-2l273,113r-1,-4l269,102r-3,-5l262,94r,l265,105r2,10l269,126r1,12l270,148r3,11l276,169r6,9l282,178r7,1l298,178r7,-2l312,176r,l318,178r4,1l327,183r2,5l329,188r2,8l331,206r-3,12l325,229r-3,12l321,251r1,7l327,264e" filled="f" strokeweight="0">
                <v:path arrowok="t"/>
              </v:shape>
              <v:shape id="_x0000_s3295" style="position:absolute;left:4415;top:1068;width:120;height:118" coordsize="120,118" path="m105,110r2,3l107,116r-2,2l102,118,88,110,74,103,61,96,48,89,36,80,25,70,13,60,2,49,,46,,44,2,43r1,l29,37,68,r6,6l81,10r6,4l94,19r6,4l107,27r6,5l120,36,101,89r4,21xe" fillcolor="#d1c270" stroked="f">
                <v:path arrowok="t"/>
              </v:shape>
              <v:shape id="_x0000_s3296" style="position:absolute;left:4415;top:1068;width:120;height:118" coordsize="120,118" path="m105,110r,l107,113r,3l105,118r-3,l102,118,88,110,74,103,61,96,48,89,36,80,25,70,13,60,2,49r,l,46,,44,2,43r1,l29,37,68,r,l74,6r7,4l87,14r7,5l100,23r7,4l113,32r7,4l101,89r4,21e" filled="f" strokecolor="#003cc5" strokeweight="0">
                <v:path arrowok="t"/>
              </v:shape>
              <v:shape id="_x0000_s3297" style="position:absolute;left:4852;top:1064;width:119;height:120" coordsize="119,120" path="m51,l90,40r22,3l116,43r2,1l119,47r-1,4l105,63,93,71,82,81,70,90,57,97r-13,9l31,113r-16,7l13,119r-2,-2l11,114r,-2l18,89,,38,7,34r6,-6l20,24r6,-4l31,15r7,-5l44,5,51,xe" fillcolor="#d1c270" stroked="f">
                <v:path arrowok="t"/>
              </v:shape>
              <v:shape id="_x0000_s3298" style="position:absolute;left:4852;top:1064;width:119;height:120" coordsize="119,120" path="m51,l90,40r22,3l112,43r4,l118,44r1,3l118,51r,l105,63,93,71,82,81,70,90,57,97r-13,9l31,113r-16,7l15,120r-2,-1l11,117r,-3l11,112,18,89,,38r,l7,34r6,-6l20,24r6,-4l31,15r7,-5l44,5,51,e" filled="f" strokecolor="#003cc5" strokeweight="0">
                <v:path arrowok="t"/>
              </v:shape>
              <v:shape id="_x0000_s3299" style="position:absolute;left:4312;top:840;width:187;height:265" coordsize="187,265" path="m132,265r55,-53l165,192,145,171,128,146,113,120,102,93,93,64,87,33,86,,,,1,20,4,40,8,59r5,18l18,96r6,17l31,130r9,18l49,163r10,18l69,195r11,16l93,225r12,14l118,252r14,13xe" fillcolor="#d1c270" stroked="f">
                <v:path arrowok="t"/>
              </v:shape>
              <v:shape id="_x0000_s3300" style="position:absolute;left:4312;top:840;width:187;height:265" coordsize="187,265" path="m132,265r55,-53l187,212,165,192,145,171,128,146,113,120,102,93,93,64,87,33,86,,,,,,1,20,4,40,8,59r5,18l18,96r6,17l31,130r9,18l49,163r10,18l69,195r11,16l93,225r12,14l118,252r14,13e" filled="f" strokecolor="#003cc5" strokeweight="0">
                <v:path arrowok="t"/>
              </v:shape>
              <v:shape id="_x0000_s3301" style="position:absolute;left:4890;top:840;width:188;height:265" coordsize="188,265" path="m54,265l,212,22,192,41,171,58,146,72,120,84,93,93,64,98,33,100,r88,l186,20r-3,18l180,59r-5,18l170,96r-7,17l156,130r-9,18l139,165r-10,16l119,196r-12,16l94,227,81,239,68,252,54,265xe" fillcolor="#d1c270" stroked="f">
                <v:path arrowok="t"/>
              </v:shape>
              <v:shape id="_x0000_s3302" style="position:absolute;left:4890;top:840;width:188;height:265" coordsize="188,265" path="m54,265l,212r,l22,192,41,171,58,146,72,120,84,93,93,64,98,33,100,r88,l188,r-2,20l183,38r-3,21l175,77r-5,19l163,113r-7,17l147,148r-8,17l129,181r-10,15l107,212,94,227,81,239,68,252,54,265e" filled="f" strokecolor="#003cc5" strokeweight="0">
                <v:path arrowok="t"/>
              </v:shape>
              <v:shape id="_x0000_s3303" style="position:absolute;left:4516;top:1082;width:356;height:118" coordsize="356,118" path="m356,75l336,85r-22,9l292,101r-21,6l248,112r-23,3l200,118r-24,l153,118r-23,-3l107,112,84,107,62,101,40,94,20,85,,75,27,,45,9r17,7l81,22r18,6l120,32r18,3l158,38r21,l199,38r18,-3l238,32r18,-4l275,22r17,-6l311,9,328,r28,75xe" fillcolor="#d1c270" stroked="f">
                <v:path arrowok="t"/>
              </v:shape>
              <v:shape id="_x0000_s3304" style="position:absolute;left:4516;top:1082;width:356;height:118" coordsize="356,118" path="m356,75r,l336,85r-22,9l292,101r-21,6l248,112r-23,3l200,118r-24,l176,118r-23,l130,115r-23,-3l84,107,62,101,40,94,20,85,,75,27,r,l45,9r17,7l81,22r18,6l120,32r18,3l158,38r21,l179,38r20,l217,35r21,-3l256,28r19,-6l292,16,311,9,328,r28,75e" filled="f" strokecolor="#003cc5" strokeweight="0">
                <v:path arrowok="t"/>
              </v:shape>
              <v:shape id="_x0000_s3305" style="position:absolute;left:4947;top:1095;width:26;height:17" coordsize="26,17" path="m,10l10,,26,17,24,16r-1,l23,16r,l,10xe" fillcolor="#003cc5" stroked="f">
                <v:path arrowok="t"/>
              </v:shape>
              <v:shape id="_x0000_s3306" style="position:absolute;left:4947;top:1095;width:26;height:17" coordsize="26,17" path="m,10l10,,26,17r,l24,16r-1,l23,16r,l,10e" filled="f" strokecolor="#003cc5" strokeweight="0">
                <v:path arrowok="t"/>
              </v:shape>
              <v:shape id="_x0000_s3307" style="position:absolute;left:4859;top:1157;width:13;height:29" coordsize="13,29" path="m13,l,7,7,29r,-2l7,26r,-2l8,23,13,xe" fillcolor="#003cc5" stroked="f">
                <v:path arrowok="t"/>
              </v:shape>
              <v:shape id="_x0000_s3308" style="position:absolute;left:4859;top:1157;width:13;height:29" coordsize="13,29" path="m13,l,7,7,29r,l7,27r,-1l7,24,8,23,13,e" filled="f" strokecolor="#003cc5" strokeweight="0">
                <v:path arrowok="t"/>
              </v:shape>
              <v:shape id="_x0000_s3309" style="position:absolute;left:4516;top:1157;width:14;height:29" coordsize="14,29" path="m,l14,7,4,29,6,27,7,26,6,24,4,23,,xe" fillcolor="#003cc5" stroked="f">
                <v:path arrowok="t"/>
              </v:shape>
              <v:shape id="_x0000_s3310" style="position:absolute;left:4516;top:1157;width:14;height:29" coordsize="14,29" path="m,l14,7,4,29r,l6,27,7,26,6,24,4,23,,e" filled="f" strokecolor="#003cc5" strokeweight="0">
                <v:path arrowok="t"/>
              </v:shape>
              <v:shape id="_x0000_s3311" style="position:absolute;left:4415;top:1095;width:28;height:17" coordsize="28,17" path="m28,10l16,,,17,2,16r,l2,16r1,l28,10xe" fillcolor="#003cc5" stroked="f">
                <v:path arrowok="t"/>
              </v:shape>
              <v:shape id="_x0000_s3312" style="position:absolute;left:4415;top:1095;width:28;height:17" coordsize="28,17" path="m28,10l16,,,17r,l2,16r,l2,16r1,l28,10e" filled="f" strokecolor="#003cc5" strokeweight="0">
                <v:path arrowok="t"/>
              </v:shape>
              <v:shape id="_x0000_s3313" style="position:absolute;left:4300;top:840;width:27;height:100" coordsize="27,100" path="m12,r1,11l14,23r2,11l17,46r2,10l22,67r3,13l27,92,4,100,3,90,,77,,63,,50,,36,3,23,6,10,12,xe" fillcolor="#003cc5" stroked="f">
                <v:path arrowok="t"/>
              </v:shape>
              <v:shape id="_x0000_s3314" style="position:absolute;left:4300;top:840;width:27;height:100" coordsize="27,100" path="m12,r,l13,11r1,12l16,34r1,12l19,56r3,11l25,80r2,12l4,100r,l3,90,,77,,63,,50,,36,3,23,6,10,12,e" filled="f" strokecolor="#003cc5" strokeweight="0">
                <v:path arrowok="t"/>
              </v:shape>
              <v:shape id="_x0000_s3315" style="position:absolute;left:5062;top:840;width:26;height:100" coordsize="26,100" path="m,90r23,10l24,90,26,77r,-14l26,50,24,36,23,23,20,10,16,,14,11,13,23,11,34,10,46,7,57,6,67,3,79,,90xe" fillcolor="#003cc5" stroked="f">
                <v:path arrowok="t"/>
              </v:shape>
              <v:shape id="_x0000_s3316" style="position:absolute;left:5062;top:840;width:26;height:100" coordsize="26,100" path="m,90r23,10l23,100,24,90,26,77r,-14l26,50,24,36,23,23,20,10,16,r,l14,11,13,23,11,34,10,46,7,57,6,67,3,79,,90e" filled="f" strokecolor="#003cc5" strokeweight="0">
                <v:path arrowok="t"/>
              </v:shape>
              <v:shape id="_x0000_s3317" style="position:absolute;left:4541;top:1110;width:60;height:58" coordsize="60,58" path="m60,10l54,27r-1,l53,24,51,20r,-3l50,14,48,11,46,8,44,7,41,5,38,4r-1,l34,4,31,5,28,7,27,8r-3,3l23,12r-2,3l20,18r-2,3l17,24r-2,3l14,31r,3l12,37r,3l12,43r,1l14,46r1,1l17,48r3,2l21,51r2,l23,51r1,2l24,53r,l27,53r1,l30,53,34,43r,-2l34,41r,-1l34,40r,l34,37,33,35r,l33,35r,-1l31,34r,l30,33r,-2l56,43r,1l53,43r-2,l50,43r-2,l48,43r,l47,44r,l47,44r,2l46,46r,1l41,58r-3,l37,58r-3,l31,57,28,56r-3,l23,56,20,54,17,53,14,51,12,50,10,48,8,47,5,44,4,43,2,41,1,38r,-3l,33,,30,1,28r,-3l2,21,4,18,5,12,8,8,12,5,17,2,23,r5,l34,r6,1l41,2r2,2l44,5r2,l46,5r1,2l48,8r2,2l51,10r2,1l54,12r,l54,12r2,l56,12r,l56,12r1,-1l59,11r1,-1l60,10xe" fillcolor="#003cc5" stroked="f">
                <v:path arrowok="t"/>
              </v:shape>
              <v:shape id="_x0000_s3318" style="position:absolute;left:4605;top:1124;width:56;height:63" coordsize="56,63" path="m25,32l22,47r-2,2l20,52r,1l20,53r,l22,54r,2l22,56r,l23,56r3,l28,56r,1l,53,,52r2,l3,52r2,l5,52r,l6,52r,l6,52r,l8,50,9,47r,-1l15,10r,-1l16,7r,-1l16,6r,l15,4r-2,l13,4r,l12,3r-2,l9,1,9,,33,4r5,2l41,7r3,2l46,9r2,l51,11r1,2l54,14r1,2l55,19r,1l55,23r,3l54,27r-3,3l49,32r-1,l46,33r-2,1l42,34r9,20l51,56r1,1l54,59r,l54,59r1,1l56,62r,l56,63,39,60,28,33,25,32xm29,7l25,30r1,l29,30r2,l33,32r,l35,32r1,-2l38,29r,l39,27r2,-1l42,24r,-1l42,20r,-4l42,13,41,11,39,10,38,9r-3,l32,7r-3,xe" fillcolor="#003cc5" stroked="f">
                <v:path arrowok="t"/>
                <o:lock v:ext="edit" verticies="t"/>
              </v:shape>
              <v:shape id="_x0000_s3319" style="position:absolute;left:4673;top:1131;width:56;height:56" coordsize="56,56" path="m32,39l13,40r-3,6l10,47r,l10,49r,l10,50r2,3l12,55r,l12,55r1,l16,55r1,-2l17,55,,56,,55r1,l3,53r1,l4,53r,-1l6,49,7,47,9,45,26,r1,l48,45r1,2l50,49r2,1l52,52r,l53,52r2,1l56,53r,2l30,55r,-2l30,53r2,l33,53r2,l35,53r,l36,52r,l36,52r,l36,50r,l36,50r,l36,49,35,47r,-1l32,39xm30,36l22,19,14,37,30,36xe" fillcolor="#003cc5" stroked="f">
                <v:path arrowok="t"/>
                <o:lock v:ext="edit" verticies="t"/>
              </v:shape>
              <v:shape id="_x0000_s3320" style="position:absolute;left:4723;top:1122;width:58;height:61" coordsize="58,61" path="m58,l57,2,55,3,54,5r,1l54,8r,1l52,11r-1,2l49,16,39,59r-3,2l12,22,10,19,8,16,6,15r,l6,15,5,13,3,12r-1,l,11,26,6r,2l25,8,23,9r,l22,11r,l22,11r,l22,12r,l22,12r,l22,13r,l22,13r1,2l23,18r2,1l41,44,47,18r,-2l48,13r,-1l48,12r,l48,11r,-2l48,9r,l48,8r,l48,8r,l47,6r-3,l44,6r,l42,6r-1,l39,6r,-3l58,xe" fillcolor="#003cc5" stroked="f">
                <v:path arrowok="t"/>
              </v:shape>
              <v:shape id="_x0000_s3321" style="position:absolute;left:4787;top:1107;width:60;height:64" coordsize="60,64" path="m20,10r7,20l27,30r2,-2l31,27r,l31,26r2,-3l33,20r,-3l31,14r2,l44,40r-1,1l42,40,40,38,39,37,37,36r,-2l36,34,33,33r,l33,33r-2,l30,33r-1,l34,47r2,2l36,51r1,2l37,53r,l37,53r,1l37,54r,l39,53r1,l42,53r2,-2l46,50r3,-1l50,46r2,-2l53,43r2,-3l55,36,53,33r3,l60,49,20,64,19,63r1,l20,63r1,-2l23,61r,l23,61r1,-1l24,60r,l24,60r,-3l24,56,23,54,10,20,8,18r,l7,18r,l7,18,6,17,4,15r,l4,15r-1,l1,15r,l,17,,15,39,r5,14l43,14,42,13,40,10,37,8r,l36,8r-2,l31,8r-1,l29,8r-2,l24,8r-3,l20,10xe" fillcolor="#003cc5" stroked="f">
                <v:path arrowok="t"/>
              </v:shape>
              <v:shape id="_x0000_s3322" style="position:absolute;left:4541;top:1110;width:60;height:58" coordsize="60,58" path="m60,10l54,27r-1,l53,27r,-3l51,20r,-3l50,14r,l48,11,46,8,44,7,41,5r,l38,4r-1,l34,4,31,5r,l28,7,27,8r-3,3l23,12r,l21,15r-1,3l18,21r-1,3l17,24r-2,3l14,31r,3l12,37r,l12,40r,3l12,44r2,2l14,46r1,1l17,48r3,2l21,51r,l23,51r,l24,53r,l24,53r,l27,53r1,l30,53,34,43r,l34,41r,l34,40r,l34,40r,l34,37,33,35r,l33,35r,l33,34r-2,l31,34,30,33r,-2l56,43r,1l56,44,53,43r-2,l50,43r-2,l48,43r,l48,43r-1,1l47,44r,l47,44r,2l46,46r,1l41,58r,l38,58r-1,l34,58,31,57r,l28,56r-3,l23,56,20,54r,l17,53,14,51,12,50,10,48r,l8,47,5,44,4,43,2,41r,l1,38r,-3l,33,,30r,l1,28r,-3l2,21,4,18r,l5,12,8,8,12,5,17,2r,l23,r5,l34,r6,1l40,1r1,1l43,4r1,1l46,5r,l46,5r1,2l48,8r2,2l50,10r1,l53,11r1,1l54,12r,l54,12r2,l56,12r,l56,12r,l57,11r2,l60,10r,e" filled="f" strokeweight="0">
                <v:path arrowok="t"/>
              </v:shape>
              <v:shape id="_x0000_s3323" style="position:absolute;left:4605;top:1124;width:56;height:63" coordsize="56,63" path="m25,32l22,47r,l20,49r,3l20,53r,l20,53r,l22,54r,2l22,56r,l22,56r1,l26,56r2,l28,57,,53,,52r,l2,52r1,l5,52r,l5,52r,l6,52r,l6,52r,l6,52,8,50,9,47r,-1l15,10r,l15,9,16,7r,-1l16,6r,l16,6,15,4r-2,l13,4r,l13,4,12,3r-2,l9,1,9,,33,4r,l38,6r3,1l44,9r2,l46,9r2,l51,11r1,2l54,14r,l55,16r,3l55,20r,3l55,23r,3l54,27r-3,3l49,32r,l48,32r-2,1l44,34r-2,l51,54r,l51,56r1,1l54,59r,l54,59r,l55,60r1,2l56,62r,1l39,60,28,33,25,32e" filled="f" strokeweight="0">
                <v:path arrowok="t"/>
              </v:shape>
              <v:shape id="_x0000_s3324" style="position:absolute;left:4630;top:1131;width:17;height:25" coordsize="17,25" path="m4,l,23r1,l1,23r3,l6,23r2,2l8,25r,l10,25r1,-2l13,22r,l13,22r1,-2l16,19r1,-2l17,16r,l17,13r,-4l17,6,16,4r,l14,3,13,2r-3,l7,,4,e" filled="f" strokeweight="0">
                <v:path arrowok="t"/>
              </v:shape>
              <v:shape id="_x0000_s3325" style="position:absolute;left:4673;top:1131;width:56;height:56" coordsize="56,56" path="m32,39l13,40r-3,6l10,46r,1l10,47r,2l10,49r,l10,50r2,3l12,55r,l12,55r,l13,55r3,l17,53r,2l,56,,55r,l1,55,3,53r1,l4,53r,l4,52,6,49,7,47,9,45,26,r1,l48,45r,l49,47r1,2l52,50r,2l52,52r,l53,52r2,1l56,53r,2l30,55r,-2l30,53r,l32,53r1,l35,53r,l35,53r,l36,52r,l36,52r,l36,52r,-2l36,50r,l36,50r,l36,49,35,47r,-1l32,39e" filled="f" strokeweight="0">
                <v:path arrowok="t"/>
              </v:shape>
              <v:shape id="_x0000_s3326" style="position:absolute;left:4687;top:1150;width:16;height:18" coordsize="16,18" path="m16,17l8,,,18,16,17e" filled="f" strokeweight="0">
                <v:path arrowok="t"/>
              </v:shape>
              <v:shape id="_x0000_s3327" style="position:absolute;left:4723;top:1122;width:58;height:61" coordsize="58,61" path="m58,l57,2r,l55,3,54,5r,1l54,8r,l54,9r-2,2l51,13r-2,3l39,59r-3,2l12,22r,l10,19,8,16,6,15r,l6,15r,l5,13,3,12r-1,l,11,26,6r,2l25,8r,l23,9r,l22,11r,l22,11r,l22,11r,1l22,12r,l22,12r,l22,13r,l22,13r,l23,15r,3l25,19,41,44,47,18r,l47,16r1,-3l48,12r,l48,12r,l48,11r,-2l48,9r,l48,9r,-1l48,8r,l48,8r,l47,6r-3,l44,6r,l44,6r-2,l41,6r-2,l39,3,58,e" filled="f" strokeweight="0">
                <v:path arrowok="t"/>
              </v:shape>
              <v:shape id="_x0000_s3328" style="position:absolute;left:4787;top:1107;width:60;height:64" coordsize="60,64" path="m20,10r7,20l27,30r,l29,28r2,-1l31,27r,-1l31,26r2,-3l33,20r,-3l31,14r2,l44,40r-1,1l43,41,42,40,40,38,39,37,37,36r,l37,34r-1,l33,33r,l33,33r,l31,33r-1,l29,33r5,14l34,47r2,2l36,51r1,2l37,53r,l37,53r,l37,54r,l37,54r,l39,53r1,l42,53r2,-2l44,51r2,-1l49,49r1,-3l52,44r,l53,43r2,-3l55,36,53,33r3,l60,49,20,64,19,63r1,l20,63r,l21,61r2,l23,61r,l23,61r1,-1l24,60r,l24,60r,l24,57r,-1l23,54,10,20r,l8,18r,l7,18r,l7,18r,l6,17,4,15r,l4,15r,l3,15r-2,l1,15,,17,,15,39,r5,14l43,14r,l42,13,40,10,37,8r,l37,8r-1,l34,8r-3,l30,8r,l29,8r-2,l24,8r-3,l20,10e" filled="f" strokeweight="0">
                <v:path arrowok="t"/>
              </v:shape>
              <v:shape id="_x0000_s3329" style="position:absolute;left:4932;top:986;width:74;height:76" coordsize="74,76" path="m12,29r43,l35,13,33,12r-1,l30,12r,l29,12r-1,1l26,13r-1,1l25,13,35,r1,2l35,3,33,4r,2l33,6r,l33,7r,2l33,9r,l35,10r1,l38,12,74,39r-2,1l15,42,42,63r1,2l46,65r2,l48,65r,l49,63r2,l52,62r,l54,62,43,76,42,75r1,-2l43,72r,-2l43,70r,-1l43,68,42,66,41,65,10,42r-1,l7,42r-1,l5,43r,l5,43r-2,l2,45r,l,45,12,29xe" fillcolor="#003cc5" stroked="f">
                <v:path arrowok="t"/>
              </v:shape>
              <v:shape id="_x0000_s3330" style="position:absolute;left:4970;top:955;width:59;height:48" coordsize="59,48" path="m57,23r2,1l47,48,46,47r,-2l46,45r1,-1l47,44r,l47,44r,-1l47,41r,l47,41,46,40,44,38r-1,l10,23,8,21r,l7,20r,l7,20,5,21,4,23r,l4,23r-1,l1,24r,l1,25,,24,11,r2,1l11,4r,l11,5r,2l11,7r,l13,7r,1l13,8r,l14,10r,l16,11,49,25r1,2l50,27r2,1l52,28r,l53,27r1,l54,27r,l56,25r,l56,25r1,-2xe" fillcolor="#003cc5" stroked="f">
                <v:path arrowok="t"/>
              </v:shape>
              <v:shape id="_x0000_s3331" style="position:absolute;left:4986;top:911;width:66;height:54" coordsize="66,54" path="m48,l66,9,50,54,48,52r,-1l48,51r2,-2l50,48r,l50,48r,-2l48,46r,l48,46,47,45r-1,l44,44,10,31r-2,l8,29r-1,l7,29r,l5,31,4,32r,l4,32r-2,l1,33r,l1,35,,35,8,9r2,2l10,12r,l10,13r,2l10,15r,l11,16r,2l11,18r,l12,18r,1l14,19,47,31r1,1l51,32r2,l53,32r,l54,32r,l54,32r,l56,31r,-2l56,28r1,-5l59,22r,-3l59,18r,-2l59,15,57,13r,-1l56,11,54,9,53,6,50,5,48,2,48,xe" fillcolor="#003cc5" stroked="f">
                <v:path arrowok="t"/>
              </v:shape>
              <v:shape id="_x0000_s3332" style="position:absolute;left:5034;top:876;width:12;height:23" coordsize="12,23" path="m12,1l6,23,,21,5,r7,1xe" fillcolor="#003cc5" stroked="f">
                <v:path arrowok="t"/>
              </v:shape>
              <v:shape id="_x0000_s3333" style="position:absolute;left:4932;top:986;width:74;height:76" coordsize="74,76" path="m12,29r43,l35,13r,l33,12r-1,l30,12r,l30,12r-1,l28,13r-2,l25,14r,-1l35,r1,2l36,2,35,3,33,4r,2l33,6r,l33,6r,1l33,9r,l33,9r,l35,10r1,l38,12,74,39r-2,1l15,42,42,63r,l43,65r3,l48,65r,l48,65r,l49,63r2,l52,62r,l54,62,43,76,42,75r,l43,73r,-1l43,70r,l43,70r,-1l43,68,42,66,41,65,10,42r-1,l9,42r-2,l6,42,5,43r,l5,43r,l3,43,2,45r,l,45,12,29e" filled="f" strokeweight="0">
                <v:path arrowok="t"/>
              </v:shape>
              <v:shape id="_x0000_s3334" style="position:absolute;left:4970;top:955;width:59;height:48" coordsize="59,48" path="m57,23r2,1l47,48,46,47r,-2l46,45r,l47,44r,l47,44r,l47,44r,-1l47,41r,l47,41r,l46,40,44,38r-1,l10,23r,l8,21r,l7,20r,l7,20r,l5,21,4,23r,l4,23r,l3,23,1,24r,l1,25,,24,11,r2,1l11,4r,l11,4r,1l11,7r,l11,7r,l13,7r,1l13,8r,l13,8r1,2l14,10r2,1l49,25r,l50,27r,l52,28r,l52,28r,l53,27r1,l54,27r,l54,27r2,-2l56,25r,l57,23e" filled="f" strokeweight="0">
                <v:path arrowok="t"/>
              </v:shape>
              <v:shape id="_x0000_s3335" style="position:absolute;left:4986;top:911;width:66;height:54" coordsize="66,54" path="m48,l66,9,50,54,48,52r,-1l48,51r,l50,49r,-1l50,48r,l50,48r,-2l48,46r,l48,46r,l47,45r-1,l44,44,10,31r,l8,31r,-2l7,29r,l7,29r,l5,31,4,32r,l4,32r,l2,32,1,33r,l1,35,,35,8,9r2,2l10,12r,l10,12r,1l10,15r,l10,15r,l11,16r,2l11,18r,l11,18r1,l12,19r2,l47,31r,l48,32r3,l53,32r,l53,32r,l54,32r,l54,32r,l54,32r2,-1l56,29r,-1l57,23r,l59,22r,-3l59,18r,-2l59,16r,-1l57,13r,-1l56,11r,l54,9,53,6,50,5,48,2,48,e" filled="f" strokeweight="0">
                <v:path arrowok="t"/>
              </v:shape>
              <v:shape id="_x0000_s3336" style="position:absolute;left:5034;top:876;width:12;height:23" coordsize="12,23" path="m12,1l6,23,,21,5,r7,1e" filled="f" strokeweight="0">
                <v:path arrowok="t"/>
              </v:shape>
              <v:shape id="_x0000_s3337" style="position:absolute;left:4330;top:867;width:59;height:55" coordsize="59,55" path="m22,29l19,10,13,7,12,9r-2,l9,9r,l7,9,6,9,5,10r,l5,10r,1l5,14r1,2l5,17,,,2,,3,r,1l5,3r,l6,3,9,4r1,2l13,6,59,17r,2l19,44r-1,2l15,47r-2,3l13,50r,l13,52r-1,1l12,55r-2,l6,29r1,l7,29r,1l9,32r,1l9,33r,l10,33r,1l10,34r,l12,34r,l12,34r,l13,33r2,-1l15,32r7,-3xm25,26l41,16,22,10r3,16xe" fillcolor="#003cc5" stroked="f">
                <v:path arrowok="t"/>
                <o:lock v:ext="edit" verticies="t"/>
              </v:shape>
              <v:shape id="_x0000_s3338" style="position:absolute;left:4345;top:919;width:60;height:63" coordsize="60,63" path="m36,57l18,63,,20,1,18r2,2l3,20r,1l3,23r,l3,23r1,l5,23r,l5,23r2,l10,23r1,l44,10,46,8r1,l49,7r,l49,7r,-2l49,4r,l49,4r,-1l49,1r,l49,r1,l60,24r-1,1l57,23r,l56,21,54,20r,l54,20r,l53,20r,l53,20r-1,l50,20r-1,1l17,34r-1,2l13,36r-2,l11,36r,l11,37r,1l11,38r,l11,40r,1l13,43r1,3l16,47r1,3l17,51r1,2l18,53r3,1l23,54r1,l26,56r2,l33,56r3,l36,57xe" fillcolor="#003cc5" stroked="f">
                <v:path arrowok="t"/>
              </v:shape>
              <v:shape id="_x0000_s3339" style="position:absolute;left:4372;top:972;width:59;height:50" coordsize="59,50" path="m14,49r-1,1l,26r,l1,27r,l3,28r,2l3,30r,l4,30r,l4,30r,l7,30r2,l10,28,42,10r1,l43,8r2,l45,8r,l45,6r,-2l45,4r,l45,3r,-2l45,1,45,r1,l59,23r-1,1l56,21r,l55,20r-2,l53,20r,l53,20r-1,l52,20r,l50,20r-1,l48,21,17,40r-1,l14,40r-1,1l13,41r,l13,41r,2l13,43r,l13,44r,3l13,47r1,2xe" fillcolor="#003cc5" stroked="f">
                <v:path arrowok="t"/>
              </v:shape>
              <v:shape id="_x0000_s3340" style="position:absolute;left:4392;top:1013;width:66;height:49" coordsize="66,49" path="m66,20l52,31r,-2l53,28r2,-3l56,22r,-3l56,16r,-3l55,10,53,9,52,8,51,6,49,5r,l48,5r-2,l45,5,43,6r-1,l42,8,41,9r,l41,9r,1l41,12r,1l41,15r,1l41,20r1,3l42,28r,4l42,35r,3l41,41r-2,2l38,45r-2,1l33,48r-3,1l26,49r-3,l20,48,17,46,15,43,12,41r,-2l10,39,9,38r,l9,36r,-1l7,32r,-1l7,31r,-3l7,26r,l7,26r-1,l5,26r,l5,26r-2,l2,28r,l,26,17,15r,l15,18r-2,2l12,25r,3l12,31r,4l13,38r2,1l16,41r1,1l19,43r,2l20,45r3,-2l25,43r1,l26,43r2,-1l28,41r,l29,39r,-1l29,35r,l29,33r,-1l29,31r,-3l28,23,26,19r,-3l26,15r,-2l28,10r,-1l29,8r,l30,5,32,3,33,2,36,r3,l41,r2,l46,r5,2l53,3r2,3l56,8r,1l56,10r2,l58,10r,3l58,15r1,1l61,16r,2l61,19r,l61,19r,l61,19r,l61,19r3,l65,19r,l66,20xe" fillcolor="#003cc5" stroked="f">
                <v:path arrowok="t"/>
              </v:shape>
              <v:shape id="_x0000_s3341" style="position:absolute;left:4330;top:867;width:59;height:55" coordsize="59,55" path="m22,29l19,10,13,7r,l12,9r-2,l9,9r,l9,9,7,9,6,9,5,10r,l5,10r,l5,11r,3l6,16,5,17,,,2,r,l3,r,1l5,3r,l5,3r1,l9,4r1,2l13,6,59,17r,2l19,44r,l18,46r-3,1l13,50r,l13,50r,l13,52r-1,1l12,55r-2,l6,29r1,l7,29r,l7,30r2,2l9,33r,l9,33r,l10,33r,1l10,34r,l10,34r2,l12,34r,l12,34r,l13,33r2,-1l15,32r7,-3e" filled="f" strokeweight="0">
                <v:path arrowok="t"/>
              </v:shape>
              <v:shape id="_x0000_s3342" style="position:absolute;left:4352;top:877;width:19;height:16" coordsize="19,16" path="m3,16l19,6,,,3,16e" filled="f" strokeweight="0">
                <v:path arrowok="t"/>
              </v:shape>
              <v:shape id="_x0000_s3343" style="position:absolute;left:4345;top:919;width:60;height:63" coordsize="60,63" path="m36,57l18,63,,20,1,18r2,2l3,20r,l3,21r,2l3,23r,l3,23r1,l5,23r,l5,23r,l7,23r3,l11,23,44,10r,l46,8r1,l49,7r,l49,7r,l49,5r,-1l49,4r,l49,4r,-1l49,1r,l49,r1,l60,24r-1,1l57,23r,l57,23,56,21,54,20r,l54,20r,l54,20r-1,l53,20r,l53,20r-1,l50,20r-1,1l17,34r,l16,36r-3,l11,36r,l11,36r,l11,37r,1l11,38r,l11,38r,2l11,41r2,2l14,46r,l16,47r1,3l17,51r1,2l18,53r,l21,54r2,l24,54r,l26,56r2,l33,56r3,l36,57e" filled="f" strokeweight="0">
                <v:path arrowok="t"/>
              </v:shape>
              <v:shape id="_x0000_s3344" style="position:absolute;left:4372;top:972;width:59;height:50" coordsize="59,50" path="m14,49r-1,1l,26r,l1,27r,l1,27r2,1l3,30r,l3,30r,l4,30r,l4,30r,l4,30r3,l9,30r1,-2l42,10r,l43,10r,-2l45,8r,l45,8r,l45,6r,-2l45,4r,l45,4r,-1l45,1r,l45,r1,l59,23r-1,1l56,21r,l56,21,55,20r-2,l53,20r,l53,20r,l52,20r,l52,20r,l50,20r-1,l48,21,17,40r,l16,40r-2,l13,41r,l13,41r,l13,41r,2l13,43r,l13,43r,1l13,47r,l14,49e" filled="f" strokeweight="0">
                <v:path arrowok="t"/>
              </v:shape>
              <v:shape id="_x0000_s3345" style="position:absolute;left:4392;top:1013;width:66;height:49" coordsize="66,49" path="m66,20l52,31r,-2l52,29r1,-1l55,25r1,-3l56,19r,l56,16r,-3l55,10,53,9r,l52,8,51,6,49,5r,l49,5r-1,l46,5r-1,l43,6r,l42,6r,2l41,9r,l41,9r,l41,10r,2l41,13r,l41,15r,1l41,20r1,3l42,23r,5l42,32r,3l42,38r,l41,41r-2,2l38,45r-2,1l36,46r-3,2l30,49r-4,l23,49r,l20,48,17,46,15,43,12,41r,l12,39r-2,l9,38r,l9,38r,-2l9,35,7,32r,-1l7,31r,l7,28r,-2l7,26r,l7,26r-1,l5,26r,l5,26r,l3,26,2,28r,l,26,17,15r,l17,15r-2,3l13,20r-1,5l12,28r,l12,31r,4l13,38r2,1l15,39r1,2l17,42r2,1l19,45r,l20,45r3,-2l25,43r1,l26,43r,l28,42r,-1l28,41r,l29,39r,-1l29,35r,l29,35r,-2l29,32r,-1l29,28r,l28,23,26,19r,-3l26,15r,l26,13r2,-3l28,9,29,8r,l29,8,30,5,32,3,33,2r,l36,r3,l41,r2,l43,r3,l51,2r2,1l55,6r,l56,8r,1l56,10r2,l58,10r,l58,13r,2l59,16r,l61,16r,2l61,19r,l61,19r,l61,19r,l61,19r,l61,19r3,l65,19r,l66,20e" filled="f" strokeweight="0">
                <v:path arrowok="t"/>
              </v:shape>
              <v:shape id="_x0000_s3346" style="position:absolute;left:4545;top:75;width:297;height:343" coordsize="297,343" path="m150,327r15,l181,328r16,l214,330r16,3l248,336r15,2l278,343r7,-28l291,290r3,-26l297,238r,-24l295,189r-4,-23l285,143r-9,-21l266,102,253,81,237,63,220,46,200,28,176,14,150,,122,14,99,28,78,46,60,63,44,83,30,103,20,123r-9,22l6,168,1,192,,215r,26l3,265r3,26l13,317r7,26l36,338r17,-2l69,333r17,-3l102,328r17,l135,327r15,xe" fillcolor="#8d8f8b" stroked="f">
                <v:path arrowok="t"/>
              </v:shape>
              <v:shape id="_x0000_s3347" style="position:absolute;left:4545;top:75;width:297;height:343" coordsize="297,343" path="m150,327r,l165,327r16,1l197,328r17,2l230,333r18,3l263,338r15,5l278,343r7,-28l291,290r3,-26l297,238r,-24l295,189r-4,-23l285,143r-9,-21l266,102,253,81,237,63,220,46,200,28,176,14,150,r,l122,14,99,28,78,46,60,63,44,83,30,103,20,123r-9,22l6,168,1,192,,215r,26l3,265r3,26l13,317r7,26l20,343r16,-5l53,336r16,-3l86,330r16,-2l119,328r16,-1l150,327e" filled="f" strokeweight="0">
                <v:path arrowok="t"/>
              </v:shape>
              <v:shape id="_x0000_s3348" style="position:absolute;left:4676;top:43;width:39;height:40" coordsize="39,40" path="m19,r7,1l33,6r4,7l39,22r-2,7l33,35r-7,4l19,40,11,39,6,35,1,29,,22,1,13,6,6,11,1,19,xe" fillcolor="#8d8f8b" stroked="f">
                <v:path arrowok="t"/>
              </v:shape>
              <v:shape id="_x0000_s3349" style="position:absolute;left:4676;top:43;width:39;height:40" coordsize="39,40" path="m19,r,l26,1r7,5l37,13r2,9l39,22r-2,7l33,35r-7,4l19,40r,l11,39,6,35,1,29,,22r,l1,13,6,6,11,1,19,e" filled="f" strokeweight="0">
                <v:path arrowok="t"/>
              </v:shape>
              <v:shape id="_x0000_s3350" style="position:absolute;left:4672;width:46;height:43" coordsize="46,43" path="m30,43r,-11l46,32r,-18l30,14,30,,15,r,14l,14,,32r15,l15,43r15,xe" fillcolor="#d1c270" stroked="f">
                <v:path arrowok="t"/>
              </v:shape>
              <v:shape id="_x0000_s3351" style="position:absolute;left:4672;width:46;height:43" coordsize="46,43" path="m30,43r,-11l46,32r,-18l30,14,30,,15,r,14l,14,,32r15,l15,43r15,e" filled="f" strokeweight="0">
                <v:path arrowok="t"/>
              </v:shape>
              <v:shape id="_x0000_s3352" style="position:absolute;left:4535;top:307;width:317;height:111" coordsize="317,111" path="m317,23r-8,-1l304,22r-6,3l295,30r,3l296,36r,3l296,40r-5,2l285,45r-3,5l281,55r,4l283,63r3,5l291,71r1,5l292,82r-4,7l283,91r-5,-2l275,85r-2,-7l275,71r,l275,68r-2,-2l272,66r,l272,68r-1,1l271,71r-3,5l263,81r-5,2l250,83r-4,-1l243,78r-1,-5l240,69r,-6l242,63r3,3l250,68r8,l263,65r5,-6l271,53r,-7l266,40r-4,-4l256,33r,l256,33r,l256,33r,-1l258,30r,-1l258,27r,-7l256,15,250,9,245,6r-8,1l232,10r-6,6l224,22r,1l224,25r,1l224,27r,l224,27r-1,l223,27r-7,l210,30r-4,6l203,42r,6l206,53r5,5l217,60r6,l226,60r3,l230,62r-1,6l226,72r-4,4l216,75r-7,-2l203,72r-5,-4l197,62r1,-2l198,58r-1,-2l197,55r-1,l196,58r,1l196,60r-2,6l191,71r-7,1l177,73r-3,-1l170,69r-2,-3l167,60r,-2l168,58r3,l177,59r7,-1l190,53r3,-5l194,40r-1,-7l190,27r-6,-2l177,23r-2,l175,23r,l175,23r,-1l177,20r,-3l177,16r-2,-6l171,4,165,2,160,r-8,l147,4r-3,6l142,16r,1l142,20r2,2l145,23r-1,l142,23r,l142,23r-5,2l131,27r-5,6l125,40r1,8l131,53r6,5l142,59r6,-1l151,58r1,l152,60r-1,6l150,69r-5,3l141,73r-6,-1l129,71r-3,-5l125,60r,-1l125,58r-1,-3l122,55r-1,1l121,58r,2l121,62r-2,6l115,72r-6,1l102,75r-6,1l93,72,90,68,89,62r1,-2l92,60r4,l102,60r6,-2l112,53r3,-5l115,42r-1,-6l109,30r-7,-3l95,27r,l95,27r,l95,27r,-1l95,25r,-2l95,22,92,16,88,10,82,7,75,6,69,9r-4,6l62,20r,7l62,29r,1l63,32r2,1l65,33r-2,l62,33r,l56,36r-4,4l49,46r,7l52,59r4,6l62,68r5,l75,66r4,-3l80,63r,6l79,73r-3,5l73,82r-6,1l62,83,56,81,52,76,49,71r,-2l47,68,46,66r-2,l43,66r,2l43,71r,l43,78r,7l40,89r-4,2l30,89,27,82r,-6l29,71r4,-3l36,63r1,-4l37,55,36,50,33,45,27,42,20,40r1,-1l23,36r,-3l23,30,20,25,14,22r-7,l,23r30,88l46,106r17,-2l79,101,96,98r18,-2l129,96r16,-1l161,95r16,l193,96r16,l224,98r18,3l258,104r15,2l288,111,317,23xe" fillcolor="#d1c270" stroked="f">
                <v:path arrowok="t"/>
              </v:shape>
              <v:shape id="_x0000_s3353" style="position:absolute;left:4535;top:307;width:317;height:111" coordsize="317,111" path="m317,23r,l309,22r-5,l298,25r-3,5l295,30r,3l296,36r,3l296,40r,l291,42r-6,3l282,50r-1,5l281,55r,4l283,63r3,5l291,71r,l292,76r,6l288,89r-5,2l283,91r-5,-2l275,85r-2,-7l275,71r,l275,71r,-3l273,66r-1,l272,66r,l272,68r-1,1l271,71r,l268,76r-5,5l258,83r-8,l250,83r-4,-1l243,78r-1,-5l240,69r,l240,63r2,l245,66r5,2l250,68r8,l263,65r5,-6l271,53r,l271,46r-5,-6l262,36r-6,-3l256,33r,l256,33r,l256,33r,l256,32r2,-2l258,29r,-2l258,27r,-7l256,15,250,9,245,6r,l237,7r-5,3l226,16r-2,6l224,22r,1l224,25r,1l224,27r,l224,27r,l223,27r,l223,27r-7,l210,30r-4,6l203,42r,l203,48r3,5l211,58r6,2l217,60r6,l226,60r3,l230,62r,l229,68r-3,4l222,76r-6,-1l216,75r-7,-2l203,72r-5,-4l197,62r,l198,60r,-2l197,56r,-1l197,55r-1,l196,58r,1l196,60r,l194,66r-3,5l184,72r-7,1l177,73r-3,-1l170,69r-2,-3l167,60r,l167,58r1,l171,58r6,1l177,59r7,-1l190,53r3,-5l194,40r,l193,33r-3,-6l184,25r-7,-2l177,23r-2,l175,23r,l175,23r,l175,22r2,-2l177,17r,-1l177,16r-2,-6l171,4,165,2,160,r,l152,r-5,4l144,10r-2,6l142,16r,1l142,20r2,2l145,23r,l144,23r-2,l142,23r,l142,23r-5,2l131,27r-5,6l125,40r,l126,48r5,5l137,58r5,1l142,59r6,-1l151,58r1,l152,60r,l151,66r-1,3l145,72r-4,1l141,73r-6,-1l129,71r-3,-5l125,60r,l125,59r,-1l124,55r-2,l122,55r-1,1l121,58r,2l121,62r,l119,68r-4,4l109,73r-7,2l102,75r-6,1l93,72,90,68,89,62r,l90,60r2,l96,60r6,l102,60r6,-2l112,53r3,-5l115,42r,l114,36r-5,-6l102,27r-7,l95,27r,l95,27r,l95,27r,l95,26r,-1l95,23r,-1l95,22,92,16,88,10,82,7,75,6r,l69,9r-4,6l62,20r,7l62,27r,2l62,30r1,2l65,33r,l65,33r-2,l62,33r,l62,33r-6,3l52,40r-3,6l49,53r,l52,59r4,6l62,68r5,l67,68r8,-2l79,63r1,l80,69r,l79,73r-3,5l73,82r-6,1l67,83r-5,l56,81,52,76,49,71r,l49,69,47,68,46,66r-2,l44,66r-1,l43,68r,3l43,71r,l43,78r,7l40,89r-4,2l36,91,30,89,27,82r,-6l29,71r,l33,68r3,-5l37,59r,-4l37,55,36,50,33,45,27,42,20,40r,l21,39r2,-3l23,33r,-3l23,30,20,25,14,22r-7,l,23r30,88l30,111r16,-5l63,104r16,-3l96,98r18,-2l129,96r16,-1l161,95r,l177,95r16,1l209,96r15,2l242,101r16,3l273,106r15,5l317,23e" filled="f" strokeweight="0">
                <v:path arrowok="t"/>
              </v:shape>
              <v:shape id="_x0000_s3354" style="position:absolute;left:4532;top:198;width:324;height:116" coordsize="324,116" path="m324,20r-9,-1l307,22r-6,4l298,32r,1l298,36r,4l299,43r-5,2l288,47r-3,5l284,56r,4l286,65r3,4l294,73r7,l305,75r2,1l307,80r-2,3l301,88r-4,3l291,92r-7,-3l279,85r-1,-6l278,73r,-3l278,69r-2,-3l275,66r,l275,68r-1,2l274,70r-3,6l266,80r-5,2l253,82r-4,l246,80r-1,-4l243,70r,-5l245,65r3,1l253,68r8,l266,66r5,-4l274,55r,-8l269,42r-4,-5l259,35r,l259,35r,l259,35r,-2l261,32r,-2l261,27r,-7l259,14r-6,-4l248,7r-8,2l235,12r-6,4l227,23r,l227,24r,3l227,29r,l227,29r-1,l226,29r-7,l213,32r-4,4l206,43r,6l209,55r5,4l220,62r6,l229,62r3,1l233,66r-1,4l229,75r-4,4l219,80r-7,-1l206,76r-5,-6l200,63r1,-1l201,60r-1,-1l200,59r-1,l199,60r,l199,62r-2,6l194,70r-7,3l180,75r-3,-2l173,70r-2,-4l170,62r,-3l171,58r3,1l180,59r7,-1l193,55r3,-6l197,42r-1,-7l193,29r-6,-5l180,23r-2,l178,24r,2l178,26r,-2l180,22r,-2l180,19r-2,-7l176,4,170,2,163,r-8,2l150,4r-3,8l145,19r,1l145,22r2,2l148,26r-1,l145,24r,-1l145,23r-5,1l134,29r-5,6l128,42r1,7l134,55r6,3l145,59r6,l154,58r1,1l155,62r-1,4l153,70r-5,3l144,75r-6,-2l132,70r-3,-2l128,62r,-2l128,60r-1,-1l125,59r-1,l124,60r,2l124,63r-2,7l118,76r-6,3l105,80,99,79,96,75,93,70,92,66r1,-3l95,62r4,l105,62r6,-3l115,55r3,-6l118,43r-1,-7l112,32r-7,-3l98,29r,l98,29r,l98,29r,-2l98,24r,-1l98,23,95,16,91,12,85,9,78,7r-6,3l68,14r-3,6l65,27r,3l65,32r1,1l68,35r,l66,35r-1,l65,35r-6,2l55,42r-3,5l52,55r3,7l59,66r6,2l70,68r8,-2l82,65r1,l83,70r-1,6l79,80r-3,2l70,82r-5,l59,80,55,76,52,70r,l50,68,49,66r-2,l46,66r,3l46,70r,3l46,79r-3,6l40,89r-6,3l29,91,23,88,19,83,16,80r1,-4l19,75r4,-2l29,73r5,-4l39,65r1,-5l40,56,39,52,36,47,30,45,23,43r1,-3l26,36r,-3l26,32,23,26,17,22,10,19,,20r11,96l30,111r20,-5l69,102,88,99r20,-3l127,93r17,-1l163,92r17,l199,93r18,3l236,99r19,3l274,106r18,5l311,116,324,20xe" fillcolor="#d1c270" stroked="f">
                <v:path arrowok="t"/>
              </v:shape>
              <v:shape id="_x0000_s3355" style="position:absolute;left:4532;top:198;width:324;height:116" coordsize="324,116" path="m324,20r,l315,19r-8,3l301,26r-3,6l298,32r,1l298,36r,4l299,43r,l294,45r-6,2l285,52r-1,4l284,56r,4l286,65r3,4l294,73r,l301,73r4,2l307,76r,4l307,80r-2,3l301,88r-4,3l291,92r,l284,89r-5,-4l278,79r,-6l278,73r,-3l278,69r-2,-3l275,66r,l275,66r,2l274,70r,l274,70r-3,6l266,80r-5,2l253,82r,l249,82r-3,-2l245,76r-2,-6l243,70r,-5l245,65r3,1l253,68r,l261,68r5,-2l271,62r3,-7l274,55r,-8l269,42r-4,-5l259,35r,l259,35r,l259,35r,l259,35r,-2l261,32r,-2l261,27r,l261,20r-2,-6l253,10,248,7r,l240,9r-5,3l229,16r-2,7l227,23r,l227,24r,3l227,29r,l227,29r,l226,29r,l226,29r-7,l213,32r-4,4l206,43r,l206,49r3,6l214,59r6,3l220,62r6,l229,62r3,1l233,66r,l232,70r-3,5l225,79r-6,1l219,80r-7,-1l206,76r-5,-6l200,63r,l201,62r,-2l200,59r,l200,59r-1,l199,60r,l199,62r,l197,68r-3,2l187,73r-7,2l180,75r-3,-2l173,70r-2,-4l170,62r,l170,59r1,-1l174,59r6,l180,59r7,-1l193,55r3,-6l197,42r,l196,35r-3,-6l187,24r-7,-1l180,23r-2,l178,24r,2l178,26r,l178,24r2,-2l180,20r,-1l180,19r-2,-7l176,4,170,2,163,r,l155,2r-5,2l147,12r-2,7l145,19r,1l145,22r2,2l148,26r,l147,26r-2,-2l145,23r,l145,23r-5,1l134,29r-5,6l128,42r,l129,49r5,6l140,58r5,1l145,59r6,l154,58r1,1l155,62r,l154,66r-1,4l148,73r-4,2l144,75r-6,-2l132,70r-3,-2l128,62r,l128,60r,l127,59r-2,l125,59r-1,l124,60r,2l124,63r,l122,70r-4,6l112,79r-7,1l105,80,99,79,96,75,93,70,92,66r,l93,63r2,-1l99,62r6,l105,62r6,-3l115,55r3,-6l118,43r,l117,36r-5,-4l105,29r-7,l98,29r,l98,29r,l98,29r,l98,27r,-3l98,23r,l98,23,95,16,91,12,85,9,78,7r,l72,10r-4,4l65,20r,7l65,27r,3l65,32r1,1l68,35r,l68,35r-2,l65,35r,l65,35r-6,2l55,42r-3,5l52,55r,l55,62r4,4l65,68r5,l70,68r8,-2l82,65r1,l83,70r,l82,76r-3,4l76,82r-6,l70,82r-5,l59,80,55,76,52,70r,l52,70,50,68,49,66r-2,l47,66r-1,l46,69r,1l46,73r,l46,79r-3,6l40,89r-6,3l34,92,29,91,23,88,19,83,16,80r,l17,76r2,-1l23,73r6,l29,73r5,-4l39,65r1,-5l40,56r,l39,52,36,47,30,45,23,43r,l24,40r2,-4l26,33r,-1l26,32,23,26,17,22,10,19,,20r11,96l11,116r19,-5l50,106r19,-4l88,99r20,-3l127,93r17,-1l163,92r,l180,92r19,1l217,96r19,3l255,102r19,4l292,111r19,5l324,20e" filled="f" strokeweight="0">
                <v:path arrowok="t"/>
              </v:shape>
              <v:shape id="_x0000_s3356" style="position:absolute;left:4551;top:93;width:288;height:117" coordsize="288,117" path="m276,117l288,15r-6,1l278,19r-2,4l275,28r,1l275,32r,6l276,42r-4,1l267,46r-1,3l265,55r,4l266,63r3,5l275,71r,7l273,82r-3,3l267,86r-4,-1l259,82r-2,-4l259,71r,-2l259,68r-2,-3l256,65r,l256,66r-1,3l255,69r-3,6l247,79r-5,2l234,81r-4,-2l227,78r-1,-3l224,69r,-6l226,63r3,3l234,68r8,l247,65r5,-4l255,55r,-9l250,40r-4,-4l240,35r,l240,35r,l240,35r,-3l242,30r,-1l242,28r,-8l240,15r-6,-5l229,7r-8,l216,9r-6,6l208,22r,1l208,25r,3l208,28r,l208,28r-1,l207,28r-7,l194,30r-4,5l187,42r,6l190,53r5,5l201,59r6,2l210,61r3,l214,63r-1,5l210,72r-4,4l200,78r-7,-2l187,74r-5,-6l181,62r1,-1l182,59r-1,-1l181,56r-1,l180,58r,3l180,62r-2,6l175,71r-7,3l161,72r-3,-1l154,68r-2,-3l151,59r,-3l152,56r3,l161,56r7,l174,52r3,-4l178,42r-1,-7l174,28r-6,-3l161,23r-2,l159,23r,l159,23r,-1l161,20r,-2l161,16r-2,-6l155,5,149,2,144,r-8,2l131,5r-3,5l126,16r,2l126,20r2,2l129,23r-1,l126,23r,l126,23r-5,2l115,28r-5,7l109,42r1,6l115,52r6,4l126,56r6,l135,56r1,l136,59r-1,6l134,68r-5,3l125,72r-6,2l113,71r-3,-3l109,62r,-1l109,58r-1,-2l106,56r-1,2l105,59r,2l105,62r-2,6l99,74r-6,2l86,78,80,76,77,72,74,68,73,63r1,-2l76,61r4,l86,59r6,-1l96,53r3,-5l99,42,98,35,93,30,86,28r-7,l79,28r,l79,28r,l79,28r,-3l79,23r,-1l76,15,72,9,66,7r-7,l53,10r-4,5l46,20r,8l46,29r,1l47,32r2,3l49,35r-2,l46,35r,l40,36r-4,4l33,46r,9l36,61r4,4l46,68r5,l59,66r4,-3l64,63r,6l63,75r-3,3l57,79r-6,2l46,81,40,79,36,75,33,69r,l31,66,30,65r-2,l27,65r,3l27,69r,2l27,78r,4l24,85r-4,1l15,86,13,84,10,79r,-8l17,68r4,-5l23,59r,-4l21,49,18,46,14,43,8,42r2,-4l11,32,10,29r,-1l10,23,7,19,4,16,,15,8,117r16,-5l41,108r18,-3l76,102,93,99r16,-1l126,96r18,l161,96r16,2l194,99r16,3l227,105r16,3l260,112r16,5xe" fillcolor="#d1c270" stroked="f">
                <v:path arrowok="t"/>
              </v:shape>
              <v:shape id="_x0000_s3357" style="position:absolute;left:4551;top:93;width:288;height:117" coordsize="288,117" path="m276,117l288,15r,l282,16r-4,3l276,23r-1,5l275,28r,1l275,32r,6l276,42r,l272,43r-5,3l266,49r-1,6l265,55r,4l266,63r3,5l275,71r,l275,78r-2,4l270,85r-3,1l267,86r-4,-1l259,82r-2,-4l259,71r,l259,69r,-1l257,65r-1,l256,65r,l256,66r-1,3l255,69r,l252,75r-5,4l242,81r-8,l234,81r-4,-2l227,78r-1,-3l224,69r,l224,63r2,l229,66r5,2l234,68r8,l247,65r5,-4l255,55r,l255,46r-5,-6l246,36r-6,-1l240,35r,l240,35r,l240,35r,l240,32r2,-2l242,29r,-1l242,28r,-8l240,15r-6,-5l229,7r,l221,7r-5,2l210,15r-2,7l208,22r,1l208,25r,3l208,28r,l208,28r,l207,28r,l207,28r-7,l194,30r-4,5l187,42r,l187,48r3,5l195,58r6,1l201,59r6,2l210,61r3,l214,63r,l213,68r-3,4l206,76r-6,2l200,78r-7,-2l187,74r-5,-6l181,62r,l182,61r,-2l181,58r,-2l181,56r-1,l180,58r,3l180,62r,l178,68r-3,3l168,74r-7,-2l161,72r-3,-1l154,68r-2,-3l151,59r,l151,56r1,l155,56r6,l161,56r7,l174,52r3,-4l178,42r,l177,35r-3,-7l168,25r-7,-2l161,23r-2,l159,23r,l159,23r,l159,22r2,-2l161,18r,-2l161,16r-2,-6l155,5,149,2,144,r,l136,2r-5,3l128,10r-2,6l126,16r,2l126,20r2,2l129,23r,l128,23r-2,l126,23r,l126,23r-5,2l115,28r-5,7l109,42r,l110,48r5,4l121,56r5,l126,56r6,l135,56r1,l136,59r,l135,65r-1,3l129,71r-4,1l125,72r-6,2l113,71r-3,-3l109,62r,l109,61r,-3l108,56r-2,l106,56r-1,2l105,59r,2l105,62r,l103,68r-4,6l93,76r-7,2l86,78,80,76,77,72,74,68,73,63r,l74,61r2,l80,61r6,-2l86,59r6,-1l96,53r3,-5l99,42r,l98,35,93,30,86,28r-7,l79,28r,l79,28r,l79,28r,l79,28r,-3l79,23r,-1l79,22,76,15,72,9,66,7r-7,l59,7r-6,3l49,15r-3,5l46,28r,l46,29r,1l47,32r2,3l49,35r,l47,35r-1,l46,35r,l40,36r-4,4l33,46r,9l33,55r3,6l40,65r6,3l51,68r,l59,66r4,-3l64,63r,6l64,69r-1,6l60,78r-3,1l51,81r,l46,81,40,79,36,75,33,69r,l33,69,31,66,30,65r-2,l28,65r-1,l27,68r,1l27,71r,l27,78r,4l24,85r-4,1l20,86r-5,l13,84,10,79r,-8l10,71r7,-3l21,63r2,-4l23,55r,l21,49,18,46,14,43,8,42r,l10,38r1,-6l10,29r,-1l10,28r,-5l7,19,4,16,,15,8,117r,l24,112r17,-4l59,105r17,-3l93,99r16,-1l126,96r18,l144,96r17,l177,98r17,1l210,102r17,3l243,108r17,4l276,117e" filled="f" strokeweight="0">
                <v:path arrowok="t"/>
              </v:shape>
              <v:shape id="_x0000_s3358" style="position:absolute;left:4565;top:402;width:258;height:33" coordsize="258,33" path="m130,33r-16,l98,31r-16,l65,29,49,27,33,24,16,20,,16,16,11,33,7,49,6,66,3,84,1,99,r16,l131,r16,l163,r16,1l194,3r18,3l228,7r15,4l258,16r-16,4l225,24r-16,3l193,29r-16,2l161,31r-16,2l130,33xe" fillcolor="#a80002" stroked="f">
                <v:path arrowok="t"/>
              </v:shape>
              <v:shape id="_x0000_s3359" style="position:absolute;left:4565;top:402;width:258;height:33" coordsize="258,33" path="m130,33r,l114,33,98,31r-16,l65,29,49,27,33,24,16,20,,16r,l16,11,33,7,49,6,66,3,84,1,99,r16,l131,r,l147,r16,l179,1r15,2l212,6r16,1l243,11r15,5l258,16r-16,4l225,24r-16,3l193,29r-16,2l161,31r-16,2l130,33e" filled="f" strokeweight="0">
                <v:path arrowok="t"/>
              </v:shape>
              <v:shape id="_x0000_s3360" style="position:absolute;left:4620;top:389;width:7;height:7" coordsize="7,7" path="m3,l4,,5,1r2,l7,3r,1l5,6,4,7,3,7,1,7,1,6,,4,,3,,1r1,l1,,3,xe" fillcolor="#a80002" stroked="f">
                <v:path arrowok="t"/>
              </v:shape>
              <v:shape id="_x0000_s3361" style="position:absolute;left:4620;top:389;width:7;height:7" coordsize="7,7" path="m3,r,l4,,5,1r2,l7,3r,l7,4,5,6,4,7,3,7r,l1,7,1,6,,4,,3r,l,1r1,l1,,3,e" filled="f" strokeweight="0">
                <v:path arrowok="t"/>
              </v:shape>
              <v:shape id="_x0000_s3362" style="position:absolute;left:4762;top:389;width:9;height:7" coordsize="9,7" path="m3,l2,r,1l,1,,3,,4,2,6r,1l3,7r2,l8,6,9,4,9,3,9,1,8,1,5,,3,xe" fillcolor="#a80002" stroked="f">
                <v:path arrowok="t"/>
              </v:shape>
              <v:shape id="_x0000_s3363" style="position:absolute;left:4762;top:389;width:9;height:7" coordsize="9,7" path="m3,r,l2,r,1l,1,,3r,l,4,2,6r,1l3,7r,l5,7,8,6,9,4,9,3r,l9,1,8,1,5,,3,e" filled="f" strokeweight="0">
                <v:path arrowok="t"/>
              </v:shape>
              <v:shape id="_x0000_s3364" style="position:absolute;left:4692;top:382;width:8;height:8" coordsize="8,8" path="m3,l4,,7,1,8,3r,1l8,6,7,7,4,8,3,8,1,8,,7,,6,,4,,3,,1,1,,3,xe" fillcolor="#a80002" stroked="f">
                <v:path arrowok="t"/>
              </v:shape>
              <v:shape id="_x0000_s3365" style="position:absolute;left:4692;top:382;width:8;height:8" coordsize="8,8" path="m3,r,l4,,7,1,8,3r,1l8,4r,2l7,7,4,8,3,8r,l1,8,,7,,6,,4r,l,3,,1,1,,3,e" filled="f" strokeweight="0">
                <v:path arrowok="t"/>
              </v:shape>
              <v:shape id="_x0000_s3366" style="position:absolute;left:4617;top:177;width:10;height:7" coordsize="10,7" path="m6,l7,,8,1r2,l10,2r,2l8,5,7,7,6,7,4,7,3,5,,4,,2,,1r3,l4,,6,xe" fillcolor="#a80002" stroked="f">
                <v:path arrowok="t"/>
              </v:shape>
              <v:shape id="_x0000_s3367" style="position:absolute;left:4617;top:177;width:10;height:7" coordsize="10,7" path="m6,r,l7,,8,1r2,l10,2r,l10,4,8,5,7,7,6,7r,l4,7,3,5,,4,,2r,l,1r3,l4,,6,e" filled="f" strokeweight="0">
                <v:path arrowok="t"/>
              </v:shape>
              <v:shape id="_x0000_s3368" style="position:absolute;left:4764;top:177;width:7;height:7" coordsize="7,7" path="m4,l3,,1,1,,1,,2,,4,1,5,3,7r1,l6,7,6,5,7,4,7,2,7,1,6,1,6,,4,xe" fillcolor="#a80002" stroked="f">
                <v:path arrowok="t"/>
              </v:shape>
              <v:shape id="_x0000_s3369" style="position:absolute;left:4764;top:177;width:7;height:7" coordsize="7,7" path="m4,r,l3,,1,1,,1,,2r,l,4,1,5,3,7r1,l4,7r2,l6,5,7,4,7,2r,l7,1,6,1,6,,4,e" filled="f" strokeweight="0">
                <v:path arrowok="t"/>
              </v:shape>
              <v:shape id="_x0000_s3370" style="position:absolute;left:4690;top:171;width:7;height:7" coordsize="7,7" path="m5,l6,r,1l7,1r,2l7,4,6,6r,1l5,7,3,7,2,6,,4,,3,,1r2,l3,,5,xe" fillcolor="#a80002" stroked="f">
                <v:path arrowok="t"/>
              </v:shape>
              <v:shape id="_x0000_s3371" style="position:absolute;left:4690;top:171;width:7;height:7" coordsize="7,7" path="m5,r,l6,r,1l7,1r,2l7,3r,1l6,6r,1l5,7r,l3,7,2,6,,4,,3r,l,1r2,l3,,5,e" filled="f" strokeweight="0">
                <v:path arrowok="t"/>
              </v:shape>
              <v:shape id="_x0000_s3372" style="position:absolute;left:4620;top:281;width:7;height:8" coordsize="7,8" path="m3,l4,,5,,7,2r,3l7,6,5,6,4,8,3,8,1,8,1,6,,6,,5,,2,1,r,l3,xe" fillcolor="#a80002" stroked="f">
                <v:path arrowok="t"/>
              </v:shape>
              <v:shape id="_x0000_s3373" style="position:absolute;left:4620;top:281;width:7;height:8" coordsize="7,8" path="m3,r,l4,,5,,7,2r,3l7,5r,1l5,6,4,8,3,8r,l1,8,1,6,,6,,5r,l,2,1,r,l3,e" filled="f" strokeweight="0">
                <v:path arrowok="t"/>
              </v:shape>
              <v:shape id="_x0000_s3374" style="position:absolute;left:4762;top:281;width:9;height:8" coordsize="9,8" path="m3,l2,r,l,2,,5,,6r2,l2,8r1,l5,8,8,6r1,l9,5,9,2,8,,5,,3,xe" fillcolor="#a80002" stroked="f">
                <v:path arrowok="t"/>
              </v:shape>
              <v:shape id="_x0000_s3375" style="position:absolute;left:4762;top:281;width:9;height:8" coordsize="9,8" path="m3,r,l2,r,l,2,,5r,l,6r2,l2,8r1,l3,8r2,l8,6r1,l9,5r,l9,2,8,,5,,3,e" filled="f" strokeweight="0">
                <v:path arrowok="t"/>
              </v:shape>
              <v:shape id="_x0000_s3376" style="position:absolute;left:4692;top:274;width:8;height:9" coordsize="8,9" path="m3,l4,,7,3,8,4r,2l8,7,7,7,4,9,3,9,1,9,,7r,l,6,,4,,3,1,,3,xe" fillcolor="#a80002" stroked="f">
                <v:path arrowok="t"/>
              </v:shape>
              <v:shape id="_x0000_s3377" style="position:absolute;left:4692;top:274;width:8;height:9" coordsize="8,9" path="m3,r,l4,,7,3,8,4r,2l8,6r,1l7,7,4,9,3,9r,l1,9,,7r,l,6r,l,4,,3,1,,3,e" filled="f" strokeweight="0">
                <v:path arrowok="t"/>
              </v:shape>
              <v:shape id="_x0000_s3378" style="position:absolute;left:4384;top:179;width:95;height:160" coordsize="95,160" path="m93,32r2,6l93,45r-4,7l85,58r-6,7l76,72,74,82,70,92r-4,7l63,107r-4,7l54,121r-3,7l50,137r-3,8l47,154r-10,1l27,158r-10,2l10,158,7,157,2,155,1,153,,150,1,137,4,124,8,111,14,98,20,85,25,72,30,59,33,46r,-5l31,35r,-6l30,23r,-7l30,10,31,6,33,,93,32xe" fillcolor="#8d8f8b" stroked="f">
                <v:path arrowok="t"/>
              </v:shape>
              <v:shape id="_x0000_s3379" style="position:absolute;left:4384;top:179;width:95;height:160" coordsize="95,160" path="m93,32r,l95,38r-2,7l89,52r-4,6l85,58r-6,7l76,72,74,82,70,92r,l66,99r-3,8l59,114r-5,7l51,128r-1,9l47,145r,9l47,154r-10,1l27,158r-10,2l10,158r,l7,157,2,155,1,153,,150r,l1,137,4,124,8,111,14,98,20,85,25,72,30,59,33,46r,l33,41,31,35r,-6l30,23r,-7l30,10,31,6,33,,93,32e" filled="f" strokecolor="white" strokeweight="0">
                <v:path arrowok="t"/>
              </v:shape>
              <v:shape id="_x0000_s3380" style="position:absolute;left:4454;top:204;width:9;height:30" coordsize="9,30" path="m7,r,l9,6r,5l9,17,7,23r,l6,26,4,27,3,29,,30e" filled="f" strokeweight="0">
                <v:path arrowok="t"/>
              </v:shape>
              <v:shape id="_x0000_s3381" style="position:absolute;left:4441;top:197;width:7;height:30" coordsize="7,30" path="m4,r,l6,4r1,6l7,15r,8l7,23,6,24,4,27,2,28,,30e" filled="f" strokeweight="0">
                <v:path arrowok="t"/>
              </v:shape>
              <v:shape id="_x0000_s3382" style="position:absolute;left:4431;top:187;width:4;height:33" coordsize="4,33" path="m,l,,3,4r1,6l4,17r,7l4,24,3,25r,3l2,31,,33e" filled="f" strokeweight="0">
                <v:path arrowok="t"/>
              </v:shape>
              <v:shape id="_x0000_s3383" style="position:absolute;left:4384;top:179;width:95;height:160" coordsize="95,160" path="m93,32r,l95,38r-2,7l89,52r-4,6l85,58r-6,7l76,72,74,82,70,92r,l66,99r-3,8l59,114r-5,7l51,128r-1,9l47,145r,9l47,154r-10,1l27,158r-10,2l10,158r,l7,157,2,155,1,153,,150r,l1,137,4,124,8,111,14,98,20,85,25,72,30,59,33,46r,l33,41,31,35r,-6l30,23r,-7l30,10,31,6,33,e" filled="f" strokeweight="0">
                <v:path arrowok="t"/>
              </v:shape>
              <v:shape id="_x0000_s3384" style="position:absolute;left:4407;top:329;width:89;height:198" coordsize="89,198" path="m47,r2,14l46,30,38,49,30,67,20,87r-9,20l4,126,,145r,7l,159r2,9l5,175r5,7l15,188r6,5l27,198r,-71l51,127,69,94r4,-7l76,79r3,-8l82,63r3,-9l86,47r1,-9l89,31,62,11,57,7,53,4,50,1,47,xe" fillcolor="#8d8f8b" stroked="f">
                <v:path arrowok="t"/>
              </v:shape>
              <v:shape id="_x0000_s3385" style="position:absolute;left:4407;top:329;width:89;height:198" coordsize="89,198" path="m47,r,l49,14,46,30,38,49,30,67,20,87r-9,20l4,126,,145r,l,152r,7l2,168r3,7l10,182r5,6l21,193r6,5l27,127r24,l69,94r,l73,87r3,-8l79,71r3,-8l85,54r1,-7l87,38r2,-7l62,11r,l57,7,53,4,50,1,47,e" filled="f" strokeweight="0">
                <v:path arrowok="t"/>
              </v:shape>
              <v:shape id="_x0000_s3386" style="position:absolute;left:4909;top:179;width:95;height:160" coordsize="95,160" path="m2,32l,38r2,7l6,52r4,6l17,65r3,7l22,82r3,10l28,99r4,8l36,114r3,7l43,128r2,9l48,145r,9l56,155r10,3l77,160r8,-2l88,157r3,-2l94,153r1,-3l94,137,91,124,85,111,81,98,74,85,68,72,64,59,61,46r,-5l62,35r2,-6l65,23r,-7l65,10,64,6,61,,2,32xe" fillcolor="#8d8f8b" stroked="f">
                <v:path arrowok="t"/>
              </v:shape>
              <v:shape id="_x0000_s3387" style="position:absolute;left:4909;top:179;width:95;height:160" coordsize="95,160" path="m2,32r,l,38r2,7l6,52r4,6l10,58r7,7l20,72r2,10l25,92r,l28,99r4,8l36,114r3,7l43,128r2,9l48,145r,9l48,154r8,1l66,158r11,2l85,158r,l88,157r3,-2l94,153r1,-3l95,150,94,137,91,124,85,111,81,98,74,85,68,72,64,59,61,46r,l61,41r1,-6l64,29r1,-6l65,16r,-6l64,6,61,,2,32e" filled="f" strokecolor="white" strokeweight="0">
                <v:path arrowok="t"/>
              </v:shape>
              <v:shape id="_x0000_s3388" style="position:absolute;left:4926;top:204;width:8;height:30" coordsize="8,30" path="m2,r,l,6r,5l,17r2,6l2,23r,3l3,27r2,2l8,30e" filled="f" strokeweight="0">
                <v:path arrowok="t"/>
              </v:shape>
              <v:shape id="_x0000_s3389" style="position:absolute;left:4939;top:197;width:8;height:30" coordsize="8,30" path="m3,r,l2,4,,10r,5l2,23r,l3,24r,3l5,28r3,2e" filled="f" strokeweight="0">
                <v:path arrowok="t"/>
              </v:shape>
              <v:shape id="_x0000_s3390" style="position:absolute;left:4952;top:187;width:5;height:33" coordsize="5,33" path="m5,r,l2,4,,10r,7l,24r,l2,25r1,3l3,31r2,2e" filled="f" strokeweight="0">
                <v:path arrowok="t"/>
              </v:shape>
              <v:shape id="_x0000_s3391" style="position:absolute;left:4909;top:179;width:95;height:160" coordsize="95,160" path="m2,32r,l,38r2,7l6,52r4,6l10,58r7,7l20,72r2,10l25,92r,l28,99r4,8l36,114r3,7l43,128r2,9l48,145r,9l48,154r8,1l66,158r11,2l85,158r,l88,157r3,-2l94,153r1,-3l95,150,94,137,91,124,85,111,81,98,74,85,68,72,64,59,61,46r,l61,41r1,-6l64,29r1,-6l65,16r,-6l64,6,61,e" filled="f" strokeweight="0">
                <v:path arrowok="t"/>
              </v:shape>
              <v:shape id="_x0000_s3392" style="position:absolute;left:4892;top:329;width:91;height:198" coordsize="91,198" path="m43,l40,14r3,16l50,49r9,18l69,87r10,20l86,126r5,19l91,152r-2,7l86,168r-3,7l79,182r-6,6l69,193r-6,5l63,127r-27,l20,94,16,87,13,79,9,71,6,63,4,54,1,47r,-9l,31,29,11,33,7,36,4,39,1,43,xe" fillcolor="#8d8f8b" stroked="f">
                <v:path arrowok="t"/>
              </v:shape>
              <v:shape id="_x0000_s3393" style="position:absolute;left:4892;top:329;width:91;height:198" coordsize="91,198" path="m43,r,l40,14r3,16l50,49r9,18l69,87r10,20l86,126r5,19l91,145r,7l89,159r-3,9l83,175r-4,7l73,188r-4,5l63,198r,-71l36,127,20,94r,l16,87,13,79,9,71,6,63,4,54,1,47r,-9l,31,29,11r,l33,7,36,4,39,1,43,e" filled="f" strokeweight="0">
                <v:path arrowok="t"/>
              </v:shape>
              <v:shape id="_x0000_s3394" style="position:absolute;left:4384;top:327;width:72;height:53" coordsize="72,53" path="m60,53l18,23,13,20,7,15,2,9,,2,4,7r6,5l15,12r8,l28,10,36,9,41,7,47,6,54,3,61,2,66,r4,2l72,7r,6l72,19r-2,7l69,33r-3,6l63,46r-3,7xe" fillcolor="#a80002" stroked="f">
                <v:path arrowok="t"/>
              </v:shape>
              <v:shape id="_x0000_s3395" style="position:absolute;left:4384;top:327;width:72;height:53" coordsize="72,53" path="m60,53l18,23r,l13,20,7,15,2,9,,2r,l4,7r6,5l15,12r8,l28,10,36,9,41,7,47,6r,l54,3,61,2,66,r4,2l70,2r2,5l72,13r,6l70,26r-1,7l66,39r-3,7l60,53e" filled="f" strokeweight="0">
                <v:path arrowok="t"/>
              </v:shape>
              <v:shape id="_x0000_s3396" style="position:absolute;left:4438;top:376;width:38;height:66" coordsize="38,66" path="m18,29l10,26,6,33r7,2l,62r7,4l20,40r6,3l31,35,23,33,38,4,31,,18,29xe" fillcolor="#a80002" stroked="f">
                <v:path arrowok="t"/>
              </v:shape>
              <v:shape id="_x0000_s3397" style="position:absolute;left:4438;top:376;width:38;height:66" coordsize="38,66" path="m18,29l10,26,6,33r7,2l,62r7,4l20,40r6,3l31,35,23,33,38,4,31,,18,29e" filled="f" strokeweight="0">
                <v:path arrowok="t"/>
              </v:shape>
              <v:shape id="_x0000_s3398" style="position:absolute;left:4932;top:327;width:72;height:53" coordsize="72,53" path="m10,53l52,23r7,-3l65,15,69,9,72,2,68,7r-6,5l56,12r-7,l42,10,36,9,29,7,25,6,16,3,12,2,7,,3,2,2,7,,13r,6l2,26r1,7l5,39r2,7l10,53xe" fillcolor="#a80002" stroked="f">
                <v:path arrowok="t"/>
              </v:shape>
              <v:shape id="_x0000_s3399" style="position:absolute;left:4932;top:327;width:72;height:53" coordsize="72,53" path="m10,53l52,23r,l59,20r6,-5l69,9,72,2r,l68,7r-6,5l56,12r-7,l42,10,36,9,29,7,25,6r,l16,3,12,2,7,,3,2r,l2,7,,13r,6l2,26r1,7l5,39r2,7l10,53e" filled="f" strokeweight="0">
                <v:path arrowok="t"/>
              </v:shape>
              <v:shape id="_x0000_s3400" style="position:absolute;left:4914;top:376;width:36;height:66" coordsize="36,66" path="m20,29r7,-3l28,33r-7,2l36,62r-8,4l15,40,8,43,7,35r7,-2l,4,7,,20,29xe" fillcolor="#a80002" stroked="f">
                <v:path arrowok="t"/>
              </v:shape>
              <v:shape id="_x0000_s3401" style="position:absolute;left:4914;top:376;width:36;height:66" coordsize="36,66" path="m20,29r7,-3l28,33r-7,2l36,62r-8,4l15,40,8,43,7,35r7,-2l,4,7,,20,29e" filled="f" strokeweight="0">
                <v:path arrowok="t"/>
              </v:shape>
              <v:shape id="_x0000_s3402" style="position:absolute;left:4729;top:403;width:72;height:53" coordsize="72,53" path="m51,3l2,,,6r2,7l2,20r1,8l6,35r4,7l16,48r6,5l72,53,68,48,64,43,61,36,58,30,55,23,52,18,51,10r,-7xe" fillcolor="#a80002" stroked="f">
                <v:path arrowok="t"/>
              </v:shape>
              <v:shape id="_x0000_s3403" style="position:absolute;left:4729;top:403;width:72;height:53" coordsize="72,53" path="m51,3l2,r,l,6r2,7l2,20r1,8l6,35r4,7l16,48r6,5l72,53r,l68,48,64,43,61,36,58,30,55,23,52,18,51,10r,-7e" filled="f" strokeweight="0">
                <v:path arrowok="t"/>
              </v:shape>
              <v:shape id="_x0000_s3404" style="position:absolute;left:4588;top:403;width:72;height:53" coordsize="72,53" path="m22,3l72,r,6l72,13r,7l69,28r-3,7l63,42r-5,6l52,53,,53,4,48,9,43r4,-7l16,30r3,-7l20,18r2,-8l22,3xe" fillcolor="#a80002" stroked="f">
                <v:path arrowok="t"/>
              </v:shape>
              <v:shape id="_x0000_s3405" style="position:absolute;left:4588;top:403;width:72;height:53" coordsize="72,53" path="m22,3l72,r,l72,6r,7l72,20r-3,8l66,35r-3,7l58,48r-6,5l,53r,l4,48,9,43r4,-7l16,30r3,-7l20,18r2,-8l22,3e" filled="f" strokeweight="0">
                <v:path arrowok="t"/>
              </v:shape>
              <v:shape id="_x0000_s3406" style="position:absolute;left:4572;top:744;width:123;height:176" coordsize="123,176" path="m,162l,1,16,4r16,l46,2,62,1,77,,92,r15,2l123,10r,166l108,170,95,167r-13,l68,169r-15,1l38,170,19,169,,162xe" stroked="f">
                <v:path arrowok="t"/>
              </v:shape>
              <v:shape id="_x0000_s3407" style="position:absolute;left:4572;top:744;width:123;height:176" coordsize="123,176" path="m,162l,1r,l16,4r16,l46,2,62,1,77,,92,r15,2l123,10r,166l123,176r-15,-6l95,167r-13,l68,169r-15,1l38,170,19,169,,162e" filled="f" strokecolor="#a80002" strokeweight="0">
                <v:path arrowok="t"/>
              </v:shape>
              <v:shape id="_x0000_s3408" style="position:absolute;left:4695;top:744;width:121;height:176" coordsize="121,176" path="m121,162l121,1,106,4,90,4,76,2,62,1,46,,31,,15,2,,10,,176r13,-6l27,167r13,l54,169r15,1l85,170r17,-1l121,162xe" stroked="f">
                <v:path arrowok="t"/>
              </v:shape>
              <v:shape id="_x0000_s3409" style="position:absolute;left:4695;top:744;width:121;height:176" coordsize="121,176" path="m121,162l121,1r,l106,4,90,4,76,2,62,1,46,,31,,15,2,,10,,176r,l13,170r14,-3l40,167r14,2l69,170r16,l102,169r19,-7e" filled="f" strokecolor="#a80002" strokeweight="0">
                <v:path arrowok="t"/>
              </v:shape>
              <v:shape id="_x0000_s3410" style="position:absolute;left:4716;top:774;width:78;height:99" coordsize="78,99" path="m56,99l61,89,65,79,69,69,72,59,74,48r,-8l71,30,66,21,61,14,54,10,45,8,36,7,26,8r-7,5l12,20,7,28,5,37r,9l5,54r1,9l9,71r4,9l17,89r5,7l19,97r-4,l10,97r-5,l3,96,5,93r,-1l5,90,6,89r3,l12,89r3,l10,80,7,71,5,63,2,53,,43,2,34,3,24,7,15,16,8,26,3,38,1,49,r9,3l65,7r6,7l75,23r2,8l78,40r-1,8l75,56r-3,8l69,73r-3,9l64,90r4,l71,90r1,l75,90r,7l72,99r-4,l64,99r-5,l56,99xe" fillcolor="black" stroked="f">
                <v:path arrowok="t"/>
              </v:shape>
              <v:shape id="_x0000_s3411" style="position:absolute;left:4767;top:792;width:28;height:84" coordsize="28,84" path="m11,6r,l14,13r3,10l17,30r-2,9l13,49,8,58,4,68,,78r11,6l15,74,20,64,24,52,27,42,28,30r,-10l26,10,20,r,l20,r,l20,,11,6xe" fillcolor="black" stroked="f">
                <v:path arrowok="t"/>
              </v:shape>
              <v:shape id="_x0000_s3412" style="position:absolute;left:4752;top:775;width:35;height:23" coordsize="35,23" path="m,12r,l7,13r9,1l20,17r6,6l35,17,29,9,19,3,10,2,,,,,,,,,,,,12xe" fillcolor="black" stroked="f">
                <v:path arrowok="t"/>
              </v:shape>
              <v:shape id="_x0000_s3413" style="position:absolute;left:4718;top:775;width:34;height:30" coordsize="34,30" path="m11,29r,1l14,22r6,-6l26,13r8,-1l34,,23,2,14,7,5,16,,25r,1l,25r,l,26r11,3xe" fillcolor="black" stroked="f">
                <v:path arrowok="t"/>
              </v:shape>
              <v:shape id="_x0000_s3414" style="position:absolute;left:4715;top:801;width:30;height:73" coordsize="30,73" path="m27,73r,-7l24,59,20,50,16,42,13,34,11,27r,-8l11,11,14,3,3,,,9,,19r,8l1,37,4,47r4,9l13,65r5,7l18,65r9,8l30,70,27,66r,7xe" fillcolor="black" stroked="f">
                <v:path arrowok="t"/>
              </v:shape>
              <v:shape id="_x0000_s3415" style="position:absolute;left:4718;top:866;width:24;height:11" coordsize="24,11" path="m,11r3,l8,11r5,l18,11,24,8,15,r,l13,,8,,3,,5,,,11r1,l3,11,,11xe" fillcolor="black" stroked="f">
                <v:path arrowok="t"/>
              </v:shape>
              <v:shape id="_x0000_s3416" style="position:absolute;left:4713;top:860;width:13;height:17" coordsize="13,17" path="m2,3l3,8,2,6r,l,10r5,7l10,6r2,4l13,8r,-2l12,r1,6l2,3,,6,3,8,2,3xe" fillcolor="black" stroked="f">
                <v:path arrowok="t"/>
              </v:shape>
              <v:shape id="_x0000_s3417" style="position:absolute;left:4715;top:857;width:23;height:11" coordsize="23,11" path="m10,9l13,r,l10,,6,,,6,11,9,8,11r2,l13,11r5,l21,3r-3,8l23,9,21,3,10,9xe" fillcolor="black" stroked="f">
                <v:path arrowok="t"/>
              </v:shape>
              <v:shape id="_x0000_s3418" style="position:absolute;left:4710;top:787;width:26;height:79" coordsize="26,79" path="m9,r,l3,10,2,20,,30,2,41,5,51r3,9l11,70r4,9l26,73,22,64,19,57,16,48,13,38,12,30r1,-7l15,13,18,5r,l9,r,l9,xe" fillcolor="black" stroked="f">
                <v:path arrowok="t"/>
              </v:shape>
              <v:shape id="_x0000_s3419" style="position:absolute;left:4719;top:768;width:46;height:24" coordsize="46,24" path="m46,r,l35,1,22,3,10,10,,19r9,5l16,19r9,-5l35,13,46,11r,l46,r,l46,xe" fillcolor="black" stroked="f">
                <v:path arrowok="t"/>
              </v:shape>
              <v:shape id="_x0000_s3420" style="position:absolute;left:4765;top:768;width:32;height:32" coordsize="32,32" path="m32,27r,-1l26,17,20,9,12,3,,,,11r6,3l12,17r5,6l20,32r,-2l32,27r,l32,26r,1xe" fillcolor="black" stroked="f">
                <v:path arrowok="t"/>
              </v:shape>
              <v:shape id="_x0000_s3421" style="position:absolute;left:4772;top:795;width:28;height:75" coordsize="28,75" path="m9,63r4,8l16,62r3,-9l22,45r3,-9l26,29,28,19,26,9,25,,13,3r2,9l16,19r-1,7l13,33r-3,9l8,50,5,59,2,68r4,7l2,68,,73r6,2l9,63xe" fillcolor="black" stroked="f">
                <v:path arrowok="t"/>
              </v:shape>
              <v:shape id="_x0000_s3422" style="position:absolute;left:4778;top:858;width:19;height:12" coordsize="19,12" path="m19,6l16,,10,,9,,6,,3,,,12r6,l9,12r1,l10,12,7,6r12,l19,3,16,r3,6xe" fillcolor="black" stroked="f">
                <v:path arrowok="t"/>
              </v:shape>
              <v:shape id="_x0000_s3423" style="position:absolute;left:4785;top:864;width:12;height:12" coordsize="12,12" path="m10,12l12,7,12,,,,,7,2,3r8,9l12,10r,-3l10,12xe" fillcolor="black" stroked="f">
                <v:path arrowok="t"/>
              </v:shape>
              <v:shape id="_x0000_s3424" style="position:absolute;left:4774;top:867;width:21;height:11" coordsize="21,11" path="m1,11r2,l6,11r4,l16,11,21,9,13,r,l10,,6,,,,1,r,11l3,11r,l1,11xe" fillcolor="black" stroked="f">
                <v:path arrowok="t"/>
              </v:shape>
              <v:shape id="_x0000_s3425" style="position:absolute;left:4764;top:867;width:14;height:11" coordsize="14,11" path="m3,3r5,8l11,11,11,,8,r6,9l3,3,,11r8,l3,3xe" fillcolor="black" stroked="f">
                <v:path arrowok="t"/>
              </v:shape>
              <v:shape id="_x0000_s3426" style="position:absolute;left:4589;top:778;width:88;height:92" coordsize="88,92" path="m75,92l74,90r-2,l72,89,71,88r,-2l72,85r2,l75,82,67,62r-42,l13,86r2,l16,86r3,l21,86r,6l,92,3,88,5,86r1,l9,86r2,-1l39,7r-4,l32,7,28,9r-3,1l24,9,22,7,24,3,24,,68,r,1l68,3r,3l68,7r-1,3l64,10,61,9,58,7r-3,l52,10,85,86r3,3l88,92r-13,xm28,55l44,11,64,55r-36,xe" fillcolor="black" stroked="f">
                <v:path arrowok="t"/>
                <o:lock v:ext="edit" verticies="t"/>
              </v:shape>
              <v:shape id="_x0000_s3427" style="position:absolute;left:4654;top:863;width:13;height:11" coordsize="13,11" path="m,3l2,5r,2l3,10r3,1l7,11,13,3,12,r,1l13,1,10,r2,3l,3,,4,2,5,,3xe" fillcolor="black" stroked="f">
                <v:path arrowok="t"/>
              </v:shape>
              <v:shape id="_x0000_s3428" style="position:absolute;left:4654;top:857;width:16;height:11" coordsize="16,11" path="m5,6l5,1r,l5,,,4,,9r12,l12,10r-2,1l13,10,16,4,16,r,4l16,3,16,,5,6xe" fillcolor="black" stroked="f">
                <v:path arrowok="t"/>
              </v:shape>
              <v:shape id="_x0000_s3429" style="position:absolute;left:4650;top:834;width:20;height:29" coordsize="20,29" path="m6,11l,9,9,29,20,23,11,3,6,r5,3l10,,6,r,11xe" fillcolor="black" stroked="f">
                <v:path arrowok="t"/>
              </v:shape>
              <v:shape id="_x0000_s3430" style="position:absolute;left:4608;top:834;width:48;height:11" coordsize="48,11" path="m12,9l6,11r42,l48,,6,,,3,6,,2,,,3,12,9xe" fillcolor="black" stroked="f">
                <v:path arrowok="t"/>
              </v:shape>
              <v:shape id="_x0000_s3431" style="position:absolute;left:4594;top:837;width:26;height:33" coordsize="26,33" path="m8,21r6,9l26,6,14,,3,24r5,9l3,24,,33r8,l8,21xe" fillcolor="black" stroked="f">
                <v:path arrowok="t"/>
              </v:shape>
              <v:shape id="_x0000_s3432" style="position:absolute;left:4602;top:858;width:13;height:12" coordsize="13,12" path="m13,6l8,,6,,3,,2,,,,,12r2,l3,12r3,l8,12,2,6r11,l13,,8,r5,6xe" fillcolor="black" stroked="f">
                <v:path arrowok="t"/>
              </v:shape>
              <v:shape id="_x0000_s3433" style="position:absolute;left:4604;top:864;width:11;height:12" coordsize="11,12" path="m6,12l11,6,11,,,,,6,6,r,12l11,12r,-6l6,12xe" fillcolor="black" stroked="f">
                <v:path arrowok="t"/>
              </v:shape>
              <v:shape id="_x0000_s3434" style="position:absolute;left:4579;top:864;width:31;height:12" coordsize="31,12" path="m6,3r4,9l31,12,31,,10,r5,9l6,3,,12r10,l6,3xe" fillcolor="black" stroked="f">
                <v:path arrowok="t"/>
              </v:shape>
              <v:shape id="_x0000_s3435" style="position:absolute;left:4585;top:861;width:12;height:12" coordsize="12,12" path="m3,r,2l,6r9,6l12,7r,2l3,r,l3,2,3,xe" fillcolor="black" stroked="f">
                <v:path arrowok="t"/>
              </v:shape>
              <v:shape id="_x0000_s3436" style="position:absolute;left:4588;top:857;width:17;height:13" coordsize="17,13" path="m6,4l9,r,1l7,1,3,1,,4r9,9l9,13r-2,l12,13r2,-2l17,7,6,4xe" fillcolor="black" stroked="f">
                <v:path arrowok="t"/>
              </v:shape>
              <v:shape id="_x0000_s3437" style="position:absolute;left:4594;top:779;width:43;height:85" coordsize="43,85" path="m34,12l29,5,,82r11,3l40,8,34,r6,8l43,,34,r,12xe" fillcolor="black" stroked="f">
                <v:path arrowok="t"/>
              </v:shape>
              <v:shape id="_x0000_s3438" style="position:absolute;left:4610;top:779;width:18;height:15" coordsize="18,15" path="m4,15l8,13r,l13,12r1,l18,12,18,,14,,10,,5,2,,5,4,3r,12l7,15,8,13,4,15xe" fillcolor="black" stroked="f">
                <v:path arrowok="t"/>
              </v:shape>
              <v:shape id="_x0000_s3439" style="position:absolute;left:4605;top:772;width:13;height:22" coordsize="13,22" path="m8,l2,6r,1l,13r3,6l9,22,9,10r3,l12,13r1,-3l13,6,8,12,8,,2,r,6l8,xe" fillcolor="black" stroked="f">
                <v:path arrowok="t"/>
              </v:shape>
              <v:shape id="_x0000_s3440" style="position:absolute;left:4613;top:772;width:50;height:12" coordsize="50,12" path="m50,6l44,,,,,12r44,l38,6r12,l50,,44,r6,6xe" fillcolor="black" stroked="f">
                <v:path arrowok="t"/>
              </v:shape>
              <v:shape id="_x0000_s3441" style="position:absolute;left:4651;top:778;width:12;height:10" coordsize="12,10" path="m12,10r,-3l12,6r,-3l12,1,12,,,,,1,,3,,6,,7,,4r12,6l12,9r,-2l12,10xe" fillcolor="black" stroked="f">
                <v:path arrowok="t"/>
              </v:shape>
              <v:shape id="_x0000_s3442" style="position:absolute;left:4650;top:782;width:13;height:12" coordsize="13,12" path="m6,12l11,9,13,6,1,,,3,6,r,12l9,12,11,9,6,12xe" fillcolor="black" stroked="f">
                <v:path arrowok="t"/>
              </v:shape>
              <v:shape id="_x0000_s3443" style="position:absolute;left:4640;top:779;width:16;height:15" coordsize="16,15" path="m9,10l4,12r2,l7,13r4,2l16,15,16,3r-2,l13,2,9,,4,,,2,4,,1,,,2r9,8xe" fillcolor="black" stroked="f">
                <v:path arrowok="t"/>
              </v:shape>
              <v:shape id="_x0000_s3444" style="position:absolute;left:4634;top:781;width:15;height:11" coordsize="15,11" path="m13,4r-1,7l15,8,6,,3,3,2,10,3,3,,6r2,4l13,4xe" fillcolor="black" stroked="f">
                <v:path arrowok="t"/>
              </v:shape>
              <v:shape id="_x0000_s3445" style="position:absolute;left:4636;top:785;width:44;height:83" coordsize="44,83" path="m43,75r1,1l11,,,6,33,82r1,1l33,82r1,l34,83r9,-8xe" fillcolor="black" stroked="f">
                <v:path arrowok="t"/>
              </v:shape>
              <v:shape id="_x0000_s3446" style="position:absolute;left:4670;top:860;width:13;height:11" coordsize="13,11" path="m13,7l12,3,9,,,8r3,3l2,7r11,l13,4,12,3r1,4xe" fillcolor="black" stroked="f">
                <v:path arrowok="t"/>
              </v:shape>
              <v:shape id="_x0000_s3447" style="position:absolute;left:4672;top:864;width:11;height:12" coordsize="11,12" path="m5,12l11,6r,-3l,3,,6,5,r,12l11,12r,-6l5,12xe" fillcolor="black" stroked="f">
                <v:path arrowok="t"/>
              </v:shape>
              <v:shape id="_x0000_s3448" style="position:absolute;left:4661;top:864;width:16;height:12" coordsize="16,12" path="m,10r3,2l16,12,16,,3,,6,2,,10r2,2l3,12,,10xe" fillcolor="black" stroked="f">
                <v:path arrowok="t"/>
              </v:shape>
              <v:shape id="_x0000_s3449" style="position:absolute;left:4611;top:775;width:27;height:59" coordsize="27,59" path="m27,12l16,13,,56r12,3l27,16,16,17,27,12,22,,16,13,27,12xe" fillcolor="black" stroked="f">
                <v:path arrowok="t"/>
              </v:shape>
              <v:shape id="_x0000_s3450" style="position:absolute;left:4627;top:787;width:34;height:51" coordsize="34,51" path="m26,51r6,-8l11,,,5,20,48r6,-8l26,51r8,l32,43r-6,8xe" fillcolor="black" stroked="f">
                <v:path arrowok="t"/>
              </v:shape>
              <v:shape id="_x0000_s3451" style="position:absolute;left:4608;top:827;width:45;height:11" coordsize="45,11" path="m3,4r6,7l45,11,45,,9,r6,7l3,4,,11r9,l3,4xe" fillcolor="black" stroked="f">
                <v:path arrowok="t"/>
              </v:shape>
              <v:shape id="_x0000_s3452" style="position:absolute;left:6;top:337;width:187;height:250" coordsize="187,250" path="m70,134r,73l70,217r,9l72,233r3,4l78,240r5,3l89,244r7,l103,244r,6l,250r,-6l10,244r7,-1l23,241r6,-4l31,233r2,-3l34,224r2,-7l36,207,36,43r,-10l34,25,31,19,29,15,26,10,21,7,16,6r-6,l,6,,,89,r9,l105,r7,2l119,2r6,1l131,5r6,1l141,7r10,5l160,16r8,7l174,30r6,9l184,48r2,11l187,71r,7l186,85r-2,7l181,98r-3,6l175,109r-4,6l167,119r-6,5l155,127r-5,3l142,132r-7,3l128,137r-9,1l111,138r-6,l101,138r-5,l92,138r-6,l82,137r-6,-2l70,134xm70,122r5,2l79,124r3,1l85,125r4,l92,125r4,l99,125r9,l115,122r7,-4l129,111r6,-7l139,95r3,-10l144,72r,-9l142,55r-3,-7l137,41r-3,-6l129,28r-5,-6l118,19r-4,-3l106,13r-5,-1l93,12r-4,l83,13r-7,2l70,16r,106xe" fillcolor="#003cc5" stroked="f">
                <v:path arrowok="t"/>
                <o:lock v:ext="edit" verticies="t"/>
              </v:shape>
              <v:shape id="_x0000_s3453" style="position:absolute;left:1279;top:332;width:263;height:255" coordsize="263,255" path="m177,5r,-5l263,r,5l253,5r-7,2l240,8r-5,4l230,18r,5l230,28r-1,7l229,43r,103l229,155r,8l227,172r,8l226,188r-2,7l223,201r-3,5l216,216r-6,9l201,234r-10,7l186,244r-6,2l173,249r-8,2l157,252r-9,2l139,255r-8,l122,255r-8,l105,254r-9,-2l89,251r-7,-2l76,246r-6,-2l60,235,53,225,47,215,42,203r-2,-4l39,193r-2,-7l37,179r-1,-9l36,162r,-10l36,142r,-99l36,33,34,24,31,18,30,14,26,10,21,7,17,5r-6,l,5,,,103,r,5l93,5,88,7,82,8r-4,3l75,15r-3,5l70,25r,9l70,43r,112l70,163r,9l70,180r,9l73,199r3,9l79,215r3,4l85,225r6,4l96,234r6,4l109,239r7,3l125,244r9,l139,244r6,-2l151,242r6,-1l161,239r6,-1l173,235r4,-1l186,228r8,-7l200,213r4,-7l206,201r1,-6l209,189r1,-7l210,175r1,-9l211,157r,-8l211,43r,-10l210,24r-3,-6l206,14r-5,-4l197,7,191,5r-5,l177,5xe" fillcolor="#003cc5" stroked="f">
                <v:path arrowok="t"/>
              </v:shape>
            </v:group>
            <v:shape id="_x0000_s3454" style="position:absolute;left:3028;top:327;width:222;height:260" coordsize="222,260" path="m209,r7,85l209,85r-3,-9l204,68r-3,-7l196,52r-4,-6l188,39r-5,-4l179,29r-6,-4l168,22r-6,-3l156,16r-7,-3l143,12r-7,-2l129,10r-6,l116,12r-6,l104,13r-6,3l94,17r-4,3l85,23,75,32r-8,8l60,52,54,65r-2,7l49,79r-1,9l47,96r-2,9l45,114r-1,10l44,132r,9l45,150r,7l47,164r1,7l49,178r3,6l54,190r4,13l65,214r10,9l85,230r6,3l97,236r6,1l108,240r6,1l120,241r7,2l133,243r10,l155,240r10,-1l175,234r8,-5l193,220r12,-12l216,194r6,3l218,206r-6,7l206,220r-4,6l196,231r-5,6l185,241r-6,3l172,247r-6,4l159,254r-7,2l143,257r-7,2l127,260r-8,l104,259,90,257,77,253,64,249,52,243,42,234r-8,-8l25,216r-6,-9l13,197,9,188,6,178,3,168,2,157,,147,,135,,125r2,-8l3,106,5,98,6,89,9,81r4,-9l16,65r5,-7l25,51r6,-6l36,38r6,-6l49,26r6,-6l62,16r8,-4l77,9,84,6,91,3r9,-1l107,2,116,r8,l132,r7,2l144,2r8,1l157,5r8,1l170,9r6,1l180,12r3,l186,12r3,l191,12r2,l195,12r3,-2l199,9r2,-3l204,3r,-3l209,xe" fillcolor="#003cc5" stroked="f">
              <v:path arrowok="t"/>
            </v:shape>
            <v:shape id="_x0000_s3455" style="position:absolute;left:160;top:488;width:111;height:102" coordsize="111,102" path="m55,102l43,101,33,98,23,93,16,88,8,80,4,72,1,62,,52,1,42,4,32,8,22r6,-8l23,9,33,4,43,1,55,,66,1,78,4r8,5l95,14r7,8l106,32r3,10l111,52r-2,10l106,70r-4,9l95,86r-9,6l78,96,66,99r-11,2l55,102xm17,50r2,9l20,65r3,7l27,76r6,4l39,83r7,2l55,86r8,l70,85r6,-3l82,78r4,-5l91,66r1,-7l93,50,92,43,91,36,88,30,83,24,78,20,70,17,63,16,55,14r-9,2l39,17r-6,3l27,24r-4,6l20,36r-1,7l17,50xe" fillcolor="#8d8f8b" stroked="f">
              <v:path arrowok="t"/>
              <o:lock v:ext="edit" verticies="t"/>
            </v:shape>
            <v:shape id="_x0000_s3456" style="position:absolute;left:300;top:494;width:106;height:93" coordsize="106,93" path="m87,67l87,8r,-1l87,6,86,4r,l86,4,84,3,83,1r-1,l82,r24,l106,1r-1,l103,3r-1,1l102,4r,l102,6r-2,1l100,8r,76l100,86r,1l100,89r,l100,89r2,l105,90r1,l106,93r-30,l76,90r,l77,90r,l77,90r,l79,89r,-2l79,87r,l79,86r,l79,86r,l79,84r,-1l79,83,18,20r,64l18,86r,1l18,89r,l18,89r2,l23,90r1,l24,93,,93,,90r1,l2,89r2,l4,89r,l5,87r,-1l5,84,5,8,5,7,5,6,4,4r,l4,4,2,3,1,1,,1,,,36,r,1l34,1r,l33,3r,l33,3r,1l31,6r,l31,6r,l31,7r,l31,7r,1l31,11r,l87,67xe" fillcolor="#8d8f8b" stroked="f">
              <v:path arrowok="t"/>
            </v:shape>
            <v:shape id="_x0000_s3457" style="position:absolute;left:441;top:487;width:93;height:100" coordsize="93,100" path="m8,20r-1,l5,20,4,21r,l4,21r,2l3,24r,1l,27,,,3,1r,1l4,2r,2l4,4r,l5,5,7,7r1,l83,7r2,l86,7r2,l88,7r,-2l89,4,90,2,90,r3,l93,27,90,25r,-1l89,23,88,21r,l88,21,86,20r-1,l83,20r-29,l54,91r,2l54,94r,2l54,96r,l56,96r3,1l60,97r,3l31,100r,-3l33,97r1,-1l36,96r,l36,96r1,-2l37,93r,-2l37,20,8,20xe" fillcolor="#8d8f8b" stroked="f">
              <v:path arrowok="t"/>
            </v:shape>
            <v:shape id="_x0000_s3458" style="position:absolute;left:567;top:494;width:29;height:93" coordsize="29,93" path="m23,84r,2l23,87r,2l23,89r,l25,89r3,1l29,90r,3l,93,,90r2,l3,89r2,l5,89r,l6,87r,-1l6,84,6,8,6,7,6,6,5,4r,l5,4,3,3,2,1,,1,,,29,r,1l28,1,26,3,25,4r,l25,4r,2l23,7r,1l23,84xe" fillcolor="#8d8f8b" stroked="f">
              <v:path arrowok="t"/>
            </v:shape>
            <v:shape id="_x0000_s3459" style="position:absolute;left:635;top:487;width:88;height:100" coordsize="88,100" path="m,100l,97r2,l3,96r1,l4,96r,l6,94r,-1l6,91,6,15r,-1l6,13,4,11r,l4,11,3,10,2,8,,8,,7r78,l79,7r2,l82,7r,l82,5,84,4,85,2,85,r3,l88,25r-3,l85,24,84,23,82,21r,l82,21,81,20r-2,l78,20r-55,l23,46r35,l59,46r2,l62,46r,l62,46r1,-2l65,41r,-1l68,40r,26l65,66r,-2l63,64,62,63r,l62,63,61,61,59,60r-1,l23,60r,31l23,93r,1l23,96r,l23,96r2,l27,97r2,l29,100,,100xe" fillcolor="#8d8f8b" stroked="f">
              <v:path arrowok="t"/>
            </v:shape>
            <v:shape id="_x0000_s3460" style="position:absolute;left:749;top:439;width:49;height:148" coordsize="49,148" path="m27,139r,2l27,142r,2l27,144r,l29,144r3,1l33,145r,3l4,148r,-3l6,145r1,-1l8,144r,l8,144r2,-2l10,141r,-2l10,63r,-1l10,61,8,59r,l8,59,7,58,6,56r-2,l4,55r29,l33,56r-1,l30,58r-1,1l29,59r,l29,61r-2,1l27,63r,76xm,39l30,7,32,6,33,5,34,3r,l36,2r1,l39,r1,l42,r1,2l44,2r2,1l47,5r,1l49,9r,1l49,10r,2l47,13r,l46,15r-2,1l43,17r-1,l6,39,,39xe" fillcolor="#8d8f8b" stroked="f">
              <v:path arrowok="t"/>
              <o:lock v:ext="edit" verticies="t"/>
            </v:shape>
            <v:shape id="_x0000_s3461" style="position:absolute;left:814;top:488;width:108;height:101" coordsize="108,101" path="m90,32r-1,l89,32r,-2l89,30r,l89,30r,-1l89,29r,l87,26,86,24,83,22,79,20,73,19,67,16,62,14r-6,l47,16r-7,1l33,20r-6,4l23,30r-3,6l18,43r-1,9l18,59r2,7l23,72r4,4l33,80r7,3l47,85r9,1l62,86r5,-1l73,83r4,-3l82,78r4,-2l87,73r2,l89,73r,-1l89,70r,l89,70r,-1l89,69r,l90,66r18,20l105,86r,l105,86r-2,l103,86r,l103,85r-1,l102,85r,l100,86r-1,l98,88r-5,2l87,93r-5,2l76,98r-4,1l66,99r-6,2l54,101,43,99,33,98,23,93,15,88,8,80,4,72,1,62,,52,1,42,4,32,8,22r6,-8l23,9,33,4,43,1,54,r9,1l73,3r9,4l92,10r1,l96,10r2,2l98,12r,l98,12r,l98,12r,l99,10r1,l100,10r3,l90,32xe" fillcolor="#8d8f8b" stroked="f">
              <v:path arrowok="t"/>
            </v:shape>
            <v:shape id="_x0000_s3462" style="position:absolute;left:943;top:494;width:29;height:93" coordsize="29,93" path="m23,84r,2l23,87r,2l23,89r,l25,89r3,1l29,90r,3l,93,,90r2,l3,89r2,l5,89r,l6,87r,-1l6,84,6,8,6,7,6,6,5,4r,l5,4,3,3,2,1,,1,,,29,r,1l28,1,26,3,25,4r,l25,4r,2l23,7r,1l23,84xe" fillcolor="#8d8f8b" stroked="f">
              <v:path arrowok="t"/>
            </v:shape>
            <v:shape id="_x0000_s3463" style="position:absolute;left:999;top:494;width:114;height:93" coordsize="114,93" path="m38,56r36,l55,16,38,56xm42,11r,l42,11r,l42,11r,-1l44,7r,-1l44,6r,l44,4r,l44,4r,l42,3,41,1r,l41,,71,r,1l71,1r,l70,3r,l70,3r,1l68,6r,l68,6r2,1l70,10r,1l70,11r1,l71,11r,l103,80r1,2l106,84r1,2l107,87r1,2l110,89r3,1l114,90r,3l85,93r,-3l85,90r2,l87,90r,l87,90r1,-1l88,87r,l88,87r,-1l88,86r,l88,86,87,84,85,83r,-1l80,69r-49,l25,82r,l25,83r,1l25,84r,l25,86r-2,1l23,87r,l23,87r,2l23,89r,l25,89r1,1l26,90r,3l,93,,90r2,l3,89r2,l5,89,6,87,8,86,9,83r,-1l42,11xe" fillcolor="#8d8f8b" stroked="f">
              <v:path arrowok="t"/>
              <o:lock v:ext="edit" verticies="t"/>
            </v:shape>
            <v:shape id="_x0000_s3464" style="position:absolute;left:1541;top:488;width:105;height:93" coordsize="105,93" path="m86,68l86,9r,-2l86,6,85,4r,l85,4,83,3,82,1r,l82,r23,l105,1r-1,l104,3r-2,1l102,4r,l102,6r-1,1l101,9r,76l101,86r,2l101,90r,l101,90r1,l104,92r1,l105,93r-30,l75,92r,l76,92r2,l78,92r,l79,89r,-1l79,88r,l79,86r,l79,86r,l79,85r,-2l79,83,17,20r,65l17,86r,2l17,90r,l19,90r1,l21,92r3,l24,93,,93,,92r1,l1,90r2,l3,90r,l4,88r,-2l4,85,4,9,4,7,4,6,3,4r,l3,4,1,3,1,1,,1,,,36,r,1l34,1r,l33,3r,l33,3,32,4,30,6r,l30,6r,l30,7r,l30,7r,2l30,12r,l86,68xe" fillcolor="#8d8f8b" stroked="f">
              <v:path arrowok="t"/>
            </v:shape>
            <v:shape id="_x0000_s3465" style="position:absolute;left:1686;top:488;width:28;height:93" coordsize="28,93" path="m23,85r,1l23,88r,2l23,90r,l25,90r1,2l28,92r,1l,93,,92r2,l2,90r1,l3,90r,l5,88r,-2l5,85,5,9,5,7,5,6,3,4r,l3,4,2,3,2,1,,1,,,28,r,1l26,1r,2l25,4r,l25,4r,2l23,7r,2l23,85xe" fillcolor="#8d8f8b" stroked="f">
              <v:path arrowok="t"/>
            </v:shape>
            <v:shape id="_x0000_s3466" style="position:absolute;left:1741;top:488;width:107;height:93" coordsize="107,93" path="m69,80r,2l69,82r-1,1l68,83r,l66,85r-1,1l65,86r,2l66,89r2,1l68,90r,l69,90r2,2l72,92r,1l36,93r,-1l37,92r,l39,92r,l39,92r1,-3l40,88r,-2l40,86r,-1l40,85r,l40,85r,-2l39,82r,l7,13,6,10,6,7,4,6r,l4,4,3,3,1,1,,1,,,29,r,1l27,1r,2l26,4r,l26,4r,2l25,7r,l25,7r,l25,9r,l25,9r1,1l26,13r,l53,73,81,13r,l81,12r,l81,12r,l82,9r,-2l82,7r,l82,6,81,4r,l81,4,78,3,76,1r-1,l75,r32,l107,1r-2,l104,3r-2,1l102,4r-1,2l98,7r-1,3l97,13,69,80xe" fillcolor="#8d8f8b" stroked="f">
              <v:path arrowok="t"/>
            </v:shape>
            <v:shape id="_x0000_s3467" style="position:absolute;left:1874;top:481;width:90;height:108" coordsize="90,108" path="m,100l,99r1,l1,97r1,l2,97r,l4,95r,-2l4,92,4,16r,-2l4,13,2,11r,l2,11,1,10,1,8,,8,,7r74,l76,7r3,l80,7r,l80,6,82,4r,-1l82,r2,l84,26r-2,l82,24r,-1l80,21r,l80,21,79,20r-3,l74,20r-51,l23,46r33,l57,46r2,l60,46r,l60,46r1,-2l61,43r,-2l66,41r,25l61,66r,-2l61,64,60,63r,l60,63,59,62,57,60r-1,l23,60r,27l79,87r1,l82,87r1,l83,87r,-1l84,85r2,-2l86,80r4,l90,108r-4,l86,106r-2,-3l83,102r,l83,102r-1,-2l82,100r-2,l,100xe" fillcolor="#8d8f8b" stroked="f">
              <v:path arrowok="t"/>
            </v:shape>
            <v:shape id="_x0000_s3468" style="position:absolute;left:1999;top:488;width:102;height:93" coordsize="102,93" path="m56,r9,l72,1r6,2l82,6r6,6l91,16r2,6l93,27r,6l92,37r-1,5l89,45r-3,2l82,49r-6,3l70,53,92,83r1,3l93,88r2,1l95,90r1,2l99,92r2,l102,92r,1l72,93r,-1l73,92r,l75,92r,l75,92r,l76,90r2,l78,90r,l76,90r-1,l75,90r,l75,89r,-1l75,88,55,53r-32,l23,85r,1l23,88r,2l23,90r,l24,90r2,2l27,92r,1l,93,,92r1,l1,90r2,l3,90r,l4,88r,-2l4,85,4,9,4,7,4,6,3,4r,l3,4,1,3,1,1,,1,,,56,xm60,13r-37,l23,39r37,l65,39r2,-2l70,37r2,-1l75,34r1,-1l79,29r,-3l79,24,78,22,76,19,73,17,70,16,67,14,65,13r-5,xe" fillcolor="#8d8f8b" stroked="f">
              <v:path arrowok="t"/>
              <o:lock v:ext="edit" verticies="t"/>
            </v:shape>
            <v:shape id="_x0000_s3469" style="position:absolute;left:2123;top:482;width:99;height:101" coordsize="99,101" path="m11,63r3,2l14,65r,l13,66r,l13,66r,2l13,69r,l14,72r3,3l20,76r4,3l31,82r8,3l44,86r8,l57,86r6,l69,85r6,-3l77,79r3,-3l82,74r,-5l82,66,80,63,79,62,77,59,73,58,67,56,60,55r-8,l39,55,28,53,21,52,17,51,13,48,10,42,7,38r,-8l7,25r3,-6l13,13,18,9,24,5,33,2,41,,53,r7,l67,2r9,3l85,7r1,2l88,9r1,1l89,10r,l90,10r,l90,10r,l92,9,93,7r,l98,9,85,30r-3,l82,30r,l82,30r,l82,30r,-1l82,29r,l80,26,79,23,76,22,73,19,69,18,63,16,56,15r-4,l46,15r-6,1l34,18r-3,1l27,22r-3,3l21,28r,2l23,33r5,5l37,39r12,1l52,40r2,l56,40r3,l69,42r7,1l83,46r6,2l92,51r4,4l98,61r1,5l98,74r-3,7l90,86r-5,5l77,95r-8,3l59,101r-10,l39,101,28,98,18,95,8,89,7,88r,l5,86r,l5,86r-1,l3,86r,l3,86,1,88,,89r,l,88,11,63xe" fillcolor="#8d8f8b" stroked="f">
              <v:path arrowok="t"/>
            </v:shape>
            <v:shape id="_x0000_s3470" style="position:absolute;left:2258;top:488;width:27;height:93" coordsize="27,93" path="m23,85r,1l23,88r,2l23,90r,l25,90r1,2l27,92r,1l,93,,92r1,l1,90r2,l3,90r,l4,88r,-2l4,85,4,9,4,7,4,6,3,4r,l3,4,1,3,1,1,,1,,,27,r,1l26,1r,2l25,4r,l25,4r,2l23,7r,2l23,85xe" fillcolor="#8d8f8b" stroked="f">
              <v:path arrowok="t"/>
            </v:shape>
            <v:shape id="_x0000_s3471" style="position:absolute;left:2326;top:488;width:105;height:93" coordsize="105,93" path="m23,13r,67l49,80r8,-1l65,78r7,-3l77,72r3,-4l83,62r2,-7l86,47,85,39,83,33,80,27,77,23,72,19,65,16,57,13r-8,l23,13xm,93l,92r1,l1,90r2,l3,90r,l4,88r,-2l4,85,4,9,4,7,4,6,3,4r,l3,4,1,3,1,1,,1,,,46,r7,l60,r6,1l73,3r4,1l83,6r5,3l90,12r8,7l102,27r1,10l105,47r-2,10l102,68r-4,8l92,82r-4,3l83,88r-6,1l73,90r-7,2l60,93r-7,l46,93,,93xe" fillcolor="#8d8f8b" stroked="f">
              <v:path arrowok="t"/>
              <o:lock v:ext="edit" verticies="t"/>
            </v:shape>
            <v:shape id="_x0000_s3472" style="position:absolute;left:2451;top:488;width:114;height:93" coordsize="114,93" path="m37,56r35,l53,16,37,56xm40,13r,l40,12r,l40,12r,-2l42,7r,-1l42,6r,l42,4r,l42,4r,l40,3,39,1r,l39,,71,r,1l71,1r,l69,3r,l69,3r,1l68,6r,l68,6r1,1l69,10r,3l69,13r2,l71,13r,l102,80r2,2l104,85r1,1l105,88r2,1l108,90r3,2l114,92r,1l84,93r,-1l84,92r1,l85,92r,l85,92r1,-3l86,88r,l86,88r,-2l86,86r,l86,86,85,85,84,83r,-1l79,69r-50,l24,82r,l24,83r,2l24,85r,l24,86r-1,2l23,88r,l23,89r,1l23,90r,l24,90r2,2l26,92r,1l,93,,92r1,l3,90r1,l4,90r,-2l6,86,7,83r,-1l40,13xe" fillcolor="#8d8f8b" stroked="f">
              <v:path arrowok="t"/>
              <o:lock v:ext="edit" verticies="t"/>
            </v:shape>
            <v:shape id="_x0000_s3473" style="position:absolute;left:2589;top:488;width:105;height:93" coordsize="105,93" path="m23,13r,67l49,80r9,-1l65,78r7,-3l78,72r3,-4l84,62r1,-7l87,47,85,39,84,33,81,27,78,23,72,19,65,16,58,13r-9,l23,13xm,93l,92r2,l2,90r1,l3,90r,l5,88r,-2l5,85,5,9,5,7,5,6,3,4r,l3,4,2,3,2,1,,1,,,46,r8,l61,r5,1l74,3r4,1l84,6r4,3l91,12r7,7l102,27r2,10l105,47r-1,10l102,68r-4,8l92,82r-4,3l84,88r-6,1l74,90r-8,2l61,93r-7,l46,93,,93xe" fillcolor="#8d8f8b" stroked="f">
              <v:path arrowok="t"/>
              <o:lock v:ext="edit" verticies="t"/>
            </v:shape>
            <v:shape id="_x0000_s3474" style="position:absolute;left:2726;top:481;width:91;height:108" coordsize="91,108" path="m,100l,99r1,l1,97r2,l3,97r,l4,95r,-2l4,92,4,16r,-2l4,13,3,11r,l3,11,1,10,1,8,,8,,7r75,l76,7r3,l81,7r,l81,6,82,4r,-1l82,r3,l85,26r-3,l82,24r,-1l81,21r,l81,21,79,20r-3,l75,20r-52,l23,46r33,l58,46r1,l61,46r,l61,46r1,-2l62,43r,-2l66,41r,25l62,66r,-2l62,64,61,63r,l61,63,59,62,58,60r-2,l23,60r,27l79,87r2,l82,87r2,l84,87r,-1l85,85r1,-2l86,80r5,l91,108r-5,l86,106r-1,-3l84,102r,l84,102r-2,-2l82,100r-1,l,100xe" fillcolor="#8d8f8b" stroked="f">
              <v:path arrowok="t"/>
            </v:shape>
            <v:shape id="_x0000_s3475" style="position:absolute;left:3256;top:494;width:114;height:93" coordsize="114,93" path="m37,56r36,l53,16,37,56xm42,11r,l42,11r,l42,11r,-1l42,7r,-1l42,6r,l42,4r,l42,4r,l42,3,40,1r,l40,,71,r,1l71,1r,l69,3r,l69,3r,1l68,6r,l68,6r1,1l69,10r,1l69,11r2,l71,11r,l102,80r2,2l105,84r2,2l107,87r1,2l109,89r2,1l114,90r,3l85,93r,-3l85,90r1,l86,90r,l86,90r2,-1l88,87r,l88,87r,-1l88,86r,l88,86,86,84,85,83r,-1l79,69r-49,l24,82r,l24,83r,1l24,84r,l24,86r-1,1l23,87r,l23,87r,2l23,89r,l24,89r2,1l26,90r,3l,93,,90r1,l3,89r1,l4,89,6,87,7,86,9,83r,-1l42,11xe" fillcolor="#8d8f8b" stroked="f">
              <v:path arrowok="t"/>
              <o:lock v:ext="edit" verticies="t"/>
            </v:shape>
            <v:shape id="_x0000_s3476" style="position:absolute;left:3381;top:487;width:94;height:100" coordsize="94,100" path="m9,20r-2,l6,20,5,21r,l5,21r,2l3,24r,1l,27,,,3,1r,1l5,2r,2l5,4r,l6,5,7,7r2,l84,7r1,l87,7r1,l88,7r,-2l90,4,91,2,91,r3,l94,27,91,25r,-1l90,23,88,21r,l88,21,87,20r-2,l84,20r-29,l55,91r,2l55,94r,2l55,96r,l56,96r3,1l61,97r,3l32,100r,-3l33,97r,-1l35,96r,l35,96r1,-2l38,93r,-2l38,20,9,20xe" fillcolor="#8d8f8b" stroked="f">
              <v:path arrowok="t"/>
            </v:shape>
            <v:shape id="_x0000_s3477" style="position:absolute;left:3501;top:439;width:111;height:151" coordsize="111,151" path="m55,151l43,150,31,147r-8,-5l16,137,8,129,4,121,1,111,,101,1,91,4,81,8,71r6,-8l23,58r8,-5l43,50,55,49r11,1l78,53r8,5l95,63r7,8l106,81r3,10l111,101r-2,10l106,119r-4,9l95,135r-9,6l78,145r-12,3l55,150r,1xm17,99r2,9l20,114r3,7l27,125r6,4l39,132r7,2l55,135r8,l70,134r6,-3l82,127r4,-5l91,115r1,-7l93,99,92,92,91,85,88,79,83,73,78,69,70,66,63,65,55,63r-9,2l39,66r-6,3l27,73r-4,6l20,85r-1,7l17,99xm36,39l66,7,67,6,69,5,70,3r,l72,2r1,l75,r1,l78,r1,2l80,2r2,1l83,5r,1l85,9r,1l85,10r,2l83,13r,l82,15r-2,1l79,17r-1,l42,39r-6,xe" fillcolor="#8d8f8b" stroked="f">
              <v:path arrowok="t"/>
              <o:lock v:ext="edit" verticies="t"/>
            </v:shape>
            <v:shape id="_x0000_s3478" style="position:absolute;left:3640;top:494;width:94;height:100" coordsize="94,100" path="m24,79r60,l85,79r2,l88,79r,l88,79r2,-2l91,74r,-1l94,73r,27l91,100r,-1l91,96,90,95r,l90,95,88,93r-3,l84,93,,93,,90r2,l3,89r2,l5,89r,l6,87r,-1l6,84,6,8,6,7,6,6,5,4r,l5,4,3,3,2,1,,1,,,29,r,1l28,1,26,3,25,4r,l25,4r,2l24,7r,1l24,79xe" fillcolor="#8d8f8b" stroked="f">
              <v:path arrowok="t"/>
            </v:shape>
            <v:shape id="_x0000_s3479" style="position:absolute;left:3763;top:494;width:29;height:93" coordsize="29,93" path="m23,84r,2l23,87r,2l23,89r,l24,89r3,1l29,90r,3l,93,,90r1,l3,89r1,l4,89r,l6,87r,-1l6,84,6,8,6,7,6,6,4,4r,l4,4,3,3,1,1,,1,,,29,r,1l27,1,26,3,24,4r,l24,4r,2l23,7r,1l23,84xe" fillcolor="#8d8f8b" stroked="f">
              <v:path arrowok="t"/>
            </v:shape>
            <v:shape id="_x0000_s3480" style="position:absolute;left:3823;top:488;width:108;height:101" coordsize="108,101" path="m91,32r-1,l90,32r,-2l90,30r,l90,30r,-1l90,29r,l88,26,87,24,84,22,80,20,74,19,68,16,62,14r-5,l48,16r-7,1l33,20r-5,4l23,30r-2,6l19,43r-1,9l19,59r2,7l23,72r5,4l33,80r8,3l48,85r9,1l62,86r6,-1l74,83r4,-3l82,78r5,-2l88,73r2,l90,73r,-1l90,70r,l90,70r,-1l90,69r,l91,66r17,20l106,86r,l106,86r-2,l104,86r,l104,85r-1,l103,85r,l101,86r-1,l98,88r-4,2l88,93r-6,2l77,98r-5,1l67,99r-6,2l55,101,44,99,32,98,23,93,16,88,9,80,5,72,2,62,,52,2,42,5,32,9,22r6,-8l23,9,32,4,44,1,55,r9,1l74,3r8,4l93,10r1,l97,10r1,2l98,12r,l98,12r,l98,12r,l100,10r1,l101,10r3,l91,32xe" fillcolor="#8d8f8b" stroked="f">
              <v:path arrowok="t"/>
            </v:shape>
            <v:shape id="_x0000_s3481" style="position:absolute;left:3946;top:494;width:114;height:93" coordsize="114,93" path="m37,56r36,l53,16,37,56xm42,11r,l42,11r,l42,11r,-1l42,7r,-1l42,6r,l42,4r,l42,4r,l42,3,40,1r,l40,,70,r,1l70,1r,l69,3r,l69,3r,1l67,6r,l67,6r2,1l69,10r,1l69,11r1,l70,11r,l102,80r1,2l105,84r1,2l106,87r2,2l109,89r2,1l114,90r,3l85,93r,-3l85,90r1,l86,90r,l86,90r2,-1l88,87r,l88,87r,-1l88,86r,l88,86,86,84,85,83r,-1l79,69r-49,l24,82r,l24,83r,1l24,84r,l24,86r-1,1l23,87r,l23,87r,2l23,89r,l24,89r2,1l26,90r,3l,93,,90r1,l3,89r1,l4,89,6,87,7,86,8,83r,-1l42,11xe" fillcolor="#8d8f8b" stroked="f">
              <v:path arrowok="t"/>
              <o:lock v:ext="edit" verticies="t"/>
            </v:shape>
            <v:shape id="_x0000_s3482" style="position:absolute;left:2254;top:685;width:105;height:93" coordsize="105,93" path="m23,14r,66l47,80r9,-1l65,77r7,-3l77,71r3,-4l83,61r2,-5l86,47,85,38,83,33,80,27,77,23,72,18,65,15,56,14r-9,l23,14xm,93l,92r1,l1,90r2,l3,90r,l4,87r,-1l4,84,4,8,4,7,4,5,3,4r,l3,4,1,3r,l,3,,,46,r7,l60,r6,1l72,3r5,1l82,5r4,3l90,11r8,7l102,27r1,10l105,47r-2,10l102,67r-4,9l92,82r-4,2l83,87r-6,2l72,90r-6,2l60,93r-7,l46,93,,93xe" fillcolor="#8d8f8b" stroked="f">
              <v:path arrowok="t"/>
              <o:lock v:ext="edit" verticies="t"/>
            </v:shape>
            <v:shape id="_x0000_s3483" style="position:absolute;left:2375;top:679;width:112;height:102" coordsize="112,102" path="m54,102l43,100,33,99,23,95,16,88,10,80,4,72,1,63,,53,1,42,4,32,8,21r6,-7l23,9,33,4,43,1,54,,66,1,77,4,88,9r7,5l102,21r6,11l111,42r1,11l111,63r-3,9l102,80r-7,8l88,93,77,98,66,99r-12,1l54,102xm18,52r,7l21,66r2,6l27,76r6,4l39,83r8,3l54,88r9,l70,85r7,-3l82,77r4,-4l90,67r2,-7l93,52,92,44,90,36,88,30,83,24,77,21,72,17,63,16,54,14r-7,2l39,17r-6,4l27,24r-4,6l21,36r-3,8l18,52xe" fillcolor="#8d8f8b" stroked="f">
              <v:path arrowok="t"/>
              <o:lock v:ext="edit" verticies="t"/>
            </v:shape>
            <v:shape id="_x0000_s3484" style="position:absolute;left:2579;top:665;width:118;height:113" coordsize="118,113" path="m62,l74,r8,1l91,4r6,4l102,13r5,5l110,25r1,9l110,38r-2,6l105,48r-3,6l100,57r-5,4l88,63r-6,1l87,68r4,6l95,81r5,8l105,97r5,7l114,110r3,2l118,112r,1l88,113r,-1l89,112r,l91,112r,l91,112r,l91,110r,l91,110r,l91,109r,-2l91,107r,l91,106r,l91,106,65,66r-40,l25,104r,2l25,107r,3l25,110r,l26,110r3,2l32,112r,1l,113r,-1l2,112r1,-2l4,110r,l4,110r2,-3l6,106r,-2l6,10,6,8,6,7,4,4r,l4,4,3,2,2,1,,1,,,62,xm58,14r-33,l25,48r33,l66,48r8,-1l79,47r5,-1l88,44r3,-4l92,37r,-4l92,28,91,24,88,23,84,20,79,17,72,15,65,14r-9,l58,14xe" fillcolor="#8d8f8b" stroked="f">
              <v:path arrowok="t"/>
              <o:lock v:ext="edit" verticies="t"/>
            </v:shape>
            <v:shape id="_x0000_s3485" style="position:absolute;left:2722;top:685;width:27;height:93" coordsize="27,93" path="m23,84r,2l23,87r,3l23,90r,l24,90r2,2l27,92r,1l,93,,92r1,l1,90r2,l3,90r,l4,87r,-1l4,84,4,8,4,7,4,5,3,4r,l3,4,1,3r,l,3,,,27,r,3l26,3r-2,l24,4r,l24,4r,1l23,7r,1l23,84xe" fillcolor="#8d8f8b" stroked="f">
              <v:path arrowok="t"/>
            </v:shape>
            <v:shape id="_x0000_s3486" style="position:absolute;left:2775;top:679;width:112;height:102" coordsize="112,102" path="m55,102l43,100,33,99,23,95,16,88,10,80,4,72,1,63,,53,1,42,4,32,9,21r5,-7l23,9,33,4,43,1,55,,66,1,78,4,88,9r7,5l102,21r6,11l111,42r1,11l111,63r-3,9l102,80r-7,8l88,93,78,98,66,99r-11,1l55,102xm19,52r,7l22,66r1,6l27,76r6,4l39,83r9,3l55,88r8,l71,85r7,-3l82,77r4,-4l91,67r1,-7l94,52,92,44,91,36,88,30,84,24,78,21,72,17,63,16,55,14r-7,2l39,17r-6,4l27,24r-4,6l22,36r-3,8l19,52xe" fillcolor="#8d8f8b" stroked="f">
              <v:path arrowok="t"/>
              <o:lock v:ext="edit" verticies="t"/>
            </v:shape>
            <v:shape id="_x0000_s3487" style="position:absolute;left:2978;top:685;width:105;height:93" coordsize="105,93" path="m23,14r,66l48,80r8,-1l65,77r7,-3l78,71r3,-4l84,61r1,-5l86,47,85,38,84,33,81,27,78,23,72,18,65,15,56,14r-8,l23,14xm,93l,92r1,l1,90r2,l3,90r,l4,87r,-1l4,84,4,8,4,7,4,5,3,4r,l3,4,1,3r,l,3,,,46,r7,l61,r5,1l72,3r6,1l82,5r4,3l91,11r7,7l102,27r2,10l105,47r-1,10l102,67r-4,9l92,82r-4,2l84,87r-6,2l72,90r-6,2l61,93r-8,l46,93,,93xe" fillcolor="#8d8f8b" stroked="f">
              <v:path arrowok="t"/>
              <o:lock v:ext="edit" verticies="t"/>
            </v:shape>
            <v:shape id="_x0000_s3488" style="position:absolute;left:3108;top:678;width:90;height:107" coordsize="90,107" path="m,100l,99r1,l1,97r2,l3,97r,l4,94r,-1l4,91,4,15r,-1l4,12,3,11r,l3,11,1,10r,l,10,,7r75,l76,7r3,l80,7r,l80,5,82,4r,-2l82,r3,l85,25r-3,l82,24r,-2l80,21r,l80,21r-1,l76,21r-1,l23,21r,24l56,45r1,l57,45r2,l59,45r,l60,44r2,-1l62,41r4,l66,66r-4,l62,66,60,64,59,63r,l59,63,57,61r,-1l56,60r-33,l23,87r56,l80,87r2,l83,87r,l83,86r2,-2l86,83r,-3l90,80r,27l86,107r,-1l85,103r-2,-2l83,101r,l82,100r-2,l80,100,,100xe" fillcolor="#8d8f8b" stroked="f">
              <v:path arrowok="t"/>
            </v:shape>
            <v:shape id="_x0000_s3489" style="position:absolute;left:3275;top:665;width:93;height:114" coordsize="93,114" path="m89,67l88,79,86,89r-4,8l77,103r-7,6l63,112r-9,2l44,114r-5,l31,113r-5,l21,112r-7,-3l10,106,8,104r-1,l7,104r-2,l4,106r,l4,106r-1,1l1,110r,l,110,10,81r3,2l13,83r,l11,83r,l11,83r,l11,84r,l13,87r1,3l17,91r4,3l26,97r5,2l39,100r5,l50,99r6,-2l60,96r5,-3l66,89r1,-6l69,74r,-10l69,10r,-2l69,7,67,4r,l67,4,66,2r,-1l65,1,65,,93,r,1l92,1,90,2,89,4r,l89,4r,3l89,8r,2l89,67xe" fillcolor="#8d8f8b" stroked="f">
              <v:path arrowok="t"/>
            </v:shape>
            <v:shape id="_x0000_s3490" style="position:absolute;left:3391;top:685;width:114;height:93" coordsize="114,93" path="m36,56r36,l54,15,36,56xm41,13r,l41,11r,l41,11r,-1l42,7r,-2l42,5r,l42,4r,l42,4r,l41,3r-2,l39,3,39,,69,r,3l69,3r,l69,3r,l69,3r,1l68,5r,l68,5r1,2l69,10r,3l69,13r,l69,13r,l103,82r1,1l104,84r1,2l105,87r2,2l108,90r3,2l114,92r,1l84,93r,-1l84,92r1,l85,92r,l85,92r2,-3l87,87r,l87,87r,-1l87,86r,l87,86,85,84,84,83r,-1l80,70r-51,l25,82r,l25,83r,1l25,84r,l25,86r-2,1l23,87r,l23,89r,1l23,90r,l25,90r,2l25,92r,1l,93,,92r2,l2,90r1,l3,90,5,87,6,86,8,83r,-1l41,13xe" fillcolor="#8d8f8b" stroked="f">
              <v:path arrowok="t"/>
              <o:lock v:ext="edit" verticies="t"/>
            </v:shape>
            <v:shape id="_x0000_s3491" style="position:absolute;left:3522;top:685;width:106;height:93" coordsize="106,93" path="m87,67l87,8r,-1l87,5,85,4r,l85,4,84,3r-2,l81,3,81,r25,l106,3r-2,l104,3r-1,1l103,4r,l103,5r-2,2l101,8r,76l101,86r,1l101,90r,l101,90r2,l104,92r2,l106,93r-31,l75,92r,l77,92r1,l78,92r,l80,89r,-2l80,87r,l80,86r,l80,86r,l80,84r,-1l80,83,18,20r,64l18,86r,1l18,90r,l19,90r2,l22,92r3,l25,93,,93,,92r2,l2,90r1,l3,90r,l5,87r,-1l5,84,5,8,5,7,5,5,3,4r,l3,4,2,3r,l,3,,,36,r,3l35,3r,l34,3r,l34,3,32,4,31,5r,l31,5r,l31,7r,l31,7r,1l31,11r,l87,67xe" fillcolor="#8d8f8b" stroked="f">
              <v:path arrowok="t"/>
            </v:shape>
            <v:shape id="_x0000_s3492" style="position:absolute;left:3662;top:678;width:91;height:107" coordsize="91,107" path="m,100l,99r2,l2,97r1,l3,97r,l4,94r,-1l4,91,4,15r,-1l4,12,3,11r,l3,11,2,10r,l,10,,7r75,l76,7r3,l81,7r,l81,5,82,4r,-2l82,r3,l85,25r-3,l82,24r,-2l81,21r,l81,21r-2,l76,21r-1,l23,21r,24l56,45r2,l58,45r1,l59,45r,l61,44r1,-1l62,41r4,l66,66r-4,l62,66,61,64,59,63r,l59,63,58,61r,-1l56,60r-33,l23,87r56,l81,87r1,l84,87r,l84,86r1,-2l86,83r,-3l91,80r,27l86,107r,-1l85,103r-1,-2l84,101r,l82,100r-1,l81,100,,100xe" fillcolor="#8d8f8b" stroked="f">
              <v:path arrowok="t"/>
            </v:shape>
            <v:shape id="_x0000_s3493" style="position:absolute;left:3780;top:685;width:28;height:93" coordsize="28,93" path="m23,84r,2l23,87r,3l23,90r,l25,90r1,2l28,92r,1l,93,,92r2,l2,90r1,l3,90r,l4,87r,-1l4,84,4,8,4,7,4,5,3,4r,l3,4,2,3r,l,3,,,28,r,3l26,3r-1,l25,4r,l25,4r,1l23,7r,1l23,84xe" fillcolor="#8d8f8b" stroked="f">
              <v:path arrowok="t"/>
            </v:shape>
            <v:shape id="_x0000_s3494" style="position:absolute;left:3842;top:685;width:102;height:93" coordsize="102,93" path="m56,r9,l72,1r6,3l82,5r6,6l91,15r3,6l94,27r,6l92,37r-1,4l89,44r-2,3l82,48r-6,3l71,53,92,83r,3l94,87r1,2l95,90r2,2l99,92r2,l102,92r,1l72,93r,-1l74,92r,l75,92r,l75,92r,l76,90r2,l78,90r,l76,90r-1,l75,90r,l75,89r,-2l75,87,55,53r-32,l23,84r,2l23,87r,3l23,90r,l25,90r1,2l27,92r,1l,93,,92r2,l2,90r1,l3,90r,l4,87r,-1l4,84,4,8,4,7,4,5,3,4r,l3,4,2,3r,l,3,,,56,xm59,14r-36,l23,38r36,l63,38r5,-1l69,37r3,-1l75,34r1,-1l79,28r,-2l79,24,78,21,76,18,74,17,71,15,68,14r-5,l59,14xe" fillcolor="#8d8f8b" stroked="f">
              <v:path arrowok="t"/>
              <o:lock v:ext="edit" verticies="t"/>
            </v:shape>
            <v:shape id="_x0000_s3495" style="position:absolute;left:3957;top:679;width:113;height:102" coordsize="113,102" path="m55,102l44,100,33,99,23,95,16,88,10,80,5,72,2,63,,53,2,42,5,32,9,21r6,-7l23,9,33,4,44,1,55,,67,1,78,4,88,9r7,5l103,21r5,11l111,42r2,11l111,63r-3,9l103,80r-8,8l88,93,78,98,67,99r-12,1l55,102xm19,52r,7l22,66r1,6l28,76r5,4l39,83r9,3l55,88r9,l71,85r7,-3l82,77r5,-4l91,67r1,-7l94,52,92,44,91,36,88,30,84,24,78,21,72,17,64,16,55,14r-7,2l39,17r-6,4l28,24r-5,6l22,36r-3,8l19,52xe" fillcolor="#8d8f8b" stroked="f">
              <v:path arrowok="t"/>
              <o:lock v:ext="edit" verticies="t"/>
            </v:shape>
            <w10:anchorlock/>
          </v:group>
        </w:pict>
      </w:r>
    </w:p>
    <w:tbl>
      <w:tblPr>
        <w:tblW w:w="0" w:type="auto"/>
        <w:tblLayout w:type="fixed"/>
        <w:tblCellMar>
          <w:left w:w="70" w:type="dxa"/>
          <w:right w:w="70" w:type="dxa"/>
        </w:tblCellMar>
        <w:tblLook w:val="0000" w:firstRow="0" w:lastRow="0" w:firstColumn="0" w:lastColumn="0" w:noHBand="0" w:noVBand="0"/>
      </w:tblPr>
      <w:tblGrid>
        <w:gridCol w:w="8078"/>
      </w:tblGrid>
      <w:tr w:rsidR="009D2529" w14:paraId="0D54480F" w14:textId="77777777" w:rsidTr="009D2529">
        <w:tc>
          <w:tcPr>
            <w:tcW w:w="8078" w:type="dxa"/>
            <w:shd w:val="clear" w:color="auto" w:fill="auto"/>
          </w:tcPr>
          <w:p w14:paraId="3FA3E350" w14:textId="77777777" w:rsidR="009D2529" w:rsidRDefault="009D2529" w:rsidP="009D2529">
            <w:pPr>
              <w:spacing w:line="240" w:lineRule="auto"/>
              <w:ind w:firstLine="0"/>
              <w:jc w:val="left"/>
              <w:rPr>
                <w:kern w:val="28"/>
              </w:rPr>
            </w:pPr>
          </w:p>
        </w:tc>
      </w:tr>
      <w:tr w:rsidR="009D2529" w14:paraId="7DD3C95E" w14:textId="77777777" w:rsidTr="009D2529">
        <w:tc>
          <w:tcPr>
            <w:tcW w:w="8078" w:type="dxa"/>
            <w:shd w:val="clear" w:color="auto" w:fill="auto"/>
          </w:tcPr>
          <w:p w14:paraId="755D32AD" w14:textId="77777777" w:rsidR="009D2529" w:rsidRDefault="009D2529" w:rsidP="009D2529">
            <w:pPr>
              <w:pStyle w:val="FolhaRNomedoautor"/>
              <w:rPr>
                <w:kern w:val="28"/>
              </w:rPr>
            </w:pPr>
            <w:r>
              <w:rPr>
                <w:kern w:val="28"/>
              </w:rPr>
              <w:t>Rafael Diniz</w:t>
            </w:r>
          </w:p>
          <w:p w14:paraId="3B41757F" w14:textId="77777777" w:rsidR="00813798" w:rsidRDefault="00813798" w:rsidP="00813798">
            <w:pPr>
              <w:pStyle w:val="FolhaRTtulodatesedissertao"/>
              <w:rPr>
                <w:kern w:val="28"/>
              </w:rPr>
            </w:pPr>
            <w:r w:rsidRPr="00813798">
              <w:rPr>
                <w:kern w:val="28"/>
              </w:rPr>
              <w:t xml:space="preserve">O Perfil NCL-DR e o Middleware Ginga para </w:t>
            </w:r>
          </w:p>
          <w:p w14:paraId="3E558BD6" w14:textId="77777777" w:rsidR="00813798" w:rsidRDefault="00813798" w:rsidP="00813798">
            <w:pPr>
              <w:pStyle w:val="FolhaRTtulodatesedissertao"/>
              <w:rPr>
                <w:kern w:val="28"/>
              </w:rPr>
            </w:pPr>
            <w:r w:rsidRPr="00813798">
              <w:rPr>
                <w:kern w:val="28"/>
              </w:rPr>
              <w:t>Receptores do Sistema Brasileiro</w:t>
            </w:r>
            <w:r>
              <w:rPr>
                <w:kern w:val="28"/>
              </w:rPr>
              <w:t xml:space="preserve"> </w:t>
            </w:r>
            <w:r w:rsidRPr="00813798">
              <w:rPr>
                <w:kern w:val="28"/>
              </w:rPr>
              <w:t>de Rádio</w:t>
            </w:r>
          </w:p>
          <w:p w14:paraId="136DFEC7" w14:textId="75251085" w:rsidR="009D2529" w:rsidRPr="009D2529" w:rsidRDefault="00813798" w:rsidP="00813798">
            <w:pPr>
              <w:pStyle w:val="FolhaRTtulodatesedissertao"/>
              <w:rPr>
                <w:kern w:val="28"/>
              </w:rPr>
            </w:pPr>
            <w:r w:rsidRPr="00813798">
              <w:rPr>
                <w:kern w:val="28"/>
              </w:rPr>
              <w:t>Digital</w:t>
            </w:r>
          </w:p>
        </w:tc>
      </w:tr>
      <w:tr w:rsidR="009D2529" w14:paraId="6C62967F" w14:textId="77777777" w:rsidTr="009D2529">
        <w:tc>
          <w:tcPr>
            <w:tcW w:w="8078" w:type="dxa"/>
            <w:shd w:val="clear" w:color="auto" w:fill="auto"/>
          </w:tcPr>
          <w:p w14:paraId="40E11A61" w14:textId="77777777" w:rsidR="009D2529" w:rsidRDefault="009D2529" w:rsidP="009D2529">
            <w:pPr>
              <w:spacing w:line="240" w:lineRule="auto"/>
              <w:ind w:firstLine="0"/>
              <w:jc w:val="left"/>
              <w:rPr>
                <w:kern w:val="28"/>
              </w:rPr>
            </w:pPr>
          </w:p>
          <w:p w14:paraId="16BDBF33" w14:textId="77777777" w:rsidR="009D2529" w:rsidRDefault="009D2529" w:rsidP="009D2529">
            <w:pPr>
              <w:spacing w:line="240" w:lineRule="auto"/>
              <w:ind w:firstLine="0"/>
              <w:jc w:val="left"/>
              <w:rPr>
                <w:kern w:val="28"/>
              </w:rPr>
            </w:pPr>
          </w:p>
          <w:p w14:paraId="085CD7B4" w14:textId="77777777" w:rsidR="009D2529" w:rsidRDefault="009D2529" w:rsidP="009D2529">
            <w:pPr>
              <w:spacing w:line="240" w:lineRule="auto"/>
              <w:ind w:firstLine="0"/>
              <w:jc w:val="left"/>
              <w:rPr>
                <w:kern w:val="28"/>
              </w:rPr>
            </w:pPr>
          </w:p>
          <w:p w14:paraId="6CCBD580" w14:textId="77777777" w:rsidR="009D2529" w:rsidRDefault="009D2529" w:rsidP="009D2529">
            <w:pPr>
              <w:spacing w:line="240" w:lineRule="auto"/>
              <w:ind w:firstLine="0"/>
              <w:jc w:val="left"/>
              <w:rPr>
                <w:kern w:val="28"/>
              </w:rPr>
            </w:pPr>
          </w:p>
          <w:p w14:paraId="62CA89C8" w14:textId="77777777" w:rsidR="009D2529" w:rsidRDefault="009D2529" w:rsidP="009D2529">
            <w:pPr>
              <w:spacing w:line="240" w:lineRule="auto"/>
              <w:ind w:firstLine="0"/>
              <w:jc w:val="left"/>
              <w:rPr>
                <w:kern w:val="28"/>
              </w:rPr>
            </w:pPr>
          </w:p>
          <w:p w14:paraId="0F14A848" w14:textId="77777777" w:rsidR="009D2529" w:rsidRDefault="009D2529" w:rsidP="009D2529">
            <w:pPr>
              <w:spacing w:line="240" w:lineRule="auto"/>
              <w:ind w:firstLine="0"/>
              <w:jc w:val="left"/>
              <w:rPr>
                <w:kern w:val="28"/>
              </w:rPr>
            </w:pPr>
          </w:p>
          <w:p w14:paraId="268897D7" w14:textId="77777777" w:rsidR="009D2529" w:rsidRDefault="009D2529" w:rsidP="009D2529">
            <w:pPr>
              <w:spacing w:line="240" w:lineRule="auto"/>
              <w:ind w:firstLine="0"/>
              <w:jc w:val="left"/>
              <w:rPr>
                <w:kern w:val="28"/>
              </w:rPr>
            </w:pPr>
          </w:p>
          <w:p w14:paraId="6135EA18" w14:textId="77777777" w:rsidR="009D2529" w:rsidRDefault="009D2529" w:rsidP="009D2529">
            <w:pPr>
              <w:spacing w:line="240" w:lineRule="auto"/>
              <w:ind w:firstLine="0"/>
              <w:jc w:val="left"/>
              <w:rPr>
                <w:kern w:val="28"/>
              </w:rPr>
            </w:pPr>
          </w:p>
        </w:tc>
      </w:tr>
      <w:tr w:rsidR="009D2529" w14:paraId="23DE847E" w14:textId="77777777" w:rsidTr="009D2529">
        <w:tc>
          <w:tcPr>
            <w:tcW w:w="8078" w:type="dxa"/>
            <w:shd w:val="clear" w:color="auto" w:fill="auto"/>
          </w:tcPr>
          <w:p w14:paraId="1D34890A" w14:textId="77777777" w:rsidR="009D2529" w:rsidRDefault="009D2529" w:rsidP="009D2529">
            <w:pPr>
              <w:pStyle w:val="FolhaRNaturezaacadmica-Ttulo"/>
              <w:rPr>
                <w:kern w:val="28"/>
              </w:rPr>
            </w:pPr>
            <w:r>
              <w:rPr>
                <w:kern w:val="28"/>
              </w:rPr>
              <w:t>Dissertação de Mestrado</w:t>
            </w:r>
          </w:p>
          <w:p w14:paraId="037A04B3" w14:textId="77777777" w:rsidR="009D2529" w:rsidRDefault="009D2529" w:rsidP="009D2529">
            <w:pPr>
              <w:pStyle w:val="FolhaRNaturezaacadmica-Corpo"/>
            </w:pPr>
            <w:r w:rsidRPr="00936016">
              <w:t xml:space="preserve">Dissertação apresentada como requisito parcial para obtenção do grau de Mestre pelo Programa de Pós-Graduação em Informática do Departamento de Informática </w:t>
            </w:r>
            <w:r>
              <w:t xml:space="preserve">da </w:t>
            </w:r>
            <w:r w:rsidRPr="00936016">
              <w:t>PUC-Rio</w:t>
            </w:r>
            <w:r>
              <w:t>.</w:t>
            </w:r>
          </w:p>
          <w:p w14:paraId="7B13061D" w14:textId="77777777" w:rsidR="009D2529" w:rsidRPr="00AF6530" w:rsidRDefault="009D2529" w:rsidP="009D2529">
            <w:pPr>
              <w:pStyle w:val="FolhaRProfessororientador"/>
            </w:pPr>
            <w:r>
              <w:t>Orientador: Prof. Luiz Fernando Gomes Soares</w:t>
            </w:r>
          </w:p>
        </w:tc>
      </w:tr>
      <w:tr w:rsidR="009D2529" w14:paraId="6245062C" w14:textId="77777777" w:rsidTr="009D2529">
        <w:tc>
          <w:tcPr>
            <w:tcW w:w="8078" w:type="dxa"/>
            <w:shd w:val="clear" w:color="auto" w:fill="auto"/>
          </w:tcPr>
          <w:p w14:paraId="2A8D964A" w14:textId="77777777" w:rsidR="009D2529" w:rsidRDefault="009D2529" w:rsidP="009D2529">
            <w:pPr>
              <w:spacing w:line="240" w:lineRule="auto"/>
              <w:ind w:firstLine="0"/>
              <w:jc w:val="left"/>
              <w:rPr>
                <w:kern w:val="28"/>
              </w:rPr>
            </w:pPr>
          </w:p>
          <w:p w14:paraId="14CB576C" w14:textId="77777777" w:rsidR="009D2529" w:rsidRDefault="009D2529" w:rsidP="009D2529">
            <w:pPr>
              <w:spacing w:line="240" w:lineRule="auto"/>
              <w:ind w:firstLine="0"/>
              <w:jc w:val="left"/>
              <w:rPr>
                <w:kern w:val="28"/>
              </w:rPr>
            </w:pPr>
          </w:p>
          <w:p w14:paraId="57E58919" w14:textId="77777777" w:rsidR="009D2529" w:rsidRDefault="009D2529" w:rsidP="009D2529">
            <w:pPr>
              <w:spacing w:line="240" w:lineRule="auto"/>
              <w:ind w:firstLine="0"/>
              <w:jc w:val="left"/>
              <w:rPr>
                <w:kern w:val="28"/>
              </w:rPr>
            </w:pPr>
          </w:p>
          <w:p w14:paraId="1BC96D22" w14:textId="77777777" w:rsidR="009D2529" w:rsidRDefault="009D2529" w:rsidP="009D2529">
            <w:pPr>
              <w:spacing w:line="240" w:lineRule="auto"/>
              <w:ind w:firstLine="0"/>
              <w:jc w:val="left"/>
              <w:rPr>
                <w:kern w:val="28"/>
              </w:rPr>
            </w:pPr>
          </w:p>
          <w:p w14:paraId="196C7E28" w14:textId="77777777" w:rsidR="009D2529" w:rsidRDefault="009D2529" w:rsidP="009D2529">
            <w:pPr>
              <w:spacing w:line="240" w:lineRule="auto"/>
              <w:ind w:firstLine="0"/>
              <w:jc w:val="left"/>
              <w:rPr>
                <w:kern w:val="28"/>
              </w:rPr>
            </w:pPr>
          </w:p>
          <w:p w14:paraId="72307EF9" w14:textId="77777777" w:rsidR="009D2529" w:rsidRDefault="009D2529" w:rsidP="009D2529">
            <w:pPr>
              <w:spacing w:line="240" w:lineRule="auto"/>
              <w:ind w:firstLine="0"/>
              <w:jc w:val="left"/>
              <w:rPr>
                <w:kern w:val="28"/>
              </w:rPr>
            </w:pPr>
          </w:p>
          <w:p w14:paraId="49840A5F" w14:textId="77777777" w:rsidR="009D2529" w:rsidRDefault="009D2529" w:rsidP="009D2529">
            <w:pPr>
              <w:spacing w:line="240" w:lineRule="auto"/>
              <w:ind w:firstLine="0"/>
              <w:jc w:val="left"/>
              <w:rPr>
                <w:kern w:val="28"/>
              </w:rPr>
            </w:pPr>
          </w:p>
          <w:p w14:paraId="698EB859" w14:textId="77777777" w:rsidR="009D2529" w:rsidRDefault="009D2529" w:rsidP="009D2529">
            <w:pPr>
              <w:spacing w:line="240" w:lineRule="auto"/>
              <w:ind w:firstLine="0"/>
              <w:jc w:val="left"/>
              <w:rPr>
                <w:kern w:val="28"/>
              </w:rPr>
            </w:pPr>
          </w:p>
          <w:p w14:paraId="2343265F" w14:textId="77777777" w:rsidR="009D2529" w:rsidRDefault="009D2529" w:rsidP="009D2529">
            <w:pPr>
              <w:spacing w:line="240" w:lineRule="auto"/>
              <w:ind w:firstLine="0"/>
              <w:jc w:val="left"/>
              <w:rPr>
                <w:kern w:val="28"/>
              </w:rPr>
            </w:pPr>
          </w:p>
          <w:p w14:paraId="6223BD89" w14:textId="77777777" w:rsidR="009D2529" w:rsidRDefault="009D2529" w:rsidP="009D2529">
            <w:pPr>
              <w:spacing w:line="240" w:lineRule="auto"/>
              <w:ind w:firstLine="0"/>
              <w:jc w:val="left"/>
              <w:rPr>
                <w:kern w:val="28"/>
              </w:rPr>
            </w:pPr>
          </w:p>
          <w:p w14:paraId="102B255C" w14:textId="77777777" w:rsidR="009D2529" w:rsidRDefault="009D2529" w:rsidP="009D2529">
            <w:pPr>
              <w:spacing w:line="240" w:lineRule="auto"/>
              <w:ind w:firstLine="0"/>
              <w:jc w:val="left"/>
              <w:rPr>
                <w:kern w:val="28"/>
              </w:rPr>
            </w:pPr>
          </w:p>
        </w:tc>
      </w:tr>
      <w:tr w:rsidR="009D2529" w14:paraId="6F4E2908" w14:textId="77777777" w:rsidTr="009D2529">
        <w:tc>
          <w:tcPr>
            <w:tcW w:w="8078" w:type="dxa"/>
            <w:shd w:val="clear" w:color="auto" w:fill="auto"/>
          </w:tcPr>
          <w:p w14:paraId="0D0AB854" w14:textId="3F028A6D" w:rsidR="009D2529" w:rsidRDefault="009D2529" w:rsidP="00E76497">
            <w:pPr>
              <w:pStyle w:val="FolhaRLocal"/>
              <w:spacing w:line="240" w:lineRule="auto"/>
              <w:rPr>
                <w:kern w:val="28"/>
              </w:rPr>
            </w:pPr>
            <w:r>
              <w:rPr>
                <w:kern w:val="28"/>
              </w:rPr>
              <w:t>Rio de Janeiro</w:t>
            </w:r>
            <w:r w:rsidR="00EA1468">
              <w:rPr>
                <w:kern w:val="28"/>
              </w:rPr>
              <w:t>, 10 de julho de 2015.</w:t>
            </w:r>
          </w:p>
        </w:tc>
      </w:tr>
    </w:tbl>
    <w:p w14:paraId="248912CA" w14:textId="00156C6E" w:rsidR="009D2529" w:rsidRDefault="009D2529" w:rsidP="009D2529">
      <w:pPr>
        <w:spacing w:line="240" w:lineRule="auto"/>
        <w:ind w:firstLine="0"/>
        <w:jc w:val="left"/>
        <w:rPr>
          <w:kern w:val="28"/>
        </w:rPr>
      </w:pPr>
    </w:p>
    <w:p w14:paraId="39A2A507" w14:textId="14038866" w:rsidR="009D2529" w:rsidRDefault="008F54FB" w:rsidP="009D2529">
      <w:pPr>
        <w:spacing w:line="240" w:lineRule="auto"/>
        <w:ind w:firstLine="0"/>
        <w:jc w:val="right"/>
        <w:rPr>
          <w:kern w:val="28"/>
        </w:rPr>
      </w:pPr>
      <w:r>
        <w:pict w14:anchorId="5400A780">
          <v:group id="_x0000_s1982" editas="canvas" style="width:259.25pt;height:60.1pt;mso-position-horizontal-relative:char;mso-position-vertical-relative:line" coordorigin="6,-1" coordsize="5185,1202" wrapcoords="19352 0 18728 1890 18228 3510 -62 5670 0 10530 5181 12690 9239 12960 9239 14040 17916 17820 18541 21330 18665 21330 20413 21330 20226 21330 19976 21600 20538 21330 21163 17820 21163 17280 21600 16200 21662 14850 21537 6480 21350 5400 20476 2160 19664 0 19352 0">
            <o:lock v:ext="edit" aspectratio="t"/>
            <v:shape id="_x0000_s1983" type="#_x0000_t75" style="position:absolute;left:6;top:-1;width:5185;height:1202" o:preferrelative="f">
              <v:fill o:detectmouseclick="t"/>
              <v:path o:extrusionok="t" o:connecttype="none"/>
              <o:lock v:ext="edit" text="t"/>
            </v:shape>
            <v:group id="_x0000_s1984" style="position:absolute;left:6;width:5184;height:1200" coordorigin="6" coordsize="5184,1200">
              <v:shape id="_x0000_s1985" style="position:absolute;left:4970;top:363;width:177;height:171" coordsize="177,171" path="m,66l10,79,30,76r7,13l24,106r15,25l60,128r9,13l54,159r9,12l83,161r5,-20l113,142,79,83,62,93,53,81,72,72,60,52,73,43,83,63r19,-8l108,68,92,75r34,60l128,129r1,-5l132,119r3,-5l155,119r22,-13l170,93r-22,3l139,83,151,68,136,42r-20,1l109,32,122,13,115,,,66xe" fillcolor="#8d8f8b" stroked="f">
                <v:path arrowok="t"/>
              </v:shape>
              <v:shape id="_x0000_s1986" style="position:absolute;left:4970;top:363;width:177;height:171" coordsize="177,171" path="m,66l10,79,30,76r7,13l24,106r15,25l60,128r9,13l54,159r9,12l83,161r5,-20l113,142,79,83,62,93,53,81,72,72,60,52,73,43,83,63r19,-8l108,68,92,75r34,60l126,135r2,-6l129,124r3,-5l135,114r20,5l177,106,170,93r-22,3l139,83,151,68,136,42r-20,1l109,32,122,13,115,,,66e" filled="f" strokeweight="0">
                <v:path arrowok="t"/>
              </v:shape>
              <v:shape id="_x0000_s1987" style="position:absolute;left:4199;top:319;width:929;height:557" coordsize="929,557" path="m771,112l176,452r6,3l187,459r6,6l198,472r4,10l205,492r,11l202,515r-3,10l193,535r-7,9l176,551r-9,3l159,557r-10,l140,557r-9,-2l123,551r-8,-4l108,541r-3,1l102,544r-1,3l98,548r-8,4l79,554r-10,1l61,554,51,552r-9,-4l33,544r-7,-6l25,538r,1l23,541r-1,l16,544r-6,l5,541,2,538,,532r2,-4l5,522r4,-4l10,518r2,-2l13,515r3,l13,505,12,495r1,-9l15,478r4,-9l25,460r5,-5l39,449r3,-1l45,446r1,-1l49,443r-1,-8l48,425r1,-9l54,407r4,-8l64,392r5,-6l78,380r10,-6l100,371r11,l121,373r10,4l141,384r8,8l156,402r3,7l160,414r2,8l162,429,758,87,906,3,919,r9,5l929,15,919,27,771,112xm113,462r-8,-7l97,448,87,443,75,442r,-3l75,436r-1,-3l74,429r3,-13l84,404r10,-7l105,394r13,3l128,404r8,12l138,429r-1,10l131,449r-8,7l113,462xm123,479r3,9l127,498r-1,11l121,521r2,3l126,526r2,2l130,531r7,3l143,535r7,l157,534r6,-3l169,528r4,-4l177,518r3,-6l182,505r,-6l182,492r-3,-6l174,481r-5,-5l163,472r-10,-3l141,469r-10,4l123,479xm71,465r-15,3l46,473r-7,10l36,496r3,13l46,521r10,7l71,531r13,-3l94,522r6,-11l102,496r-2,-13l94,473,84,468,71,465xe" fillcolor="#8d8f8b" stroked="f">
                <v:path arrowok="t"/>
                <o:lock v:ext="edit" verticies="t"/>
              </v:shape>
              <v:shape id="_x0000_s1988" style="position:absolute;left:4199;top:319;width:929;height:557" coordsize="929,557" path="m771,112l176,452r,l182,455r5,4l193,465r5,7l198,472r4,10l205,492r,11l202,515r-3,10l193,535r-7,9l176,551r,l167,554r-8,3l149,557r-9,l131,555r-8,-4l115,547r-7,-6l108,541r-3,1l102,544r-1,3l98,548r,l90,552r-11,2l69,555r-8,-1l51,552r-9,-4l33,544r-7,-6l26,538r-1,l25,539r-2,2l22,541r,l16,544r-6,l5,541,2,538r,l,532r2,-4l5,522r4,-4l9,518r1,l12,516r1,-1l16,515r,l13,505,12,495r1,-9l15,478r4,-9l25,460r5,-5l39,449r,l42,448r3,-2l46,445r3,-2l49,443r-1,-8l48,425r1,-9l54,407r4,-8l64,392r5,-6l78,380r,l88,374r12,-3l111,371r10,2l131,377r10,7l149,392r7,10l156,402r3,7l160,414r2,8l162,429,758,87,906,3r,l919,r9,5l929,15,919,27,771,112e" filled="f" strokeweight="0">
                <v:path arrowok="t"/>
              </v:shape>
              <v:shape id="_x0000_s1989" style="position:absolute;left:4273;top:713;width:64;height:68" coordsize="64,68" path="m39,68r,l31,61,23,54,13,49,1,48r,l1,45r,-3l,39,,35r,l3,22,10,10,20,3,31,r,l44,3r10,7l62,22r2,13l64,35,63,45,57,55r-8,7l39,68e" filled="f" strokeweight="0">
                <v:path arrowok="t"/>
              </v:shape>
              <v:shape id="_x0000_s1990" style="position:absolute;left:4320;top:788;width:61;height:66" coordsize="61,66" path="m2,10r,l5,19,6,29,5,40,,52r,l2,55r3,2l7,59r2,3l9,62r7,3l22,66r7,l36,65r6,-3l48,59r4,-4l56,49r,l59,43r2,-7l61,30r,-7l58,17,53,12,48,7,42,3r,l32,,20,,10,4,2,10e" filled="f" strokeweight="0">
                <v:path arrowok="t"/>
              </v:shape>
              <v:shape id="_x0000_s1991" style="position:absolute;left:4235;top:784;width:66;height:66" coordsize="66,66" path="m35,r,l20,3,10,8,3,18,,31r,l3,44r7,12l20,63r15,3l35,66,48,63,58,57,64,46,66,31r,l64,18,58,8,48,3,35,e" filled="f" strokeweight="0">
                <v:path arrowok="t"/>
              </v:shape>
              <v:shape id="_x0000_s1992" style="position:absolute;left:4379;top:713;width:43;height:59" coordsize="43,59" path="m7,2r,l2,6,,12r,6l2,22,19,51r4,4l28,58r4,1l38,58r,l41,54r2,-6l43,43,42,38,25,9,22,3,16,,12,,7,2xe" fillcolor="#8d8f8b" stroked="f">
                <v:path arrowok="t"/>
              </v:shape>
              <v:shape id="_x0000_s1993" style="position:absolute;left:4379;top:713;width:43;height:59" coordsize="43,59" path="m7,2r,l7,2,2,6,,12r,6l2,22,19,51r,l23,55r5,3l32,59r6,-1l38,58r,l41,54r2,-6l43,43,42,38,25,9r,l22,3,16,,12,,7,2e" filled="f" strokeweight="0">
                <v:path arrowok="t"/>
              </v:shape>
              <v:shape id="_x0000_s1994" style="position:absolute;left:4242;top:363;width:175;height:171" coordsize="175,171" path="m175,66r-6,13l147,76r-7,13l153,106r-14,25l117,128r-7,13l120,159r-7,12l95,161,87,141r-22,1l98,83r18,10l124,81,106,72,117,52,104,43,93,63,77,55,70,68r15,7l51,135r-2,-6l48,124r-3,-5l42,114r-20,5l,106,8,93r23,3l38,83,25,68,39,42r20,1l67,32,55,13,62,,175,66xe" fillcolor="#d1c270" stroked="f">
                <v:path arrowok="t"/>
              </v:shape>
              <v:shape id="_x0000_s1995" style="position:absolute;left:4242;top:363;width:175;height:171" coordsize="175,171" path="m175,66r-6,13l147,76r-7,13l153,106r-14,25l117,128r-7,13l120,159r-7,12l95,161,87,141r-22,1l98,83r18,10l124,81,106,72,117,52,104,43,93,63,77,55,70,68r15,7l51,135r,l49,129r-1,-5l45,119r-3,-5l22,119,,106,8,93r23,3l38,83,25,68,39,42r20,1l67,32,55,13,62,,175,66e" filled="f" strokeweight="0">
                <v:path arrowok="t"/>
              </v:shape>
              <v:shape id="_x0000_s1996" style="position:absolute;left:4261;top:319;width:929;height:557" coordsize="929,557" path="m157,112l750,452r-5,3l740,459r-4,6l732,472r-5,10l725,492r-2,11l725,515r4,10l733,535r9,9l750,551r11,3l771,557r8,l789,557r9,-2l807,551r8,-4l822,541r2,1l827,544r1,3l831,548r9,4l848,554r10,1l869,554r10,-2l887,548r7,-4l902,538r3,l906,539r,2l907,541r6,3l919,544r6,-3l928,538r1,-6l929,528r-3,-6l922,518r-2,l919,516r-3,-1l915,515r1,-10l917,495r-1,-9l913,478r-3,-9l905,460r-6,-5l890,449r-3,-1l884,446r-3,-1l880,443r1,-8l881,425r-2,-9l876,407r-5,-8l866,392r-8,-6l851,380r-10,-6l830,371r-12,l808,373r-10,4l788,384r-9,8l772,402r-1,7l769,414r,8l769,429,170,87,23,3,10,,2,5,,15,10,27r147,85xm817,462r7,-7l833,448r10,-5l853,442r1,-3l856,436r,-3l856,429r-3,-13l845,404r-10,-7l824,394r-13,3l801,404r-7,12l791,429r1,10l798,449r9,7l817,462xm805,479r-3,9l802,498r2,11l808,521r-3,3l804,526r-3,2l797,531r-6,3l785,535r-7,l772,534r-6,-3l761,528r-6,-4l750,518r-2,-6l746,505r2,-6l749,492r1,-6l755,481r3,-5l763,472r13,-3l788,469r10,4l805,479xm858,465r15,3l883,473r7,10l893,496r-3,13l883,521r-10,7l858,531r-13,-3l835,522r-7,-11l825,496r3,-13l835,473r10,-5l858,465xe" fillcolor="#d1c270" stroked="f">
                <v:path arrowok="t"/>
                <o:lock v:ext="edit" verticies="t"/>
              </v:shape>
              <v:shape id="_x0000_s1997" style="position:absolute;left:4261;top:319;width:929;height:557" coordsize="929,557" path="m157,112l750,452r,l745,455r-5,4l736,465r-4,7l732,472r-5,10l725,492r-2,11l725,515r4,10l733,535r9,9l750,551r,l761,554r10,3l779,557r10,l798,555r9,-4l815,547r7,-6l822,541r2,1l827,544r1,3l831,548r,l840,552r8,2l858,555r11,-1l879,552r8,-4l894,544r8,-6l902,538r3,l906,539r,2l907,541r,l913,544r6,l925,541r3,-3l928,538r1,-6l929,528r-3,-6l922,518r,l920,518r-1,-2l916,515r-1,l915,515r1,-10l917,495r-1,-9l913,478r-3,-9l905,460r-6,-5l890,449r,l887,448r-3,-2l881,445r-1,-2l880,443r1,-8l881,425r-2,-9l876,407r-5,-8l866,392r-8,-6l851,380r,l841,374r-11,-3l818,371r-10,2l798,377r-10,7l779,392r-7,10l772,402r-1,7l769,414r,8l769,429,170,87,23,3r,l10,,2,5,,15,10,27r147,85e" filled="f" strokeweight="0">
                <v:path arrowok="t"/>
              </v:shape>
              <v:shape id="_x0000_s1998" style="position:absolute;left:5052;top:713;width:65;height:68" coordsize="65,68" path="m26,68r,l33,61r9,-7l52,49,62,48r,l63,45r2,-3l65,39r,-4l65,35,62,22,54,10,44,3,33,r,l20,3,10,10,3,22,,35r,l1,45,7,55r9,7l26,68e" filled="f" strokeweight="0">
                <v:path arrowok="t"/>
              </v:shape>
              <v:shape id="_x0000_s1999" style="position:absolute;left:5007;top:788;width:62;height:66" coordsize="62,66" path="m59,10r,l56,19r,10l58,40r4,12l62,52r-3,3l58,57r-3,2l51,62r,l45,65r-6,1l32,66,26,65,20,62,15,59,9,55,4,49r,l2,43,,36,2,30,3,23,4,17,9,12,12,7,17,3r,l30,,42,,52,4r7,6e" filled="f" strokeweight="0">
                <v:path arrowok="t"/>
              </v:shape>
              <v:shape id="_x0000_s2000" style="position:absolute;left:5086;top:784;width:68;height:66" coordsize="68,66" path="m33,r,l48,3,58,8r7,10l68,31r,l65,44,58,56,48,63,33,66r,l20,63,10,57,3,46,,31r,l3,18,10,8,20,3,33,e" filled="f" strokeweight="0">
                <v:path arrowok="t"/>
              </v:shape>
              <v:shape id="_x0000_s2001" style="position:absolute;left:4967;top:713;width:43;height:59" coordsize="43,59" path="m36,2r,l40,6r3,6l43,18r-1,4l23,51r-3,4l16,58r-5,1l6,58r,l3,54,,48,,43,1,38,17,9,21,3,26,r5,l36,2xe" fillcolor="#d1c270" stroked="f">
                <v:path arrowok="t"/>
              </v:shape>
              <v:shape id="_x0000_s2002" style="position:absolute;left:4967;top:713;width:43;height:59" coordsize="43,59" path="m36,2r,l36,2r4,4l43,12r,6l42,22,23,51r,l20,55r-4,3l11,59,6,58r,l6,58,3,54,,48,,43,1,38,17,9r,l21,3,26,r5,l36,2e" filled="f" strokeweight="0">
                <v:path arrowok="t"/>
              </v:shape>
              <v:shape id="_x0000_s2003" style="position:absolute;left:4434;top:455;width:521;height:32" coordsize="521,32" path="m521,3r,29l503,16,474,r43,l521,3xm3,l46,,19,16,,30,,1,3,xe" fillcolor="#003cc5" stroked="f">
                <v:path arrowok="t"/>
                <o:lock v:ext="edit" verticies="t"/>
              </v:shape>
              <v:shape id="_x0000_s2004" style="position:absolute;left:4434;top:455;width:521;height:60" coordsize="521,60" path="m521,30r,30l521,59,490,36,456,14,423,r52,l504,16r17,14xm45,l96,,65,14,32,36,,59,,29,17,16,45,xe" fillcolor="#0d46c8" stroked="f">
                <v:path arrowok="t"/>
                <o:lock v:ext="edit" verticies="t"/>
              </v:shape>
              <v:shape id="_x0000_s2005" style="position:absolute;left:4434;top:455;width:523;height:92" coordsize="523,92" path="m521,59r,33l507,78,477,55,445,36,410,19,376,6,348,r75,l456,14r34,20l523,59r-2,xm96,r75,l145,6,111,19,76,36,45,55,14,78,,90,,57,32,34,65,14,96,xe" fillcolor="#1a50cb" stroked="f">
                <v:path arrowok="t"/>
                <o:lock v:ext="edit" verticies="t"/>
              </v:shape>
              <v:shape id="_x0000_s2006" style="position:absolute;left:4434;top:455;width:521;height:123" coordsize="521,123" path="m521,89r,34l518,118,492,95,464,73,433,56,402,40,369,27,334,19,298,13,261,12r-38,1l187,19r-34,8l119,40,88,56,58,73,29,95,3,118,,121,,88,13,76,43,53,75,34,109,17,145,4,166,,354,r22,4l412,17r34,17l478,53r30,23l521,89xe" fillcolor="#285ace" stroked="f">
                <v:path arrowok="t"/>
              </v:shape>
              <v:shape id="_x0000_s2007" style="position:absolute;left:4434;top:465;width:521;height:148" coordsize="521,148" path="m521,111r,37l501,125,477,102,451,83,423,66,393,52,361,40,330,32,295,26,261,24r-35,2l191,32r-31,8l128,52,98,66,71,83,45,102,20,125,,145,,109r3,-3l29,83,56,62,86,45,118,29,153,16,187,7,223,2,261,r37,2l334,7r35,9l403,29r32,16l465,62r27,21l520,106r1,5xe" fillcolor="#3565d1" stroked="f">
                <v:path arrowok="t"/>
              </v:shape>
              <v:shape id="_x0000_s2008" style="position:absolute;left:4434;top:488;width:521;height:161" coordsize="521,161" path="m521,122r,39l507,139,487,116,464,96,439,78,413,62,384,49,356,37,325,30,294,24,261,23r-34,1l196,30r-30,7l137,49,108,62,82,78,58,96,35,116,14,139,,156,,119,19,101,43,78,69,59,98,42,128,27,158,16,191,7,226,1,261,r34,1l330,7r33,9l393,27r30,15l452,59r26,19l503,101r18,21xe" fillcolor="#436fd4" stroked="f">
                <v:path arrowok="t"/>
              </v:shape>
              <v:shape id="_x0000_s2009" style="position:absolute;left:4434;top:510;width:521;height:182" coordsize="521,182" path="m521,136r,46l521,179,507,155,490,132,469,112,449,91,426,74,402,60,376,47,348,37,320,30,291,25,261,24r-31,1l202,30r-29,7l145,47,119,60,95,74,72,91,52,112,32,132,14,155,,178,,132,13,116,33,93,56,73,81,54,108,38,135,25,166,14,196,7,227,1,261,r33,1l325,7r31,7l386,25r27,13l441,54r24,19l488,93r20,23l521,136xe" fillcolor="#5079d7" stroked="f">
                <v:path arrowok="t"/>
              </v:shape>
              <v:shape id="_x0000_s2010" style="position:absolute;left:4434;top:533;width:523;height:222" coordsize="523,222" path="m521,155r,67l521,216r-8,-26l501,167,487,145,471,124,454,104,433,87,413,71,390,57,367,45,341,37,315,30,288,25,261,24r-28,1l206,30r-26,7l154,45,131,57,108,71,88,87,68,104,50,124,35,145,20,167,9,190,,213,,150,13,130,30,107,50,87,71,67,94,50,118,35,145,23,173,12,200,5,230,1,261,r30,1l321,5r27,7l376,23r27,12l428,50r23,17l471,87r20,20l508,130r15,25l521,155xe" fillcolor="#5d83da" stroked="f">
                <v:path arrowok="t"/>
              </v:shape>
              <v:shape id="_x0000_s2011" style="position:absolute;left:4434;top:556;width:521;height:430" coordsize="521,430" path="m455,430r19,-13l490,401r11,-17l510,363r6,-22l518,320r3,-23l521,274r-10,l510,248r-5,-25l500,199r-9,-23l481,155,468,134,454,114,438,97,420,81,400,67,380,54,359,44,336,35,311,30,287,25,261,24r-26,1l210,30r-24,5l163,44,141,54,121,67,101,81,83,97,68,114,53,134,40,155,30,176r-8,23l16,223r-5,25l10,274r1,26l16,324r6,24l30,371r10,22l53,413r9,14l43,413,29,397,19,377,10,355,6,333,1,310,,285,,264,,185,7,167,19,143,33,120,49,100,66,80,86,63,107,47,130,33,154,21r25,-9l206,5,233,1,261,r27,1l315,5r28,7l367,21r25,12l415,47r20,16l455,80r17,20l488,120r15,23l514,167r7,25l521,264r,2l521,268r,3l521,274r-10,l510,300r-5,24l500,348r-9,23l481,393r-13,20l455,430xe" fillcolor="#6b8edd" stroked="f">
                <v:path arrowok="t"/>
              </v:shape>
              <v:shape id="_x0000_s2012" style="position:absolute;left:4443;top:578;width:504;height:500" coordsize="504,500" path="m253,500r6,l259,499r,-2l259,496r,-2l267,480r2,-2l269,478r,l270,477r-18,1l239,478r,l239,478r,l239,480r5,14l246,496r1,1l247,499r,1l249,500r3,l253,500r,xm403,421r23,-4l432,414r7,-2l445,410r4,-3l460,392r13,-21l483,349r9,-23l498,302r4,-24l504,252r-25,l475,206,462,164,440,125,413,91,378,64,339,42,298,29,252,25r-46,4l164,42,125,64,90,91,63,125,41,164,28,206r-4,46l28,298r13,41l63,378r27,34l99,420,77,417r-7,-3l63,410r-6,-3l50,404,43,392,30,371,20,349,11,326,5,302,1,278,,252,1,226,5,201r6,-24l20,154,30,133,43,111,57,92,74,74,92,58,110,44,132,31,154,21r23,-9l201,6,226,2,252,r26,2l302,6r25,6l350,21r21,10l393,44r18,14l430,74r16,18l460,111r13,22l483,154r9,23l498,201r4,25l504,252r-25,l475,298r-13,41l440,378r-27,34l403,421xe" fillcolor="#7898e0" stroked="f">
                <v:path arrowok="t"/>
                <o:lock v:ext="edit" verticies="t"/>
              </v:shape>
              <v:shape id="_x0000_s2013" style="position:absolute;left:4466;top:601;width:458;height:457" coordsize="458,457" path="m278,428r-9,7l260,441r-7,7l246,455r-17,2l217,457r-1,l210,450r-7,-7l195,437r-7,-6l229,434r41,-4l278,428xm337,402r10,-1l355,399r10,l374,399r7,-1l390,389r29,-33l439,318r14,-43l458,229r-23,l430,187,419,150,399,114,374,84,344,59,308,39,270,28,229,23r-42,5l149,39,113,59,83,84,59,114,39,150,27,187r-4,42l27,270r12,38l59,343r24,31l113,398r3,3l108,399r-8,l92,399r-9,l75,397r-8,-8l39,356,18,318,4,275,,229,4,183,18,140,39,101,67,68,100,39,139,19,183,5,229,r46,5l318,19r39,20l390,68r29,33l439,140r14,43l458,229r-23,l430,270r-11,38l399,343r-25,31l344,398r-7,4xe" fillcolor="#86a2e3" stroked="f">
                <v:path arrowok="t"/>
                <o:lock v:ext="edit" verticies="t"/>
              </v:shape>
              <v:shape id="_x0000_s2014" style="position:absolute;left:4487;top:623;width:415;height:413" coordsize="415,413" path="m320,379r-9,3l303,385r-9,3l285,390r-8,5l268,399r-9,4l252,409r-3,l208,413r-39,-3l160,405r-9,-6l143,395r-10,-6l123,386r-10,-4l101,379,91,377,61,353,36,321,16,287,5,248,,207,5,165,16,126,36,92,61,60,92,36,127,16,166,4,208,r41,4l288,16r35,20l355,60r24,32l399,126r12,39l415,207r-24,l386,244r-10,33l359,309r-22,27l310,357r-32,18l245,385r-37,4l170,385,137,375,105,357,78,336,56,309,39,277,29,244,25,207r4,-38l39,136,56,105,78,77,105,56,137,39,170,29r38,-5l245,29r33,10l310,56r27,21l359,105r17,31l386,169r5,38l415,207r-4,41l399,287r-20,34l355,353r-32,24l320,379xe" fillcolor="#93ace6" stroked="f">
                <v:path arrowok="t"/>
              </v:shape>
              <v:shape id="_x0000_s2015" style="position:absolute;left:4510;top:646;width:369;height:367" coordsize="369,367" path="m369,184r-4,-38l355,112,337,82,314,54,287,32,257,14,222,4,185,,147,4,113,14,82,32,55,54,32,82,15,112,5,146,,184r5,37l15,255r17,31l55,313r27,23l113,353r34,10l185,367r37,-4l257,353r30,-17l314,313r23,-27l355,255r10,-34l369,184r-25,l342,152,332,122,317,95,297,72,274,52,247,37,216,27,185,24r-32,3l123,37,95,52,72,72,52,95,38,122,28,152r-3,32l28,215r10,30l52,273r20,23l95,316r28,14l153,340r32,3l216,340r31,-10l274,316r23,-20l317,273r15,-28l342,215r2,-31l369,184xe" fillcolor="#a1b7e9" stroked="f">
                <v:path arrowok="t"/>
              </v:shape>
              <v:shape id="_x0000_s2016" style="position:absolute;left:4533;top:669;width:323;height:321" coordsize="323,321" path="m323,161r-3,-32l310,99,296,72,275,47,251,27,224,13,193,3,162,,130,3,100,13,72,27,48,47,28,72,13,99,3,129,,161r3,31l13,222r15,28l48,274r24,20l100,309r30,10l162,321r31,-2l224,309r27,-15l275,274r21,-24l310,222r10,-30l323,161r-25,l296,133r-9,-25l275,85,258,64,238,47,215,36,189,27,162,24r-28,3l108,36,85,47,65,64,48,85,36,108r-8,25l25,161r3,27l36,214r12,23l65,257r20,17l108,286r26,8l162,297r27,-3l215,286r23,-12l258,257r17,-20l287,214r9,-26l298,161r25,xe" fillcolor="#aec1ec" stroked="f">
                <v:path arrowok="t"/>
              </v:shape>
              <v:shape id="_x0000_s2017" style="position:absolute;left:4556;top:692;width:277;height:275" coordsize="277,275" path="m277,138r-3,-28l265,85,254,60,237,40,216,23,192,11,166,3,139,,111,3,85,11,61,23,41,40,23,60,12,85,3,110,,138r3,27l12,191r11,24l41,235r20,17l85,264r26,9l139,275r27,-2l192,264r24,-12l237,235r17,-20l265,191r9,-26l277,138r-25,l250,115,244,95,232,75,219,57,202,44,182,33,162,27,139,24r-23,3l95,33,75,44,58,57,45,75,33,95r-5,20l25,138r3,23l33,181r12,20l58,218r17,13l95,242r21,6l139,251r23,-3l182,242r20,-11l219,218r13,-17l244,181r6,-20l252,138r25,xe" fillcolor="#bbcbef" stroked="f">
                <v:path arrowok="t"/>
              </v:shape>
              <v:shape id="_x0000_s2018" style="position:absolute;left:4579;top:715;width:231;height:229" coordsize="231,229" path="m231,115l228,92,222,70,211,50,198,33,180,20,160,8,139,3,116,,93,3,71,8,51,20,35,33,21,50,9,70,3,92,,115r3,23l9,159r12,20l35,195r16,14l71,221r22,6l116,229r23,-2l160,221r20,-12l198,195r13,-16l222,159r6,-21l231,115r-23,l206,96,201,79,192,63,180,50,167,39,152,30,134,24,116,23,97,24,80,30,64,39,51,50,39,63,31,79,25,96r-2,19l25,133r6,18l39,166r12,13l64,191r16,8l97,205r19,2l134,205r18,-6l167,191r13,-12l192,166r9,-15l206,133r2,-18l231,115xe" fillcolor="#c9d5f2" stroked="f">
                <v:path arrowok="t"/>
              </v:shape>
              <v:shape id="_x0000_s2019" style="position:absolute;left:4601;top:736;width:187;height:187" coordsize="187,187" path="m187,94l186,75,180,58,171,42,160,28,145,16,130,8,112,2,94,,75,2,58,8,42,16,27,28,16,42,7,58,1,75,,94r1,18l7,130r9,15l27,160r15,11l58,180r17,6l94,187r18,-1l130,180r15,-9l160,160r11,-15l180,130r6,-18l187,94r-24,l161,79,157,68,151,55,143,45,132,36,120,31,108,26,94,25,79,26,68,31,55,36,45,45,36,55,30,68,26,79,24,94r2,14l30,120r6,12l45,142r10,9l68,157r11,4l94,163r14,-2l120,157r12,-6l143,142r8,-10l157,120r4,-12l163,94r24,xe" fillcolor="#d6e0f5" stroked="f">
                <v:path arrowok="t"/>
              </v:shape>
              <v:shape id="_x0000_s2020" style="position:absolute;left:4624;top:759;width:141;height:141" coordsize="141,141" path="m141,71l140,56,135,43,130,32,121,20,109,12,98,6,85,2,71,,56,2,43,6,32,12,20,20,12,32,6,43,1,56,,71,1,85,6,98r6,11l20,121r12,9l43,135r13,5l71,141r14,-1l98,135r11,-5l121,121r9,-12l135,98r5,-13l141,71r-24,l115,62r-3,-9l108,45r-6,-6l97,33,88,29,79,26,71,25r-9,1l53,29r-8,4l39,39r-6,6l29,53r-3,9l25,71r1,8l29,88r4,9l39,102r6,6l53,112r9,3l71,117r8,-2l88,112r9,-4l102,102r6,-5l112,88r3,-9l117,71r24,xe" fillcolor="#e4eaf8" stroked="f">
                <v:path arrowok="t"/>
              </v:shape>
              <v:shape id="_x0000_s2021" style="position:absolute;left:4647;top:782;width:95;height:95" coordsize="95,95" path="m95,48l94,38,91,29,86,22,81,15,74,9,66,5,58,2,48,,38,2,29,5,22,9r-8,6l9,22,4,29,2,38,,48,2,58r2,8l9,74r5,7l22,86r7,5l38,94r10,1l58,94r8,-3l74,86r7,-5l86,74r5,-8l94,58,95,48r,xe" fillcolor="#f1f4fb" stroked="f">
                <v:path arrowok="t"/>
              </v:shape>
              <v:shape id="_x0000_s2022" style="position:absolute;left:4670;top:805;width:49;height:49" coordsize="49,49" path="m49,25l48,16,42,7,33,2,25,,16,2,7,7,2,16,,25r2,8l7,42r9,6l25,49r8,-1l42,42r6,-9l49,25r,xe" stroked="f">
                <v:path arrowok="t"/>
              </v:shape>
              <v:shape id="_x0000_s2023" style="position:absolute;left:4434;top:456;width:521;height:622" coordsize="521,622" path="m261,622r5,l266,622r,-1l268,619r,-1l268,616r8,-13l276,603r12,-13l301,579r16,-10l334,560r17,-7l370,547r17,-3l406,544r27,-4l433,540r26,-11l481,513r14,-22l507,468r7,-24l518,417r3,-26l521,365,521,,,,,365r,l,391r3,26l7,444r7,24l24,491r16,22l60,529r26,11l114,544r,l132,544r19,3l170,553r19,7l206,569r14,10l235,590r11,13l253,616r,l255,618r,1l256,621r,1l256,622r2,l259,622r2,l261,622e" filled="f" strokeweight="0">
                <v:path arrowok="t"/>
              </v:shape>
              <v:shape id="_x0000_s2024" style="position:absolute;left:4466;top:484;width:456;height:489" coordsize="456,489" path="m327,264r4,l337,262r7,-1l350,261r,161l331,429r-17,1l298,430r-15,-1l269,427r-13,l242,430r-13,6l214,430r-13,-3l188,427r-14,2l159,430r-15,l125,429r-19,-7l106,261r5,l118,262r5,2l129,264r3,-6l132,251r-1,-10l129,229r-1,-11l126,206r,-10l129,188r3,-5l136,179r5,-1l147,176r7,l162,178r8,1l177,178r6,-9l185,159r2,-11l188,138r2,-12l191,115r2,-10l197,94r-4,3l188,102r-3,7l184,113r-1,2l181,115r-3,l177,113r1,-13l180,86r3,-13l184,60r3,-13l190,34r3,-11l195,10r-8,8l181,30r-6,13l171,57r-3,15l165,86r-1,14l162,113r-1,3l157,116r-3,l151,110,148,96,147,82r,-13l147,54r1,-13l149,28r3,-14l154,r-9,10l139,23r-4,15l132,54r-1,19l131,90r,16l131,119r,1l131,123r-2,3l126,127r,l125,126r-2,-1l123,125r-5,-13l112,97,108,84,105,70,100,56,99,43,96,28,93,16,92,,89,,85,13,83,28r,16l86,60r3,14l92,90r6,15l102,120r6,15l108,139r,1l105,142r-3,l100,142r-1,-2l98,139r-3,-3l83,125,73,113,63,100,53,86,44,72,36,57,27,41,20,26r,l18,38r3,18l28,73r8,17l46,106r11,17l70,138r13,12l98,162r1,4l99,171r-1,2l95,175r-8,1l76,172,62,163,47,150,33,138,20,126,11,115,5,109r,l5,109r,1l5,110r5,15l15,138r8,11l31,159r10,10l51,178r11,8l73,195r3,4l77,202r,3l77,208r-2,1l69,209r-5,l60,208r-9,-4l44,201r-8,-5l28,192r-7,-4l14,183,7,179,,173r5,10l11,191r7,7l27,204r9,5l46,215r10,4l64,225r3,3l69,229r3,3l72,237r1,2l75,239r,2l75,244r,1l75,245r-2,2l72,247r-8,-2l56,245r-9,-1l40,241r-9,-2l24,237r-7,-5l10,228r-5,l5,229r6,9l20,244r7,4l37,252r9,6l54,261r10,1l75,265r1,2l77,267r,1l77,270r-7,4l63,278r-9,3l46,284r-7,3l30,290r-9,1l14,293r7,2l30,297r7,l44,297r9,-2l60,294r9,-1l77,291r,2l77,293r,1l77,294r-5,9l64,311r-8,6l47,323r-10,4l26,331r-11,3l5,338r-1,l4,340r,1l5,341r9,3l21,344r10,l40,343r9,-3l59,337r7,-3l75,331r2,l79,331r1,2l80,337r-1,6l73,351r-9,8l54,366r-11,7l33,379r-9,5l17,387r,l18,389r2,l20,389r1,l21,389r6,l33,387r7,-1l46,384r7,-1l59,382r5,-3l69,376r1,-2l75,373r4,-1l82,370r3,4l85,379r-3,5l79,389r-4,5l69,399r-6,6l56,410r-7,5l41,419r-8,4l24,427r2,2l28,429r2,l31,429r6,l44,429r6,-2l57,426r6,-3l69,420r6,-3l80,415r5,-2l86,417r-1,8l80,433r-8,9l63,450r-9,9l44,468r2,l46,468r5,l57,466r7,-1l70,462r6,-3l82,456r4,-3l89,449r6,-3l99,448r1,4l100,459r-2,7l95,472r-5,6l85,483r10,-2l105,475r10,-6l123,462r6,-6l135,453r6,2l142,462r-1,7l138,475r-4,7l129,489r10,-6l149,478r10,-7l167,462r5,-4l177,456r3,l181,458r,8l177,475r-6,8l167,489r10,-6l185,475r6,-7l198,459r5,-3l206,452r4,-2l216,449r4,1l223,452r1,1l229,455r4,-2l236,452r3,-2l243,449r4,1l252,452r3,4l259,459r7,9l273,475r9,8l292,489r-6,-6l280,475r-2,-9l278,458r1,-2l282,456r4,2l292,462r7,9l309,478r10,5l329,489r-4,-7l321,475r-3,-6l316,462r2,-7l322,453r6,3l332,462r10,7l352,475r11,6l373,483r-6,-5l363,472r-3,-6l357,459r,-7l358,448r3,-2l367,449r3,4l376,456r4,3l387,462r6,3l400,466r6,2l412,468r,l413,468r-10,-9l394,450r-8,-8l377,433r-4,-8l371,417r,-4l377,415r6,2l387,420r7,3l400,426r6,1l413,429r6,l426,429r1,l429,429r1,l433,427r-9,-4l416,419r-7,-4l401,410r-7,-5l388,399r-5,-5l377,389r-3,-5l373,379r,-5l374,370r3,2l381,373r5,1l387,376r4,3l397,382r7,1l410,384r7,2l423,387r6,2l435,389r,l436,389r1,l439,389r1,-2l440,387r-7,-3l424,379r-10,-6l403,366r-10,-7l384,351r-6,-8l377,337r-1,-4l377,331r3,l381,331r9,3l399,337r8,3l416,343r10,1l435,344r8,l450,341r2,l453,340r-1,-2l450,338r-10,-4l430,331r-10,-4l410,323r-9,-6l393,311r-7,-8l380,294r,l380,293r,l380,291r8,2l396,294r8,1l412,297r7,l426,297r9,-2l442,293r-7,-2l426,290r-7,-3l410,284r-7,-3l394,278r-7,-4l380,270r,-2l380,267r,l381,265r10,-3l401,261r11,-3l420,252r10,-4l437,244r8,-6l450,229r,-1l448,228r-8,4l433,237r-9,2l417,241r-8,3l401,245r-8,l386,247r-3,l381,245r,l381,244r,-3l381,239r2,l386,237r,-5l388,229r2,-1l391,225r10,-6l412,215r8,-6l430,204r7,-6l446,191r6,-8l456,173r-6,6l443,183r-7,5l429,192r-7,4l413,201r-7,3l397,208r-4,1l387,209r-4,l380,208r,-3l380,202r1,-3l384,195r10,-9l406,178r10,-9l424,159r9,-10l440,138r6,-13l450,110r,l452,109r,l450,109r-4,6l436,126r-12,12l410,150r-16,13l381,172r-11,4l361,175r-1,-2l358,171r,-5l360,162r14,-12l387,138r13,-15l412,106,422,90r7,-17l436,56r3,-18l437,26r,l430,41r-8,16l413,72r-9,14l394,100r-11,13l373,125r-12,11l360,139r-2,1l355,142r-1,l351,142r-1,-2l348,139r2,-4l355,120r5,-15l365,90r3,-16l371,60r3,-16l374,28,373,13,367,r-2,l364,16r-3,12l358,43r-1,13l352,70r-2,14l345,97r-5,15l332,125r,l332,126r,1l332,127r-3,-1l328,123r-1,-3l327,119r1,-13l328,90r,-17l327,54,324,38,319,23,314,10,305,r1,14l309,28r2,13l312,54r,15l311,82r-2,14l306,110r-1,6l302,116r-4,l296,113r-1,-13l292,86,291,72,286,57,283,43,278,30,270,18r-7,-8l266,23r3,11l272,47r3,13l276,73r3,13l280,100r2,13l280,115r-2,l275,115r-2,-2l272,109r-3,-7l266,97r-4,-3l265,105r2,10l269,126r1,12l270,148r3,11l276,169r6,9l289,179r9,-1l305,176r7,l318,178r4,1l327,183r2,5l331,196r,10l328,218r-3,11l322,241r-1,10l322,258r5,6xe" fillcolor="#d1c270" stroked="f">
                <v:path arrowok="t"/>
              </v:shape>
              <v:shape id="_x0000_s2025" style="position:absolute;left:4466;top:484;width:456;height:489" coordsize="456,489" path="m327,264r,l331,264r6,-2l344,261r6,l350,422r,l331,429r-17,1l298,430r-15,-1l269,427r-13,l242,430r-13,6l229,436r-15,-6l201,427r-13,l174,429r-15,1l144,430r-19,-1l106,422r,-161l106,261r5,l118,262r5,2l129,264r,l132,258r,-7l131,241r-2,-12l128,218r-2,-12l126,196r3,-8l129,188r3,-5l136,179r5,-1l147,176r,l154,176r8,2l170,179r7,-1l177,178r6,-9l185,159r2,-11l188,138r2,-12l191,115r2,-10l197,94r,l193,97r-5,5l185,109r-1,4l184,113r-1,2l181,115r-3,l177,113r,l178,100r2,-14l183,73r1,-13l187,47r3,-13l193,23r2,-13l195,10r-8,8l181,30r-6,13l171,57r-3,15l165,86r-1,14l162,113r,l161,116r-4,l154,116r-3,-6l151,110,148,96,147,82r,-13l147,54r1,-13l149,28r3,-14l154,r,l145,10r-6,13l135,38r-3,16l131,73r,17l131,106r,13l131,119r,1l131,123r-2,3l126,127r,l126,127r-1,-1l123,125r,l123,125r-5,-13l112,97,108,84,105,70,100,56,99,43,96,28,93,16,92,,89,,85,13r,l83,28r,16l86,60r3,14l92,90r6,15l102,120r6,15l108,135r,4l108,140r-3,2l102,142r,l100,142r-1,-2l98,139r-3,-3l95,136,83,125,73,113,63,100,53,86,44,72,36,57,27,41,20,26r,l18,38r,l21,56r7,17l36,90r10,16l57,123r13,15l83,150r15,12l98,162r1,4l99,171r-1,2l95,175r,l87,176,76,172,62,163,47,150,33,138,20,126,11,115,5,109r,l5,109r,l5,110r,l5,110r5,15l15,138r8,11l31,159r10,10l51,178r11,8l73,195r,l76,199r1,3l77,205r,3l77,208r-2,1l69,209r-5,l60,208r,l51,204r-7,-3l36,196r-8,-4l21,188r-7,-5l7,179,,173r,l5,183r6,8l18,198r9,6l36,209r10,6l56,219r8,6l64,225r3,3l69,229r3,3l72,237r,l73,239r2,l75,241r,3l75,244r,1l75,245r-2,2l72,247r,l64,245r-8,l47,244r-7,-3l31,239r-7,-2l17,232r-7,-4l5,228r,1l5,229r6,9l20,244r7,4l37,252r,l46,258r8,3l64,262r11,3l75,265r1,2l77,267r,1l77,270r,l70,274r-7,4l54,281r-8,3l39,287r-9,3l21,291r-7,2l14,293r7,2l30,297r7,l44,297r9,-2l60,294r9,-1l77,291r,l77,293r,l77,294r,l77,294r-5,9l64,311r-8,6l47,323r-10,4l26,331r-11,3l5,338r,l4,338r,2l4,341r1,l5,341r9,3l21,344r10,l40,343r9,-3l59,337r7,-3l75,331r,l77,331r2,l80,333r,4l80,337r-1,6l73,351r-9,8l54,366r-11,7l33,379r-9,5l17,387r,l17,387r1,2l20,389r,l21,389r,l21,389r6,l33,387r7,-1l46,384r7,-1l59,382r5,-3l69,376r,l70,374r5,-1l79,372r3,-2l82,370r3,4l85,379r-3,5l79,389r,l75,394r-6,5l63,405r-7,5l49,415r-8,4l33,423r-9,4l24,427r2,2l28,429r2,l31,429r,l37,429r7,l50,427r7,-1l63,423r6,-3l75,417r5,-2l80,415r5,-2l86,417r-1,8l80,433r,l72,442r-9,8l54,459r-10,9l46,468r,l46,468r5,l57,466r7,-1l70,462r6,-3l82,456r4,-3l89,449r,l95,446r4,2l100,452r,7l100,459r-2,7l95,472r-5,6l85,483r,l95,481r10,-6l115,469r8,-7l123,462r6,-6l135,453r6,2l142,462r,l141,469r-3,6l134,482r-5,7l129,489r10,-6l149,478r10,-7l167,462r,l172,458r5,-2l180,456r1,2l181,458r,8l177,475r-6,8l167,489r,l177,483r8,-8l191,468r7,-9l198,459r5,-3l206,452r4,-2l216,449r,l220,450r3,2l224,453r5,2l229,455r4,-2l236,452r3,-2l243,449r,l247,450r5,2l255,456r4,3l259,459r7,9l273,475r9,8l292,489r,l286,483r-6,-8l278,466r,-8l278,458r1,-2l282,456r4,2l292,462r,l299,471r10,7l319,483r10,6l329,489r-4,-7l321,475r-3,-6l316,462r,l318,455r4,-2l328,456r4,6l332,462r10,7l352,475r11,6l373,483r,l367,478r-4,-6l360,466r-3,-7l357,459r,-7l358,448r3,-2l367,449r,l370,453r6,3l380,459r7,3l393,465r7,1l406,468r6,l412,468r1,l413,468r-10,-9l394,450r-8,-8l377,433r,l373,425r-2,-8l371,413r6,2l377,415r6,2l387,420r7,3l400,426r6,1l413,429r6,l426,429r,l427,429r2,l430,429r3,-2l433,427r-9,-4l416,419r-7,-4l401,410r-7,-5l388,399r-5,-5l377,389r,l374,384r-1,-5l373,374r1,-4l374,370r3,2l381,373r5,1l387,376r,l391,379r6,3l404,383r6,1l417,386r6,1l429,389r6,l435,389r,l436,389r1,l439,389r1,-2l440,387r,l433,384r-9,-5l414,373r-11,-7l393,359r-9,-8l378,343r-1,-6l377,337r-1,-4l377,331r3,l381,331r,l390,334r9,3l407,340r9,3l426,344r9,l443,344r7,-3l450,341r2,l453,340r-1,-2l450,338r,l440,334r-10,-3l420,327r-10,-4l401,317r-8,-6l386,303r-6,-9l380,294r,l380,293r,l380,291r,l388,293r8,1l404,295r8,2l419,297r7,l435,295r7,-2l442,293r-7,-2l426,290r-7,-3l410,284r-7,-3l394,278r-7,-4l380,270r,l380,268r,-1l380,267r1,-2l381,265r10,-3l401,261r11,-3l420,252r,l430,248r7,-4l445,238r5,-9l450,228r-2,l448,228r-8,4l433,237r-9,2l417,241r-8,3l401,245r-8,l386,247r,l383,247r-2,-2l381,245r,-1l381,244r,-3l381,239r2,l386,237r,l386,232r2,-3l390,228r1,-3l391,225r10,-6l412,215r8,-6l430,204r7,-6l446,191r6,-8l456,173r,l450,179r-7,4l436,188r-7,4l422,196r-9,5l406,204r-9,4l397,208r-4,1l387,209r-4,l380,208r,l380,205r,-3l381,199r3,-4l384,195r10,-9l406,178r10,-9l424,159r9,-10l440,138r6,-13l450,110r,l450,110r2,-1l452,109r-2,l450,109r-4,6l436,126r-12,12l410,150r-16,13l381,172r-11,4l361,175r,l360,173r-2,-2l358,166r2,-4l360,162r14,-12l387,138r13,-15l412,106,422,90r7,-17l436,56r3,-18l437,26r,l437,26r-7,15l422,57r-9,15l404,86r-10,14l383,113r-10,12l361,136r,l360,139r-2,1l355,142r-1,l354,142r-3,l350,140r-2,-1l350,135r,l355,120r5,-15l365,90r3,-16l371,60r3,-16l374,28,373,13,367,r-2,l364,16r,l361,28r-3,15l357,56r-5,14l350,84r-5,13l340,112r-8,13l332,125r,l332,126r,1l332,127r,l329,126r-1,-3l327,120r,-1l327,119r1,-13l328,90r,-17l327,54,324,38,319,23,314,10,305,r,l306,14r3,14l311,41r1,13l312,69r-1,13l309,96r-3,14l306,110r-1,6l302,116r-4,l296,113r,l295,100,292,86,291,72,286,57,283,43,278,30,270,18r-7,-8l263,10r3,13l269,34r3,13l275,60r1,13l279,86r1,14l282,113r,l280,115r-2,l275,115r-2,-2l273,113r-1,-4l269,102r-3,-5l262,94r,l265,105r2,10l269,126r1,12l270,148r3,11l276,169r6,9l282,178r7,1l298,178r7,-2l312,176r,l318,178r4,1l327,183r2,5l329,188r2,8l331,206r-3,12l325,229r-3,12l321,251r1,7l327,264e" filled="f" strokeweight="0">
                <v:path arrowok="t"/>
              </v:shape>
              <v:shape id="_x0000_s2026" style="position:absolute;left:4415;top:1068;width:120;height:118" coordsize="120,118" path="m105,110r2,3l107,116r-2,2l102,118,88,110,74,103,61,96,48,89,36,80,25,70,13,60,2,49,,46,,44,2,43r1,l29,37,68,r6,6l81,10r6,4l94,19r6,4l107,27r6,5l120,36,101,89r4,21xe" fillcolor="#d1c270" stroked="f">
                <v:path arrowok="t"/>
              </v:shape>
              <v:shape id="_x0000_s2027" style="position:absolute;left:4415;top:1068;width:120;height:118" coordsize="120,118" path="m105,110r,l107,113r,3l105,118r-3,l102,118,88,110,74,103,61,96,48,89,36,80,25,70,13,60,2,49r,l,46,,44,2,43r1,l29,37,68,r,l74,6r7,4l87,14r7,5l100,23r7,4l113,32r7,4l101,89r4,21e" filled="f" strokecolor="#003cc5" strokeweight="0">
                <v:path arrowok="t"/>
              </v:shape>
              <v:shape id="_x0000_s2028" style="position:absolute;left:4852;top:1064;width:119;height:120" coordsize="119,120" path="m51,l90,40r22,3l116,43r2,1l119,47r-1,4l105,63,93,71,82,81,70,90,57,97r-13,9l31,113r-16,7l13,119r-2,-2l11,114r,-2l18,89,,38,7,34r6,-6l20,24r6,-4l31,15r7,-5l44,5,51,xe" fillcolor="#d1c270" stroked="f">
                <v:path arrowok="t"/>
              </v:shape>
              <v:shape id="_x0000_s2029" style="position:absolute;left:4852;top:1064;width:119;height:120" coordsize="119,120" path="m51,l90,40r22,3l112,43r4,l118,44r1,3l118,51r,l105,63,93,71,82,81,70,90,57,97r-13,9l31,113r-16,7l15,120r-2,-1l11,117r,-3l11,112,18,89,,38r,l7,34r6,-6l20,24r6,-4l31,15r7,-5l44,5,51,e" filled="f" strokecolor="#003cc5" strokeweight="0">
                <v:path arrowok="t"/>
              </v:shape>
              <v:shape id="_x0000_s2030" style="position:absolute;left:4312;top:840;width:187;height:265" coordsize="187,265" path="m132,265r55,-53l165,192,145,171,128,146,113,120,102,93,93,64,87,33,86,,,,1,20,4,40,8,59r5,18l18,96r6,17l31,130r9,18l49,163r10,18l69,195r11,16l93,225r12,14l118,252r14,13xe" fillcolor="#d1c270" stroked="f">
                <v:path arrowok="t"/>
              </v:shape>
              <v:shape id="_x0000_s2031" style="position:absolute;left:4312;top:840;width:187;height:265" coordsize="187,265" path="m132,265r55,-53l187,212,165,192,145,171,128,146,113,120,102,93,93,64,87,33,86,,,,,,1,20,4,40,8,59r5,18l18,96r6,17l31,130r9,18l49,163r10,18l69,195r11,16l93,225r12,14l118,252r14,13e" filled="f" strokecolor="#003cc5" strokeweight="0">
                <v:path arrowok="t"/>
              </v:shape>
              <v:shape id="_x0000_s2032" style="position:absolute;left:4890;top:840;width:188;height:265" coordsize="188,265" path="m54,265l,212,22,192,41,171,58,146,72,120,84,93,93,64,98,33,100,r88,l186,20r-3,18l180,59r-5,18l170,96r-7,17l156,130r-9,18l139,165r-10,16l119,196r-12,16l94,227,81,239,68,252,54,265xe" fillcolor="#d1c270" stroked="f">
                <v:path arrowok="t"/>
              </v:shape>
              <v:shape id="_x0000_s2033" style="position:absolute;left:4890;top:840;width:188;height:265" coordsize="188,265" path="m54,265l,212r,l22,192,41,171,58,146,72,120,84,93,93,64,98,33,100,r88,l188,r-2,20l183,38r-3,21l175,77r-5,19l163,113r-7,17l147,148r-8,17l129,181r-10,15l107,212,94,227,81,239,68,252,54,265e" filled="f" strokecolor="#003cc5" strokeweight="0">
                <v:path arrowok="t"/>
              </v:shape>
              <v:shape id="_x0000_s2034" style="position:absolute;left:4516;top:1082;width:356;height:118" coordsize="356,118" path="m356,75l336,85r-22,9l292,101r-21,6l248,112r-23,3l200,118r-24,l153,118r-23,-3l107,112,84,107,62,101,40,94,20,85,,75,27,,45,9r17,7l81,22r18,6l120,32r18,3l158,38r21,l199,38r18,-3l238,32r18,-4l275,22r17,-6l311,9,328,r28,75xe" fillcolor="#d1c270" stroked="f">
                <v:path arrowok="t"/>
              </v:shape>
              <v:shape id="_x0000_s2035" style="position:absolute;left:4516;top:1082;width:356;height:118" coordsize="356,118" path="m356,75r,l336,85r-22,9l292,101r-21,6l248,112r-23,3l200,118r-24,l176,118r-23,l130,115r-23,-3l84,107,62,101,40,94,20,85,,75,27,r,l45,9r17,7l81,22r18,6l120,32r18,3l158,38r21,l179,38r20,l217,35r21,-3l256,28r19,-6l292,16,311,9,328,r28,75e" filled="f" strokecolor="#003cc5" strokeweight="0">
                <v:path arrowok="t"/>
              </v:shape>
              <v:shape id="_x0000_s2036" style="position:absolute;left:4947;top:1095;width:26;height:17" coordsize="26,17" path="m,10l10,,26,17,24,16r-1,l23,16r,l,10xe" fillcolor="#003cc5" stroked="f">
                <v:path arrowok="t"/>
              </v:shape>
              <v:shape id="_x0000_s2037" style="position:absolute;left:4947;top:1095;width:26;height:17" coordsize="26,17" path="m,10l10,,26,17r,l24,16r-1,l23,16r,l,10e" filled="f" strokecolor="#003cc5" strokeweight="0">
                <v:path arrowok="t"/>
              </v:shape>
              <v:shape id="_x0000_s2038" style="position:absolute;left:4859;top:1157;width:13;height:29" coordsize="13,29" path="m13,l,7,7,29r,-2l7,26r,-2l8,23,13,xe" fillcolor="#003cc5" stroked="f">
                <v:path arrowok="t"/>
              </v:shape>
              <v:shape id="_x0000_s2039" style="position:absolute;left:4859;top:1157;width:13;height:29" coordsize="13,29" path="m13,l,7,7,29r,l7,27r,-1l7,24,8,23,13,e" filled="f" strokecolor="#003cc5" strokeweight="0">
                <v:path arrowok="t"/>
              </v:shape>
              <v:shape id="_x0000_s2040" style="position:absolute;left:4516;top:1157;width:14;height:29" coordsize="14,29" path="m,l14,7,4,29,6,27,7,26,6,24,4,23,,xe" fillcolor="#003cc5" stroked="f">
                <v:path arrowok="t"/>
              </v:shape>
              <v:shape id="_x0000_s2041" style="position:absolute;left:4516;top:1157;width:14;height:29" coordsize="14,29" path="m,l14,7,4,29r,l6,27,7,26,6,24,4,23,,e" filled="f" strokecolor="#003cc5" strokeweight="0">
                <v:path arrowok="t"/>
              </v:shape>
              <v:shape id="_x0000_s2042" style="position:absolute;left:4415;top:1095;width:28;height:17" coordsize="28,17" path="m28,10l16,,,17,2,16r,l2,16r1,l28,10xe" fillcolor="#003cc5" stroked="f">
                <v:path arrowok="t"/>
              </v:shape>
              <v:shape id="_x0000_s2043" style="position:absolute;left:4415;top:1095;width:28;height:17" coordsize="28,17" path="m28,10l16,,,17r,l2,16r,l2,16r1,l28,10e" filled="f" strokecolor="#003cc5" strokeweight="0">
                <v:path arrowok="t"/>
              </v:shape>
              <v:shape id="_x0000_s2044" style="position:absolute;left:4300;top:840;width:27;height:100" coordsize="27,100" path="m12,r1,11l14,23r2,11l17,46r2,10l22,67r3,13l27,92,4,100,3,90,,77,,63,,50,,36,3,23,6,10,12,xe" fillcolor="#003cc5" stroked="f">
                <v:path arrowok="t"/>
              </v:shape>
              <v:shape id="_x0000_s2045" style="position:absolute;left:4300;top:840;width:27;height:100" coordsize="27,100" path="m12,r,l13,11r1,12l16,34r1,12l19,56r3,11l25,80r2,12l4,100r,l3,90,,77,,63,,50,,36,3,23,6,10,12,e" filled="f" strokecolor="#003cc5" strokeweight="0">
                <v:path arrowok="t"/>
              </v:shape>
              <v:shape id="_x0000_s2046" style="position:absolute;left:5062;top:840;width:26;height:100" coordsize="26,100" path="m,90r23,10l24,90,26,77r,-14l26,50,24,36,23,23,20,10,16,,14,11,13,23,11,34,10,46,7,57,6,67,3,79,,90xe" fillcolor="#003cc5" stroked="f">
                <v:path arrowok="t"/>
              </v:shape>
              <v:shape id="_x0000_s2047" style="position:absolute;left:5062;top:840;width:26;height:100" coordsize="26,100" path="m,90r23,10l23,100,24,90,26,77r,-14l26,50,24,36,23,23,20,10,16,r,l14,11,13,23,11,34,10,46,7,57,6,67,3,79,,90e" filled="f" strokecolor="#003cc5" strokeweight="0">
                <v:path arrowok="t"/>
              </v:shape>
              <v:shape id="_x0000_s3072" style="position:absolute;left:4541;top:1110;width:60;height:58" coordsize="60,58" path="m60,10l54,27r-1,l53,24,51,20r,-3l50,14,48,11,46,8,44,7,41,5,38,4r-1,l34,4,31,5,28,7,27,8r-3,3l23,12r-2,3l20,18r-2,3l17,24r-2,3l14,31r,3l12,37r,3l12,43r,1l14,46r1,1l17,48r3,2l21,51r2,l23,51r1,2l24,53r,l27,53r1,l30,53,34,43r,-2l34,41r,-1l34,40r,l34,37,33,35r,l33,35r,-1l31,34r,l30,33r,-2l56,43r,1l53,43r-2,l50,43r-2,l48,43r,l47,44r,l47,44r,2l46,46r,1l41,58r-3,l37,58r-3,l31,57,28,56r-3,l23,56,20,54,17,53,14,51,12,50,10,48,8,47,5,44,4,43,2,41,1,38r,-3l,33,,30,1,28r,-3l2,21,4,18,5,12,8,8,12,5,17,2,23,r5,l34,r6,1l41,2r2,2l44,5r2,l46,5r1,2l48,8r2,2l51,10r2,1l54,12r,l54,12r2,l56,12r,l56,12r1,-1l59,11r1,-1l60,10xe" fillcolor="#003cc5" stroked="f">
                <v:path arrowok="t"/>
              </v:shape>
              <v:shape id="_x0000_s3073" style="position:absolute;left:4605;top:1124;width:56;height:63" coordsize="56,63" path="m25,32l22,47r-2,2l20,52r,1l20,53r,l22,54r,2l22,56r,l23,56r3,l28,56r,1l,53,,52r2,l3,52r2,l5,52r,l6,52r,l6,52r,l8,50,9,47r,-1l15,10r,-1l16,7r,-1l16,6r,l15,4r-2,l13,4r,l12,3r-2,l9,1,9,,33,4r5,2l41,7r3,2l46,9r2,l51,11r1,2l54,14r1,2l55,19r,1l55,23r,3l54,27r-3,3l49,32r-1,l46,33r-2,1l42,34r9,20l51,56r1,1l54,59r,l54,59r1,1l56,62r,l56,63,39,60,28,33,25,32xm29,7l25,30r1,l29,30r2,l33,32r,l35,32r1,-2l38,29r,l39,27r2,-1l42,24r,-1l42,20r,-4l42,13,41,11,39,10,38,9r-3,l32,7r-3,xe" fillcolor="#003cc5" stroked="f">
                <v:path arrowok="t"/>
                <o:lock v:ext="edit" verticies="t"/>
              </v:shape>
              <v:shape id="_x0000_s3074" style="position:absolute;left:4673;top:1131;width:56;height:56" coordsize="56,56" path="m32,39l13,40r-3,6l10,47r,l10,49r,l10,50r2,3l12,55r,l12,55r1,l16,55r1,-2l17,55,,56,,55r1,l3,53r1,l4,53r,-1l6,49,7,47,9,45,26,r1,l48,45r1,2l50,49r2,1l52,52r,l53,52r2,1l56,53r,2l30,55r,-2l30,53r2,l33,53r2,l35,53r,l36,52r,l36,52r,l36,50r,l36,50r,l36,49,35,47r,-1l32,39xm30,36l22,19,14,37,30,36xe" fillcolor="#003cc5" stroked="f">
                <v:path arrowok="t"/>
                <o:lock v:ext="edit" verticies="t"/>
              </v:shape>
              <v:shape id="_x0000_s3075" style="position:absolute;left:4723;top:1122;width:58;height:61" coordsize="58,61" path="m58,l57,2,55,3,54,5r,1l54,8r,1l52,11r-1,2l49,16,39,59r-3,2l12,22,10,19,8,16,6,15r,l6,15,5,13,3,12r-1,l,11,26,6r,2l25,8,23,9r,l22,11r,l22,11r,l22,12r,l22,12r,l22,13r,l22,13r1,2l23,18r2,1l41,44,47,18r,-2l48,13r,-1l48,12r,l48,11r,-2l48,9r,l48,8r,l48,8r,l47,6r-3,l44,6r,l42,6r-1,l39,6r,-3l58,xe" fillcolor="#003cc5" stroked="f">
                <v:path arrowok="t"/>
              </v:shape>
              <v:shape id="_x0000_s3076" style="position:absolute;left:4787;top:1107;width:60;height:64" coordsize="60,64" path="m20,10r7,20l27,30r2,-2l31,27r,l31,26r2,-3l33,20r,-3l31,14r2,l44,40r-1,1l42,40,40,38,39,37,37,36r,-2l36,34,33,33r,l33,33r-2,l30,33r-1,l34,47r2,2l36,51r1,2l37,53r,l37,53r,1l37,54r,l39,53r1,l42,53r2,-2l46,50r3,-1l50,46r2,-2l53,43r2,-3l55,36,53,33r3,l60,49,20,64,19,63r1,l20,63r1,-2l23,61r,l23,61r1,-1l24,60r,l24,60r,-3l24,56,23,54,10,20,8,18r,l7,18r,l7,18,6,17,4,15r,l4,15r-1,l1,15r,l,17,,15,39,r5,14l43,14,42,13,40,10,37,8r,l36,8r-2,l31,8r-1,l29,8r-2,l24,8r-3,l20,10xe" fillcolor="#003cc5" stroked="f">
                <v:path arrowok="t"/>
              </v:shape>
              <v:shape id="_x0000_s3077" style="position:absolute;left:4541;top:1110;width:60;height:58" coordsize="60,58" path="m60,10l54,27r-1,l53,27r,-3l51,20r,-3l50,14r,l48,11,46,8,44,7,41,5r,l38,4r-1,l34,4,31,5r,l28,7,27,8r-3,3l23,12r,l21,15r-1,3l18,21r-1,3l17,24r-2,3l14,31r,3l12,37r,l12,40r,3l12,44r2,2l14,46r1,1l17,48r3,2l21,51r,l23,51r,l24,53r,l24,53r,l27,53r1,l30,53,34,43r,l34,41r,l34,40r,l34,40r,l34,37,33,35r,l33,35r,l33,34r-2,l31,34,30,33r,-2l56,43r,1l56,44,53,43r-2,l50,43r-2,l48,43r,l48,43r-1,1l47,44r,l47,44r,2l46,46r,1l41,58r,l38,58r-1,l34,58,31,57r,l28,56r-3,l23,56,20,54r,l17,53,14,51,12,50,10,48r,l8,47,5,44,4,43,2,41r,l1,38r,-3l,33,,30r,l1,28r,-3l2,21,4,18r,l5,12,8,8,12,5,17,2r,l23,r5,l34,r6,1l40,1r1,1l43,4r1,1l46,5r,l46,5r1,2l48,8r2,2l50,10r1,l53,11r1,1l54,12r,l54,12r2,l56,12r,l56,12r,l57,11r2,l60,10r,e" filled="f" strokeweight="0">
                <v:path arrowok="t"/>
              </v:shape>
              <v:shape id="_x0000_s3078" style="position:absolute;left:4605;top:1124;width:56;height:63" coordsize="56,63" path="m25,32l22,47r,l20,49r,3l20,53r,l20,53r,l22,54r,2l22,56r,l22,56r1,l26,56r2,l28,57,,53,,52r,l2,52r1,l5,52r,l5,52r,l6,52r,l6,52r,l6,52,8,50,9,47r,-1l15,10r,l15,9,16,7r,-1l16,6r,l16,6,15,4r-2,l13,4r,l13,4,12,3r-2,l9,1,9,,33,4r,l38,6r3,1l44,9r2,l46,9r2,l51,11r1,2l54,14r,l55,16r,3l55,20r,3l55,23r,3l54,27r-3,3l49,32r,l48,32r-2,1l44,34r-2,l51,54r,l51,56r1,1l54,59r,l54,59r,l55,60r1,2l56,62r,1l39,60,28,33,25,32e" filled="f" strokeweight="0">
                <v:path arrowok="t"/>
              </v:shape>
              <v:shape id="_x0000_s3079" style="position:absolute;left:4630;top:1131;width:17;height:25" coordsize="17,25" path="m4,l,23r1,l1,23r3,l6,23r2,2l8,25r,l10,25r1,-2l13,22r,l13,22r1,-2l16,19r1,-2l17,16r,l17,13r,-4l17,6,16,4r,l14,3,13,2r-3,l7,,4,e" filled="f" strokeweight="0">
                <v:path arrowok="t"/>
              </v:shape>
              <v:shape id="_x0000_s3080" style="position:absolute;left:4673;top:1131;width:56;height:56" coordsize="56,56" path="m32,39l13,40r-3,6l10,46r,1l10,47r,2l10,49r,l10,50r2,3l12,55r,l12,55r,l13,55r3,l17,53r,2l,56,,55r,l1,55,3,53r1,l4,53r,l4,52,6,49,7,47,9,45,26,r1,l48,45r,l49,47r1,2l52,50r,2l52,52r,l53,52r2,1l56,53r,2l30,55r,-2l30,53r,l32,53r1,l35,53r,l35,53r,l36,52r,l36,52r,l36,52r,-2l36,50r,l36,50r,l36,49,35,47r,-1l32,39e" filled="f" strokeweight="0">
                <v:path arrowok="t"/>
              </v:shape>
              <v:shape id="_x0000_s3081" style="position:absolute;left:4687;top:1150;width:16;height:18" coordsize="16,18" path="m16,17l8,,,18,16,17e" filled="f" strokeweight="0">
                <v:path arrowok="t"/>
              </v:shape>
              <v:shape id="_x0000_s3082" style="position:absolute;left:4723;top:1122;width:58;height:61" coordsize="58,61" path="m58,l57,2r,l55,3,54,5r,1l54,8r,l54,9r-2,2l51,13r-2,3l39,59r-3,2l12,22r,l10,19,8,16,6,15r,l6,15r,l5,13,3,12r-1,l,11,26,6r,2l25,8r,l23,9r,l22,11r,l22,11r,l22,11r,1l22,12r,l22,12r,l22,13r,l22,13r,l23,15r,3l25,19,41,44,47,18r,l47,16r1,-3l48,12r,l48,12r,l48,11r,-2l48,9r,l48,9r,-1l48,8r,l48,8r,l47,6r-3,l44,6r,l44,6r-2,l41,6r-2,l39,3,58,e" filled="f" strokeweight="0">
                <v:path arrowok="t"/>
              </v:shape>
              <v:shape id="_x0000_s3083" style="position:absolute;left:4787;top:1107;width:60;height:64" coordsize="60,64" path="m20,10r7,20l27,30r,l29,28r2,-1l31,27r,-1l31,26r2,-3l33,20r,-3l31,14r2,l44,40r-1,1l43,41,42,40,40,38,39,37,37,36r,l37,34r-1,l33,33r,l33,33r,l31,33r-1,l29,33r5,14l34,47r2,2l36,51r1,2l37,53r,l37,53r,l37,54r,l37,54r,l39,53r1,l42,53r2,-2l44,51r2,-1l49,49r1,-3l52,44r,l53,43r2,-3l55,36,53,33r3,l60,49,20,64,19,63r1,l20,63r,l21,61r2,l23,61r,l23,61r1,-1l24,60r,l24,60r,l24,57r,-1l23,54,10,20r,l8,18r,l7,18r,l7,18r,l6,17,4,15r,l4,15r,l3,15r-2,l1,15,,17,,15,39,r5,14l43,14r,l42,13,40,10,37,8r,l37,8r-1,l34,8r-3,l30,8r,l29,8r-2,l24,8r-3,l20,10e" filled="f" strokeweight="0">
                <v:path arrowok="t"/>
              </v:shape>
              <v:shape id="_x0000_s3084" style="position:absolute;left:4932;top:986;width:74;height:76" coordsize="74,76" path="m12,29r43,l35,13,33,12r-1,l30,12r,l29,12r-1,1l26,13r-1,1l25,13,35,r1,2l35,3,33,4r,2l33,6r,l33,7r,2l33,9r,l35,10r1,l38,12,74,39r-2,1l15,42,42,63r1,2l46,65r2,l48,65r,l49,63r2,l52,62r,l54,62,43,76,42,75r1,-2l43,72r,-2l43,70r,-1l43,68,42,66,41,65,10,42r-1,l7,42r-1,l5,43r,l5,43r-2,l2,45r,l,45,12,29xe" fillcolor="#003cc5" stroked="f">
                <v:path arrowok="t"/>
              </v:shape>
              <v:shape id="_x0000_s3085" style="position:absolute;left:4970;top:955;width:59;height:48" coordsize="59,48" path="m57,23r2,1l47,48,46,47r,-2l46,45r1,-1l47,44r,l47,44r,-1l47,41r,l47,41,46,40,44,38r-1,l10,23,8,21r,l7,20r,l7,20,5,21,4,23r,l4,23r-1,l1,24r,l1,25,,24,11,r2,1l11,4r,l11,5r,2l11,7r,l13,7r,1l13,8r,l14,10r,l16,11,49,25r1,2l50,27r2,1l52,28r,l53,27r1,l54,27r,l56,25r,l56,25r1,-2xe" fillcolor="#003cc5" stroked="f">
                <v:path arrowok="t"/>
              </v:shape>
              <v:shape id="_x0000_s3086" style="position:absolute;left:4986;top:911;width:66;height:54" coordsize="66,54" path="m48,l66,9,50,54,48,52r,-1l48,51r2,-2l50,48r,l50,48r,-2l48,46r,l48,46,47,45r-1,l44,44,10,31r-2,l8,29r-1,l7,29r,l5,31,4,32r,l4,32r-2,l1,33r,l1,35,,35,8,9r2,2l10,12r,l10,13r,2l10,15r,l11,16r,2l11,18r,l12,18r,1l14,19,47,31r1,1l51,32r2,l53,32r,l54,32r,l54,32r,l56,31r,-2l56,28r1,-5l59,22r,-3l59,18r,-2l59,15,57,13r,-1l56,11,54,9,53,6,50,5,48,2,48,xe" fillcolor="#003cc5" stroked="f">
                <v:path arrowok="t"/>
              </v:shape>
              <v:shape id="_x0000_s3087" style="position:absolute;left:5034;top:876;width:12;height:23" coordsize="12,23" path="m12,1l6,23,,21,5,r7,1xe" fillcolor="#003cc5" stroked="f">
                <v:path arrowok="t"/>
              </v:shape>
              <v:shape id="_x0000_s3088" style="position:absolute;left:4932;top:986;width:74;height:76" coordsize="74,76" path="m12,29r43,l35,13r,l33,12r-1,l30,12r,l30,12r-1,l28,13r-2,l25,14r,-1l35,r1,2l36,2,35,3,33,4r,2l33,6r,l33,6r,1l33,9r,l33,9r,l35,10r1,l38,12,74,39r-2,1l15,42,42,63r,l43,65r3,l48,65r,l48,65r,l49,63r2,l52,62r,l54,62,43,76,42,75r,l43,73r,-1l43,70r,l43,70r,-1l43,68,42,66,41,65,10,42r-1,l9,42r-2,l6,42,5,43r,l5,43r,l3,43,2,45r,l,45,12,29e" filled="f" strokeweight="0">
                <v:path arrowok="t"/>
              </v:shape>
              <v:shape id="_x0000_s3089" style="position:absolute;left:4970;top:955;width:59;height:48" coordsize="59,48" path="m57,23r2,1l47,48,46,47r,-2l46,45r,l47,44r,l47,44r,l47,44r,-1l47,41r,l47,41r,l46,40,44,38r-1,l10,23r,l8,21r,l7,20r,l7,20r,l5,21,4,23r,l4,23r,l3,23,1,24r,l1,25,,24,11,r2,1l11,4r,l11,4r,1l11,7r,l11,7r,l13,7r,1l13,8r,l13,8r1,2l14,10r2,1l49,25r,l50,27r,l52,28r,l52,28r,l53,27r1,l54,27r,l54,27r2,-2l56,25r,l57,23e" filled="f" strokeweight="0">
                <v:path arrowok="t"/>
              </v:shape>
              <v:shape id="_x0000_s3090" style="position:absolute;left:4986;top:911;width:66;height:54" coordsize="66,54" path="m48,l66,9,50,54,48,52r,-1l48,51r,l50,49r,-1l50,48r,l50,48r,-2l48,46r,l48,46r,l47,45r-1,l44,44,10,31r,l8,31r,-2l7,29r,l7,29r,l5,31,4,32r,l4,32r,l2,32,1,33r,l1,35,,35,8,9r2,2l10,12r,l10,12r,1l10,15r,l10,15r,l11,16r,2l11,18r,l11,18r1,l12,19r2,l47,31r,l48,32r3,l53,32r,l53,32r,l54,32r,l54,32r,l54,32r2,-1l56,29r,-1l57,23r,l59,22r,-3l59,18r,-2l59,16r,-1l57,13r,-1l56,11r,l54,9,53,6,50,5,48,2,48,e" filled="f" strokeweight="0">
                <v:path arrowok="t"/>
              </v:shape>
              <v:shape id="_x0000_s3091" style="position:absolute;left:5034;top:876;width:12;height:23" coordsize="12,23" path="m12,1l6,23,,21,5,r7,1e" filled="f" strokeweight="0">
                <v:path arrowok="t"/>
              </v:shape>
              <v:shape id="_x0000_s3092" style="position:absolute;left:4330;top:867;width:59;height:55" coordsize="59,55" path="m22,29l19,10,13,7,12,9r-2,l9,9r,l7,9,6,9,5,10r,l5,10r,1l5,14r1,2l5,17,,,2,,3,r,1l5,3r,l6,3,9,4r1,2l13,6,59,17r,2l19,44r-1,2l15,47r-2,3l13,50r,l13,52r-1,1l12,55r-2,l6,29r1,l7,29r,1l9,32r,1l9,33r,l10,33r,1l10,34r,l12,34r,l12,34r,l13,33r2,-1l15,32r7,-3xm25,26l41,16,22,10r3,16xe" fillcolor="#003cc5" stroked="f">
                <v:path arrowok="t"/>
                <o:lock v:ext="edit" verticies="t"/>
              </v:shape>
              <v:shape id="_x0000_s3093" style="position:absolute;left:4345;top:919;width:60;height:63" coordsize="60,63" path="m36,57l18,63,,20,1,18r2,2l3,20r,1l3,23r,l3,23r1,l5,23r,l5,23r2,l10,23r1,l44,10,46,8r1,l49,7r,l49,7r,-2l49,4r,l49,4r,-1l49,1r,l49,r1,l60,24r-1,1l57,23r,l56,21,54,20r,l54,20r,l53,20r,l53,20r-1,l50,20r-1,1l17,34r-1,2l13,36r-2,l11,36r,l11,37r,1l11,38r,l11,40r,1l13,43r1,3l16,47r1,3l17,51r1,2l18,53r3,1l23,54r1,l26,56r2,l33,56r3,l36,57xe" fillcolor="#003cc5" stroked="f">
                <v:path arrowok="t"/>
              </v:shape>
              <v:shape id="_x0000_s3094" style="position:absolute;left:4372;top:972;width:59;height:50" coordsize="59,50" path="m14,49r-1,1l,26r,l1,27r,l3,28r,2l3,30r,l4,30r,l4,30r,l7,30r2,l10,28,42,10r1,l43,8r2,l45,8r,l45,6r,-2l45,4r,l45,3r,-2l45,1,45,r1,l59,23r-1,1l56,21r,l55,20r-2,l53,20r,l53,20r-1,l52,20r,l50,20r-1,l48,21,17,40r-1,l14,40r-1,1l13,41r,l13,41r,2l13,43r,l13,44r,3l13,47r1,2xe" fillcolor="#003cc5" stroked="f">
                <v:path arrowok="t"/>
              </v:shape>
              <v:shape id="_x0000_s3095" style="position:absolute;left:4392;top:1013;width:66;height:49" coordsize="66,49" path="m66,20l52,31r,-2l53,28r2,-3l56,22r,-3l56,16r,-3l55,10,53,9,52,8,51,6,49,5r,l48,5r-2,l45,5,43,6r-1,l42,8,41,9r,l41,9r,1l41,12r,1l41,15r,1l41,20r1,3l42,28r,4l42,35r,3l41,41r-2,2l38,45r-2,1l33,48r-3,1l26,49r-3,l20,48,17,46,15,43,12,41r,-2l10,39,9,38r,l9,36r,-1l7,32r,-1l7,31r,-3l7,26r,l7,26r-1,l5,26r,l5,26r-2,l2,28r,l,26,17,15r,l15,18r-2,2l12,25r,3l12,31r,4l13,38r2,1l16,41r1,1l19,43r,2l20,45r3,-2l25,43r1,l26,43r2,-1l28,41r,l29,39r,-1l29,35r,l29,33r,-1l29,31r,-3l28,23,26,19r,-3l26,15r,-2l28,10r,-1l29,8r,l30,5,32,3,33,2,36,r3,l41,r2,l46,r5,2l53,3r2,3l56,8r,1l56,10r2,l58,10r,3l58,15r1,1l61,16r,2l61,19r,l61,19r,l61,19r,l61,19r3,l65,19r,l66,20xe" fillcolor="#003cc5" stroked="f">
                <v:path arrowok="t"/>
              </v:shape>
              <v:shape id="_x0000_s3096" style="position:absolute;left:4330;top:867;width:59;height:55" coordsize="59,55" path="m22,29l19,10,13,7r,l12,9r-2,l9,9r,l9,9,7,9,6,9,5,10r,l5,10r,l5,11r,3l6,16,5,17,,,2,r,l3,r,1l5,3r,l5,3r1,l9,4r1,2l13,6,59,17r,2l19,44r,l18,46r-3,1l13,50r,l13,50r,l13,52r-1,1l12,55r-2,l6,29r1,l7,29r,l7,30r2,2l9,33r,l9,33r,l10,33r,1l10,34r,l10,34r2,l12,34r,l12,34r,l13,33r2,-1l15,32r7,-3e" filled="f" strokeweight="0">
                <v:path arrowok="t"/>
              </v:shape>
              <v:shape id="_x0000_s3097" style="position:absolute;left:4352;top:877;width:19;height:16" coordsize="19,16" path="m3,16l19,6,,,3,16e" filled="f" strokeweight="0">
                <v:path arrowok="t"/>
              </v:shape>
              <v:shape id="_x0000_s3098" style="position:absolute;left:4345;top:919;width:60;height:63" coordsize="60,63" path="m36,57l18,63,,20,1,18r2,2l3,20r,l3,21r,2l3,23r,l3,23r1,l5,23r,l5,23r,l7,23r3,l11,23,44,10r,l46,8r1,l49,7r,l49,7r,l49,5r,-1l49,4r,l49,4r,-1l49,1r,l49,r1,l60,24r-1,1l57,23r,l57,23,56,21,54,20r,l54,20r,l54,20r-1,l53,20r,l53,20r-1,l50,20r-1,1l17,34r,l16,36r-3,l11,36r,l11,36r,l11,37r,1l11,38r,l11,38r,2l11,41r2,2l14,46r,l16,47r1,3l17,51r1,2l18,53r,l21,54r2,l24,54r,l26,56r2,l33,56r3,l36,57e" filled="f" strokeweight="0">
                <v:path arrowok="t"/>
              </v:shape>
              <v:shape id="_x0000_s3099" style="position:absolute;left:4372;top:972;width:59;height:50" coordsize="59,50" path="m14,49r-1,1l,26r,l1,27r,l1,27r2,1l3,30r,l3,30r,l4,30r,l4,30r,l4,30r3,l9,30r1,-2l42,10r,l43,10r,-2l45,8r,l45,8r,l45,6r,-2l45,4r,l45,4r,-1l45,1r,l45,r1,l59,23r-1,1l56,21r,l56,21,55,20r-2,l53,20r,l53,20r,l52,20r,l52,20r,l50,20r-1,l48,21,17,40r,l16,40r-2,l13,41r,l13,41r,l13,41r,2l13,43r,l13,43r,1l13,47r,l14,49e" filled="f" strokeweight="0">
                <v:path arrowok="t"/>
              </v:shape>
              <v:shape id="_x0000_s3100" style="position:absolute;left:4392;top:1013;width:66;height:49" coordsize="66,49" path="m66,20l52,31r,-2l52,29r1,-1l55,25r1,-3l56,19r,l56,16r,-3l55,10,53,9r,l52,8,51,6,49,5r,l49,5r-1,l46,5r-1,l43,6r,l42,6r,2l41,9r,l41,9r,l41,10r,2l41,13r,l41,15r,1l41,20r1,3l42,23r,5l42,32r,3l42,38r,l41,41r-2,2l38,45r-2,1l36,46r-3,2l30,49r-4,l23,49r,l20,48,17,46,15,43,12,41r,l12,39r-2,l9,38r,l9,38r,-2l9,35,7,32r,-1l7,31r,l7,28r,-2l7,26r,l7,26r-1,l5,26r,l5,26r,l3,26,2,28r,l,26,17,15r,l17,15r-2,3l13,20r-1,5l12,28r,l12,31r,4l13,38r2,1l15,39r1,2l17,42r2,1l19,45r,l20,45r3,-2l25,43r1,l26,43r,l28,42r,-1l28,41r,l29,39r,-1l29,35r,l29,35r,-2l29,32r,-1l29,28r,l28,23,26,19r,-3l26,15r,l26,13r2,-3l28,9,29,8r,l29,8,30,5,32,3,33,2r,l36,r3,l41,r2,l43,r3,l51,2r2,1l55,6r,l56,8r,1l56,10r2,l58,10r,l58,13r,2l59,16r,l61,16r,2l61,19r,l61,19r,l61,19r,l61,19r,l61,19r3,l65,19r,l66,20e" filled="f" strokeweight="0">
                <v:path arrowok="t"/>
              </v:shape>
              <v:shape id="_x0000_s3101" style="position:absolute;left:4545;top:75;width:297;height:343" coordsize="297,343" path="m150,327r15,l181,328r16,l214,330r16,3l248,336r15,2l278,343r7,-28l291,290r3,-26l297,238r,-24l295,189r-4,-23l285,143r-9,-21l266,102,253,81,237,63,220,46,200,28,176,14,150,,122,14,99,28,78,46,60,63,44,83,30,103,20,123r-9,22l6,168,1,192,,215r,26l3,265r3,26l13,317r7,26l36,338r17,-2l69,333r17,-3l102,328r17,l135,327r15,xe" fillcolor="#8d8f8b" stroked="f">
                <v:path arrowok="t"/>
              </v:shape>
              <v:shape id="_x0000_s3102" style="position:absolute;left:4545;top:75;width:297;height:343" coordsize="297,343" path="m150,327r,l165,327r16,1l197,328r17,2l230,333r18,3l263,338r15,5l278,343r7,-28l291,290r3,-26l297,238r,-24l295,189r-4,-23l285,143r-9,-21l266,102,253,81,237,63,220,46,200,28,176,14,150,r,l122,14,99,28,78,46,60,63,44,83,30,103,20,123r-9,22l6,168,1,192,,215r,26l3,265r3,26l13,317r7,26l20,343r16,-5l53,336r16,-3l86,330r16,-2l119,328r16,-1l150,327e" filled="f" strokeweight="0">
                <v:path arrowok="t"/>
              </v:shape>
              <v:shape id="_x0000_s3103" style="position:absolute;left:4676;top:43;width:39;height:40" coordsize="39,40" path="m19,r7,1l33,6r4,7l39,22r-2,7l33,35r-7,4l19,40,11,39,6,35,1,29,,22,1,13,6,6,11,1,19,xe" fillcolor="#8d8f8b" stroked="f">
                <v:path arrowok="t"/>
              </v:shape>
              <v:shape id="_x0000_s3104" style="position:absolute;left:4676;top:43;width:39;height:40" coordsize="39,40" path="m19,r,l26,1r7,5l37,13r2,9l39,22r-2,7l33,35r-7,4l19,40r,l11,39,6,35,1,29,,22r,l1,13,6,6,11,1,19,e" filled="f" strokeweight="0">
                <v:path arrowok="t"/>
              </v:shape>
              <v:shape id="_x0000_s3105" style="position:absolute;left:4672;width:46;height:43" coordsize="46,43" path="m30,43r,-11l46,32r,-18l30,14,30,,15,r,14l,14,,32r15,l15,43r15,xe" fillcolor="#d1c270" stroked="f">
                <v:path arrowok="t"/>
              </v:shape>
              <v:shape id="_x0000_s3106" style="position:absolute;left:4672;width:46;height:43" coordsize="46,43" path="m30,43r,-11l46,32r,-18l30,14,30,,15,r,14l,14,,32r15,l15,43r15,e" filled="f" strokeweight="0">
                <v:path arrowok="t"/>
              </v:shape>
              <v:shape id="_x0000_s3107" style="position:absolute;left:4535;top:307;width:317;height:111" coordsize="317,111" path="m317,23r-8,-1l304,22r-6,3l295,30r,3l296,36r,3l296,40r-5,2l285,45r-3,5l281,55r,4l283,63r3,5l291,71r1,5l292,82r-4,7l283,91r-5,-2l275,85r-2,-7l275,71r,l275,68r-2,-2l272,66r,l272,68r-1,1l271,71r-3,5l263,81r-5,2l250,83r-4,-1l243,78r-1,-5l240,69r,-6l242,63r3,3l250,68r8,l263,65r5,-6l271,53r,-7l266,40r-4,-4l256,33r,l256,33r,l256,33r,-1l258,30r,-1l258,27r,-7l256,15,250,9,245,6r-8,1l232,10r-6,6l224,22r,1l224,25r,1l224,27r,l224,27r-1,l223,27r-7,l210,30r-4,6l203,42r,6l206,53r5,5l217,60r6,l226,60r3,l230,62r-1,6l226,72r-4,4l216,75r-7,-2l203,72r-5,-4l197,62r1,-2l198,58r-1,-2l197,55r-1,l196,58r,1l196,60r-2,6l191,71r-7,1l177,73r-3,-1l170,69r-2,-3l167,60r,-2l168,58r3,l177,59r7,-1l190,53r3,-5l194,40r-1,-7l190,27r-6,-2l177,23r-2,l175,23r,l175,23r,-1l177,20r,-3l177,16r-2,-6l171,4,165,2,160,r-8,l147,4r-3,6l142,16r,1l142,20r2,2l145,23r-1,l142,23r,l142,23r-5,2l131,27r-5,6l125,40r1,8l131,53r6,5l142,59r6,-1l151,58r1,l152,60r-1,6l150,69r-5,3l141,73r-6,-1l129,71r-3,-5l125,60r,-1l125,58r-1,-3l122,55r-1,1l121,58r,2l121,62r-2,6l115,72r-6,1l102,75r-6,1l93,72,90,68,89,62r1,-2l92,60r4,l102,60r6,-2l112,53r3,-5l115,42r-1,-6l109,30r-7,-3l95,27r,l95,27r,l95,27r,-1l95,25r,-2l95,22,92,16,88,10,82,7,75,6,69,9r-4,6l62,20r,7l62,29r,1l63,32r2,1l65,33r-2,l62,33r,l56,36r-4,4l49,46r,7l52,59r4,6l62,68r5,l75,66r4,-3l80,63r,6l79,73r-3,5l73,82r-6,1l62,83,56,81,52,76,49,71r,-2l47,68,46,66r-2,l43,66r,2l43,71r,l43,78r,7l40,89r-4,2l30,89,27,82r,-6l29,71r4,-3l36,63r1,-4l37,55,36,50,33,45,27,42,20,40r1,-1l23,36r,-3l23,30,20,25,14,22r-7,l,23r30,88l46,106r17,-2l79,101,96,98r18,-2l129,96r16,-1l161,95r16,l193,96r16,l224,98r18,3l258,104r15,2l288,111,317,23xe" fillcolor="#d1c270" stroked="f">
                <v:path arrowok="t"/>
              </v:shape>
              <v:shape id="_x0000_s3108" style="position:absolute;left:4535;top:307;width:317;height:111" coordsize="317,111" path="m317,23r,l309,22r-5,l298,25r-3,5l295,30r,3l296,36r,3l296,40r,l291,42r-6,3l282,50r-1,5l281,55r,4l283,63r3,5l291,71r,l292,76r,6l288,89r-5,2l283,91r-5,-2l275,85r-2,-7l275,71r,l275,71r,-3l273,66r-1,l272,66r,l272,68r-1,1l271,71r,l268,76r-5,5l258,83r-8,l250,83r-4,-1l243,78r-1,-5l240,69r,l240,63r2,l245,66r5,2l250,68r8,l263,65r5,-6l271,53r,l271,46r-5,-6l262,36r-6,-3l256,33r,l256,33r,l256,33r,l256,32r2,-2l258,29r,-2l258,27r,-7l256,15,250,9,245,6r,l237,7r-5,3l226,16r-2,6l224,22r,1l224,25r,1l224,27r,l224,27r,l223,27r,l223,27r-7,l210,30r-4,6l203,42r,l203,48r3,5l211,58r6,2l217,60r6,l226,60r3,l230,62r,l229,68r-3,4l222,76r-6,-1l216,75r-7,-2l203,72r-5,-4l197,62r,l198,60r,-2l197,56r,-1l197,55r-1,l196,58r,1l196,60r,l194,66r-3,5l184,72r-7,1l177,73r-3,-1l170,69r-2,-3l167,60r,l167,58r1,l171,58r6,1l177,59r7,-1l190,53r3,-5l194,40r,l193,33r-3,-6l184,25r-7,-2l177,23r-2,l175,23r,l175,23r,l175,22r2,-2l177,17r,-1l177,16r-2,-6l171,4,165,2,160,r,l152,r-5,4l144,10r-2,6l142,16r,1l142,20r2,2l145,23r,l144,23r-2,l142,23r,l142,23r-5,2l131,27r-5,6l125,40r,l126,48r5,5l137,58r5,1l142,59r6,-1l151,58r1,l152,60r,l151,66r-1,3l145,72r-4,1l141,73r-6,-1l129,71r-3,-5l125,60r,l125,59r,-1l124,55r-2,l122,55r-1,1l121,58r,2l121,62r,l119,68r-4,4l109,73r-7,2l102,75r-6,1l93,72,90,68,89,62r,l90,60r2,l96,60r6,l102,60r6,-2l112,53r3,-5l115,42r,l114,36r-5,-6l102,27r-7,l95,27r,l95,27r,l95,27r,l95,26r,-1l95,23r,-1l95,22,92,16,88,10,82,7,75,6r,l69,9r-4,6l62,20r,7l62,27r,2l62,30r1,2l65,33r,l65,33r-2,l62,33r,l62,33r-6,3l52,40r-3,6l49,53r,l52,59r4,6l62,68r5,l67,68r8,-2l79,63r1,l80,69r,l79,73r-3,5l73,82r-6,1l67,83r-5,l56,81,52,76,49,71r,l49,69,47,68,46,66r-2,l44,66r-1,l43,68r,3l43,71r,l43,78r,7l40,89r-4,2l36,91,30,89,27,82r,-6l29,71r,l33,68r3,-5l37,59r,-4l37,55,36,50,33,45,27,42,20,40r,l21,39r2,-3l23,33r,-3l23,30,20,25,14,22r-7,l,23r30,88l30,111r16,-5l63,104r16,-3l96,98r18,-2l129,96r16,-1l161,95r,l177,95r16,1l209,96r15,2l242,101r16,3l273,106r15,5l317,23e" filled="f" strokeweight="0">
                <v:path arrowok="t"/>
              </v:shape>
              <v:shape id="_x0000_s3109" style="position:absolute;left:4532;top:198;width:324;height:116" coordsize="324,116" path="m324,20r-9,-1l307,22r-6,4l298,32r,1l298,36r,4l299,43r-5,2l288,47r-3,5l284,56r,4l286,65r3,4l294,73r7,l305,75r2,1l307,80r-2,3l301,88r-4,3l291,92r-7,-3l279,85r-1,-6l278,73r,-3l278,69r-2,-3l275,66r,l275,68r-1,2l274,70r-3,6l266,80r-5,2l253,82r-4,l246,80r-1,-4l243,70r,-5l245,65r3,1l253,68r8,l266,66r5,-4l274,55r,-8l269,42r-4,-5l259,35r,l259,35r,l259,35r,-2l261,32r,-2l261,27r,-7l259,14r-6,-4l248,7r-8,2l235,12r-6,4l227,23r,l227,24r,3l227,29r,l227,29r-1,l226,29r-7,l213,32r-4,4l206,43r,6l209,55r5,4l220,62r6,l229,62r3,1l233,66r-1,4l229,75r-4,4l219,80r-7,-1l206,76r-5,-6l200,63r1,-1l201,60r-1,-1l200,59r-1,l199,60r,l199,62r-2,6l194,70r-7,3l180,75r-3,-2l173,70r-2,-4l170,62r,-3l171,58r3,1l180,59r7,-1l193,55r3,-6l197,42r-1,-7l193,29r-6,-5l180,23r-2,l178,24r,2l178,26r,-2l180,22r,-2l180,19r-2,-7l176,4,170,2,163,r-8,2l150,4r-3,8l145,19r,1l145,22r2,2l148,26r-1,l145,24r,-1l145,23r-5,1l134,29r-5,6l128,42r1,7l134,55r6,3l145,59r6,l154,58r1,1l155,62r-1,4l153,70r-5,3l144,75r-6,-2l132,70r-3,-2l128,62r,-2l128,60r-1,-1l125,59r-1,l124,60r,2l124,63r-2,7l118,76r-6,3l105,80,99,79,96,75,93,70,92,66r1,-3l95,62r4,l105,62r6,-3l115,55r3,-6l118,43r-1,-7l112,32r-7,-3l98,29r,l98,29r,l98,29r,-2l98,24r,-1l98,23,95,16,91,12,85,9,78,7r-6,3l68,14r-3,6l65,27r,3l65,32r1,1l68,35r,l66,35r-1,l65,35r-6,2l55,42r-3,5l52,55r3,7l59,66r6,2l70,68r8,-2l82,65r1,l83,70r-1,6l79,80r-3,2l70,82r-5,l59,80,55,76,52,70r,l50,68,49,66r-2,l46,66r,3l46,70r,3l46,79r-3,6l40,89r-6,3l29,91,23,88,19,83,16,80r1,-4l19,75r4,-2l29,73r5,-4l39,65r1,-5l40,56,39,52,36,47,30,45,23,43r1,-3l26,36r,-3l26,32,23,26,17,22,10,19,,20r11,96l30,111r20,-5l69,102,88,99r20,-3l127,93r17,-1l163,92r17,l199,93r18,3l236,99r19,3l274,106r18,5l311,116,324,20xe" fillcolor="#d1c270" stroked="f">
                <v:path arrowok="t"/>
              </v:shape>
              <v:shape id="_x0000_s3110" style="position:absolute;left:4532;top:198;width:324;height:116" coordsize="324,116" path="m324,20r,l315,19r-8,3l301,26r-3,6l298,32r,1l298,36r,4l299,43r,l294,45r-6,2l285,52r-1,4l284,56r,4l286,65r3,4l294,73r,l301,73r4,2l307,76r,4l307,80r-2,3l301,88r-4,3l291,92r,l284,89r-5,-4l278,79r,-6l278,73r,-3l278,69r-2,-3l275,66r,l275,66r,2l274,70r,l274,70r-3,6l266,80r-5,2l253,82r,l249,82r-3,-2l245,76r-2,-6l243,70r,-5l245,65r3,1l253,68r,l261,68r5,-2l271,62r3,-7l274,55r,-8l269,42r-4,-5l259,35r,l259,35r,l259,35r,l259,35r,-2l261,32r,-2l261,27r,l261,20r-2,-6l253,10,248,7r,l240,9r-5,3l229,16r-2,7l227,23r,l227,24r,3l227,29r,l227,29r,l226,29r,l226,29r-7,l213,32r-4,4l206,43r,l206,49r3,6l214,59r6,3l220,62r6,l229,62r3,1l233,66r,l232,70r-3,5l225,79r-6,1l219,80r-7,-1l206,76r-5,-6l200,63r,l201,62r,-2l200,59r,l200,59r-1,l199,60r,l199,62r,l197,68r-3,2l187,73r-7,2l180,75r-3,-2l173,70r-2,-4l170,62r,l170,59r1,-1l174,59r6,l180,59r7,-1l193,55r3,-6l197,42r,l196,35r-3,-6l187,24r-7,-1l180,23r-2,l178,24r,2l178,26r,l178,24r2,-2l180,20r,-1l180,19r-2,-7l176,4,170,2,163,r,l155,2r-5,2l147,12r-2,7l145,19r,1l145,22r2,2l148,26r,l147,26r-2,-2l145,23r,l145,23r-5,1l134,29r-5,6l128,42r,l129,49r5,6l140,58r5,1l145,59r6,l154,58r1,1l155,62r,l154,66r-1,4l148,73r-4,2l144,75r-6,-2l132,70r-3,-2l128,62r,l128,60r,l127,59r-2,l125,59r-1,l124,60r,2l124,63r,l122,70r-4,6l112,79r-7,1l105,80,99,79,96,75,93,70,92,66r,l93,63r2,-1l99,62r6,l105,62r6,-3l115,55r3,-6l118,43r,l117,36r-5,-4l105,29r-7,l98,29r,l98,29r,l98,29r,l98,27r,-3l98,23r,l98,23,95,16,91,12,85,9,78,7r,l72,10r-4,4l65,20r,7l65,27r,3l65,32r1,1l68,35r,l68,35r-2,l65,35r,l65,35r-6,2l55,42r-3,5l52,55r,l55,62r4,4l65,68r5,l70,68r8,-2l82,65r1,l83,70r,l82,76r-3,4l76,82r-6,l70,82r-5,l59,80,55,76,52,70r,l52,70,50,68,49,66r-2,l47,66r-1,l46,69r,1l46,73r,l46,79r-3,6l40,89r-6,3l34,92,29,91,23,88,19,83,16,80r,l17,76r2,-1l23,73r6,l29,73r5,-4l39,65r1,-5l40,56r,l39,52,36,47,30,45,23,43r,l24,40r2,-4l26,33r,-1l26,32,23,26,17,22,10,19,,20r11,96l11,116r19,-5l50,106r19,-4l88,99r20,-3l127,93r17,-1l163,92r,l180,92r19,1l217,96r19,3l255,102r19,4l292,111r19,5l324,20e" filled="f" strokeweight="0">
                <v:path arrowok="t"/>
              </v:shape>
              <v:shape id="_x0000_s3111" style="position:absolute;left:4551;top:93;width:288;height:117" coordsize="288,117" path="m276,117l288,15r-6,1l278,19r-2,4l275,28r,1l275,32r,6l276,42r-4,1l267,46r-1,3l265,55r,4l266,63r3,5l275,71r,7l273,82r-3,3l267,86r-4,-1l259,82r-2,-4l259,71r,-2l259,68r-2,-3l256,65r,l256,66r-1,3l255,69r-3,6l247,79r-5,2l234,81r-4,-2l227,78r-1,-3l224,69r,-6l226,63r3,3l234,68r8,l247,65r5,-4l255,55r,-9l250,40r-4,-4l240,35r,l240,35r,l240,35r,-3l242,30r,-1l242,28r,-8l240,15r-6,-5l229,7r-8,l216,9r-6,6l208,22r,1l208,25r,3l208,28r,l208,28r-1,l207,28r-7,l194,30r-4,5l187,42r,6l190,53r5,5l201,59r6,2l210,61r3,l214,63r-1,5l210,72r-4,4l200,78r-7,-2l187,74r-5,-6l181,62r1,-1l182,59r-1,-1l181,56r-1,l180,58r,3l180,62r-2,6l175,71r-7,3l161,72r-3,-1l154,68r-2,-3l151,59r,-3l152,56r3,l161,56r7,l174,52r3,-4l178,42r-1,-7l174,28r-6,-3l161,23r-2,l159,23r,l159,23r,-1l161,20r,-2l161,16r-2,-6l155,5,149,2,144,r-8,2l131,5r-3,5l126,16r,2l126,20r2,2l129,23r-1,l126,23r,l126,23r-5,2l115,28r-5,7l109,42r1,6l115,52r6,4l126,56r6,l135,56r1,l136,59r-1,6l134,68r-5,3l125,72r-6,2l113,71r-3,-3l109,62r,-1l109,58r-1,-2l106,56r-1,2l105,59r,2l105,62r-2,6l99,74r-6,2l86,78,80,76,77,72,74,68,73,63r1,-2l76,61r4,l86,59r6,-1l96,53r3,-5l99,42,98,35,93,30,86,28r-7,l79,28r,l79,28r,l79,28r,-3l79,23r,-1l76,15,72,9,66,7r-7,l53,10r-4,5l46,20r,8l46,29r,1l47,32r2,3l49,35r-2,l46,35r,l40,36r-4,4l33,46r,9l36,61r4,4l46,68r5,l59,66r4,-3l64,63r,6l63,75r-3,3l57,79r-6,2l46,81,40,79,36,75,33,69r,l31,66,30,65r-2,l27,65r,3l27,69r,2l27,78r,4l24,85r-4,1l15,86,13,84,10,79r,-8l17,68r4,-5l23,59r,-4l21,49,18,46,14,43,8,42r2,-4l11,32,10,29r,-1l10,23,7,19,4,16,,15,8,117r16,-5l41,108r18,-3l76,102,93,99r16,-1l126,96r18,l161,96r16,2l194,99r16,3l227,105r16,3l260,112r16,5xe" fillcolor="#d1c270" stroked="f">
                <v:path arrowok="t"/>
              </v:shape>
              <v:shape id="_x0000_s3112" style="position:absolute;left:4551;top:93;width:288;height:117" coordsize="288,117" path="m276,117l288,15r,l282,16r-4,3l276,23r-1,5l275,28r,1l275,32r,6l276,42r,l272,43r-5,3l266,49r-1,6l265,55r,4l266,63r3,5l275,71r,l275,78r-2,4l270,85r-3,1l267,86r-4,-1l259,82r-2,-4l259,71r,l259,69r,-1l257,65r-1,l256,65r,l256,66r-1,3l255,69r,l252,75r-5,4l242,81r-8,l234,81r-4,-2l227,78r-1,-3l224,69r,l224,63r2,l229,66r5,2l234,68r8,l247,65r5,-4l255,55r,l255,46r-5,-6l246,36r-6,-1l240,35r,l240,35r,l240,35r,l240,32r2,-2l242,29r,-1l242,28r,-8l240,15r-6,-5l229,7r,l221,7r-5,2l210,15r-2,7l208,22r,1l208,25r,3l208,28r,l208,28r,l207,28r,l207,28r-7,l194,30r-4,5l187,42r,l187,48r3,5l195,58r6,1l201,59r6,2l210,61r3,l214,63r,l213,68r-3,4l206,76r-6,2l200,78r-7,-2l187,74r-5,-6l181,62r,l182,61r,-2l181,58r,-2l181,56r-1,l180,58r,3l180,62r,l178,68r-3,3l168,74r-7,-2l161,72r-3,-1l154,68r-2,-3l151,59r,l151,56r1,l155,56r6,l161,56r7,l174,52r3,-4l178,42r,l177,35r-3,-7l168,25r-7,-2l161,23r-2,l159,23r,l159,23r,l159,22r2,-2l161,18r,-2l161,16r-2,-6l155,5,149,2,144,r,l136,2r-5,3l128,10r-2,6l126,16r,2l126,20r2,2l129,23r,l128,23r-2,l126,23r,l126,23r-5,2l115,28r-5,7l109,42r,l110,48r5,4l121,56r5,l126,56r6,l135,56r1,l136,59r,l135,65r-1,3l129,71r-4,1l125,72r-6,2l113,71r-3,-3l109,62r,l109,61r,-3l108,56r-2,l106,56r-1,2l105,59r,2l105,62r,l103,68r-4,6l93,76r-7,2l86,78,80,76,77,72,74,68,73,63r,l74,61r2,l80,61r6,-2l86,59r6,-1l96,53r3,-5l99,42r,l98,35,93,30,86,28r-7,l79,28r,l79,28r,l79,28r,l79,28r,-3l79,23r,-1l79,22,76,15,72,9,66,7r-7,l59,7r-6,3l49,15r-3,5l46,28r,l46,29r,1l47,32r2,3l49,35r,l47,35r-1,l46,35r,l40,36r-4,4l33,46r,9l33,55r3,6l40,65r6,3l51,68r,l59,66r4,-3l64,63r,6l64,69r-1,6l60,78r-3,1l51,81r,l46,81,40,79,36,75,33,69r,l33,69,31,66,30,65r-2,l28,65r-1,l27,68r,1l27,71r,l27,78r,4l24,85r-4,1l20,86r-5,l13,84,10,79r,-8l10,71r7,-3l21,63r2,-4l23,55r,l21,49,18,46,14,43,8,42r,l10,38r1,-6l10,29r,-1l10,28r,-5l7,19,4,16,,15,8,117r,l24,112r17,-4l59,105r17,-3l93,99r16,-1l126,96r18,l144,96r17,l177,98r17,1l210,102r17,3l243,108r17,4l276,117e" filled="f" strokeweight="0">
                <v:path arrowok="t"/>
              </v:shape>
              <v:shape id="_x0000_s3113" style="position:absolute;left:4565;top:402;width:258;height:33" coordsize="258,33" path="m130,33r-16,l98,31r-16,l65,29,49,27,33,24,16,20,,16,16,11,33,7,49,6,66,3,84,1,99,r16,l131,r16,l163,r16,1l194,3r18,3l228,7r15,4l258,16r-16,4l225,24r-16,3l193,29r-16,2l161,31r-16,2l130,33xe" fillcolor="#a80002" stroked="f">
                <v:path arrowok="t"/>
              </v:shape>
              <v:shape id="_x0000_s3114" style="position:absolute;left:4565;top:402;width:258;height:33" coordsize="258,33" path="m130,33r,l114,33,98,31r-16,l65,29,49,27,33,24,16,20,,16r,l16,11,33,7,49,6,66,3,84,1,99,r16,l131,r,l147,r16,l179,1r15,2l212,6r16,1l243,11r15,5l258,16r-16,4l225,24r-16,3l193,29r-16,2l161,31r-16,2l130,33e" filled="f" strokeweight="0">
                <v:path arrowok="t"/>
              </v:shape>
              <v:shape id="_x0000_s3115" style="position:absolute;left:4620;top:389;width:7;height:7" coordsize="7,7" path="m3,l4,,5,1r2,l7,3r,1l5,6,4,7,3,7,1,7,1,6,,4,,3,,1r1,l1,,3,xe" fillcolor="#a80002" stroked="f">
                <v:path arrowok="t"/>
              </v:shape>
              <v:shape id="_x0000_s3116" style="position:absolute;left:4620;top:389;width:7;height:7" coordsize="7,7" path="m3,r,l4,,5,1r2,l7,3r,l7,4,5,6,4,7,3,7r,l1,7,1,6,,4,,3r,l,1r1,l1,,3,e" filled="f" strokeweight="0">
                <v:path arrowok="t"/>
              </v:shape>
              <v:shape id="_x0000_s3117" style="position:absolute;left:4762;top:389;width:9;height:7" coordsize="9,7" path="m3,l2,r,1l,1,,3,,4,2,6r,1l3,7r2,l8,6,9,4,9,3,9,1,8,1,5,,3,xe" fillcolor="#a80002" stroked="f">
                <v:path arrowok="t"/>
              </v:shape>
              <v:shape id="_x0000_s3118" style="position:absolute;left:4762;top:389;width:9;height:7" coordsize="9,7" path="m3,r,l2,r,1l,1,,3r,l,4,2,6r,1l3,7r,l5,7,8,6,9,4,9,3r,l9,1,8,1,5,,3,e" filled="f" strokeweight="0">
                <v:path arrowok="t"/>
              </v:shape>
              <v:shape id="_x0000_s3119" style="position:absolute;left:4692;top:382;width:8;height:8" coordsize="8,8" path="m3,l4,,7,1,8,3r,1l8,6,7,7,4,8,3,8,1,8,,7,,6,,4,,3,,1,1,,3,xe" fillcolor="#a80002" stroked="f">
                <v:path arrowok="t"/>
              </v:shape>
              <v:shape id="_x0000_s3120" style="position:absolute;left:4692;top:382;width:8;height:8" coordsize="8,8" path="m3,r,l4,,7,1,8,3r,1l8,4r,2l7,7,4,8,3,8r,l1,8,,7,,6,,4r,l,3,,1,1,,3,e" filled="f" strokeweight="0">
                <v:path arrowok="t"/>
              </v:shape>
              <v:shape id="_x0000_s3121" style="position:absolute;left:4617;top:177;width:10;height:7" coordsize="10,7" path="m6,l7,,8,1r2,l10,2r,2l8,5,7,7,6,7,4,7,3,5,,4,,2,,1r3,l4,,6,xe" fillcolor="#a80002" stroked="f">
                <v:path arrowok="t"/>
              </v:shape>
              <v:shape id="_x0000_s3122" style="position:absolute;left:4617;top:177;width:10;height:7" coordsize="10,7" path="m6,r,l7,,8,1r2,l10,2r,l10,4,8,5,7,7,6,7r,l4,7,3,5,,4,,2r,l,1r3,l4,,6,e" filled="f" strokeweight="0">
                <v:path arrowok="t"/>
              </v:shape>
              <v:shape id="_x0000_s3123" style="position:absolute;left:4764;top:177;width:7;height:7" coordsize="7,7" path="m4,l3,,1,1,,1,,2,,4,1,5,3,7r1,l6,7,6,5,7,4,7,2,7,1,6,1,6,,4,xe" fillcolor="#a80002" stroked="f">
                <v:path arrowok="t"/>
              </v:shape>
              <v:shape id="_x0000_s3124" style="position:absolute;left:4764;top:177;width:7;height:7" coordsize="7,7" path="m4,r,l3,,1,1,,1,,2r,l,4,1,5,3,7r1,l4,7r2,l6,5,7,4,7,2r,l7,1,6,1,6,,4,e" filled="f" strokeweight="0">
                <v:path arrowok="t"/>
              </v:shape>
              <v:shape id="_x0000_s3125" style="position:absolute;left:4690;top:171;width:7;height:7" coordsize="7,7" path="m5,l6,r,1l7,1r,2l7,4,6,6r,1l5,7,3,7,2,6,,4,,3,,1r2,l3,,5,xe" fillcolor="#a80002" stroked="f">
                <v:path arrowok="t"/>
              </v:shape>
              <v:shape id="_x0000_s3126" style="position:absolute;left:4690;top:171;width:7;height:7" coordsize="7,7" path="m5,r,l6,r,1l7,1r,2l7,3r,1l6,6r,1l5,7r,l3,7,2,6,,4,,3r,l,1r2,l3,,5,e" filled="f" strokeweight="0">
                <v:path arrowok="t"/>
              </v:shape>
              <v:shape id="_x0000_s3127" style="position:absolute;left:4620;top:281;width:7;height:8" coordsize="7,8" path="m3,l4,,5,,7,2r,3l7,6,5,6,4,8,3,8,1,8,1,6,,6,,5,,2,1,r,l3,xe" fillcolor="#a80002" stroked="f">
                <v:path arrowok="t"/>
              </v:shape>
              <v:shape id="_x0000_s3128" style="position:absolute;left:4620;top:281;width:7;height:8" coordsize="7,8" path="m3,r,l4,,5,,7,2r,3l7,5r,1l5,6,4,8,3,8r,l1,8,1,6,,6,,5r,l,2,1,r,l3,e" filled="f" strokeweight="0">
                <v:path arrowok="t"/>
              </v:shape>
              <v:shape id="_x0000_s3129" style="position:absolute;left:4762;top:281;width:9;height:8" coordsize="9,8" path="m3,l2,r,l,2,,5,,6r2,l2,8r1,l5,8,8,6r1,l9,5,9,2,8,,5,,3,xe" fillcolor="#a80002" stroked="f">
                <v:path arrowok="t"/>
              </v:shape>
              <v:shape id="_x0000_s3130" style="position:absolute;left:4762;top:281;width:9;height:8" coordsize="9,8" path="m3,r,l2,r,l,2,,5r,l,6r2,l2,8r1,l3,8r2,l8,6r1,l9,5r,l9,2,8,,5,,3,e" filled="f" strokeweight="0">
                <v:path arrowok="t"/>
              </v:shape>
              <v:shape id="_x0000_s3131" style="position:absolute;left:4692;top:274;width:8;height:9" coordsize="8,9" path="m3,l4,,7,3,8,4r,2l8,7,7,7,4,9,3,9,1,9,,7r,l,6,,4,,3,1,,3,xe" fillcolor="#a80002" stroked="f">
                <v:path arrowok="t"/>
              </v:shape>
              <v:shape id="_x0000_s3132" style="position:absolute;left:4692;top:274;width:8;height:9" coordsize="8,9" path="m3,r,l4,,7,3,8,4r,2l8,6r,1l7,7,4,9,3,9r,l1,9,,7r,l,6r,l,4,,3,1,,3,e" filled="f" strokeweight="0">
                <v:path arrowok="t"/>
              </v:shape>
              <v:shape id="_x0000_s3133" style="position:absolute;left:4384;top:179;width:95;height:160" coordsize="95,160" path="m93,32r2,6l93,45r-4,7l85,58r-6,7l76,72,74,82,70,92r-4,7l63,107r-4,7l54,121r-3,7l50,137r-3,8l47,154r-10,1l27,158r-10,2l10,158,7,157,2,155,1,153,,150,1,137,4,124,8,111,14,98,20,85,25,72,30,59,33,46r,-5l31,35r,-6l30,23r,-7l30,10,31,6,33,,93,32xe" fillcolor="#8d8f8b" stroked="f">
                <v:path arrowok="t"/>
              </v:shape>
              <v:shape id="_x0000_s3134" style="position:absolute;left:4384;top:179;width:95;height:160" coordsize="95,160" path="m93,32r,l95,38r-2,7l89,52r-4,6l85,58r-6,7l76,72,74,82,70,92r,l66,99r-3,8l59,114r-5,7l51,128r-1,9l47,145r,9l47,154r-10,1l27,158r-10,2l10,158r,l7,157,2,155,1,153,,150r,l1,137,4,124,8,111,14,98,20,85,25,72,30,59,33,46r,l33,41,31,35r,-6l30,23r,-7l30,10,31,6,33,,93,32e" filled="f" strokecolor="white" strokeweight="0">
                <v:path arrowok="t"/>
              </v:shape>
              <v:shape id="_x0000_s3135" style="position:absolute;left:4454;top:204;width:9;height:30" coordsize="9,30" path="m7,r,l9,6r,5l9,17,7,23r,l6,26,4,27,3,29,,30e" filled="f" strokeweight="0">
                <v:path arrowok="t"/>
              </v:shape>
              <v:shape id="_x0000_s3136" style="position:absolute;left:4441;top:197;width:7;height:30" coordsize="7,30" path="m4,r,l6,4r1,6l7,15r,8l7,23,6,24,4,27,2,28,,30e" filled="f" strokeweight="0">
                <v:path arrowok="t"/>
              </v:shape>
              <v:shape id="_x0000_s3137" style="position:absolute;left:4431;top:187;width:4;height:33" coordsize="4,33" path="m,l,,3,4r1,6l4,17r,7l4,24,3,25r,3l2,31,,33e" filled="f" strokeweight="0">
                <v:path arrowok="t"/>
              </v:shape>
              <v:shape id="_x0000_s3138" style="position:absolute;left:4384;top:179;width:95;height:160" coordsize="95,160" path="m93,32r,l95,38r-2,7l89,52r-4,6l85,58r-6,7l76,72,74,82,70,92r,l66,99r-3,8l59,114r-5,7l51,128r-1,9l47,145r,9l47,154r-10,1l27,158r-10,2l10,158r,l7,157,2,155,1,153,,150r,l1,137,4,124,8,111,14,98,20,85,25,72,30,59,33,46r,l33,41,31,35r,-6l30,23r,-7l30,10,31,6,33,e" filled="f" strokeweight="0">
                <v:path arrowok="t"/>
              </v:shape>
              <v:shape id="_x0000_s3139" style="position:absolute;left:4407;top:329;width:89;height:198" coordsize="89,198" path="m47,r2,14l46,30,38,49,30,67,20,87r-9,20l4,126,,145r,7l,159r2,9l5,175r5,7l15,188r6,5l27,198r,-71l51,127,69,94r4,-7l76,79r3,-8l82,63r3,-9l86,47r1,-9l89,31,62,11,57,7,53,4,50,1,47,xe" fillcolor="#8d8f8b" stroked="f">
                <v:path arrowok="t"/>
              </v:shape>
              <v:shape id="_x0000_s3140" style="position:absolute;left:4407;top:329;width:89;height:198" coordsize="89,198" path="m47,r,l49,14,46,30,38,49,30,67,20,87r-9,20l4,126,,145r,l,152r,7l2,168r3,7l10,182r5,6l21,193r6,5l27,127r24,l69,94r,l73,87r3,-8l79,71r3,-8l85,54r1,-7l87,38r2,-7l62,11r,l57,7,53,4,50,1,47,e" filled="f" strokeweight="0">
                <v:path arrowok="t"/>
              </v:shape>
              <v:shape id="_x0000_s3141" style="position:absolute;left:4909;top:179;width:95;height:160" coordsize="95,160" path="m2,32l,38r2,7l6,52r4,6l17,65r3,7l22,82r3,10l28,99r4,8l36,114r3,7l43,128r2,9l48,145r,9l56,155r10,3l77,160r8,-2l88,157r3,-2l94,153r1,-3l94,137,91,124,85,111,81,98,74,85,68,72,64,59,61,46r,-5l62,35r2,-6l65,23r,-7l65,10,64,6,61,,2,32xe" fillcolor="#8d8f8b" stroked="f">
                <v:path arrowok="t"/>
              </v:shape>
              <v:shape id="_x0000_s3142" style="position:absolute;left:4909;top:179;width:95;height:160" coordsize="95,160" path="m2,32r,l,38r2,7l6,52r4,6l10,58r7,7l20,72r2,10l25,92r,l28,99r4,8l36,114r3,7l43,128r2,9l48,145r,9l48,154r8,1l66,158r11,2l85,158r,l88,157r3,-2l94,153r1,-3l95,150,94,137,91,124,85,111,81,98,74,85,68,72,64,59,61,46r,l61,41r1,-6l64,29r1,-6l65,16r,-6l64,6,61,,2,32e" filled="f" strokecolor="white" strokeweight="0">
                <v:path arrowok="t"/>
              </v:shape>
              <v:shape id="_x0000_s3143" style="position:absolute;left:4926;top:204;width:8;height:30" coordsize="8,30" path="m2,r,l,6r,5l,17r2,6l2,23r,3l3,27r2,2l8,30e" filled="f" strokeweight="0">
                <v:path arrowok="t"/>
              </v:shape>
              <v:shape id="_x0000_s3144" style="position:absolute;left:4939;top:197;width:8;height:30" coordsize="8,30" path="m3,r,l2,4,,10r,5l2,23r,l3,24r,3l5,28r3,2e" filled="f" strokeweight="0">
                <v:path arrowok="t"/>
              </v:shape>
              <v:shape id="_x0000_s3145" style="position:absolute;left:4952;top:187;width:5;height:33" coordsize="5,33" path="m5,r,l2,4,,10r,7l,24r,l2,25r1,3l3,31r2,2e" filled="f" strokeweight="0">
                <v:path arrowok="t"/>
              </v:shape>
              <v:shape id="_x0000_s3146" style="position:absolute;left:4909;top:179;width:95;height:160" coordsize="95,160" path="m2,32r,l,38r2,7l6,52r4,6l10,58r7,7l20,72r2,10l25,92r,l28,99r4,8l36,114r3,7l43,128r2,9l48,145r,9l48,154r8,1l66,158r11,2l85,158r,l88,157r3,-2l94,153r1,-3l95,150,94,137,91,124,85,111,81,98,74,85,68,72,64,59,61,46r,l61,41r1,-6l64,29r1,-6l65,16r,-6l64,6,61,e" filled="f" strokeweight="0">
                <v:path arrowok="t"/>
              </v:shape>
              <v:shape id="_x0000_s3147" style="position:absolute;left:4892;top:329;width:91;height:198" coordsize="91,198" path="m43,l40,14r3,16l50,49r9,18l69,87r10,20l86,126r5,19l91,152r-2,7l86,168r-3,7l79,182r-6,6l69,193r-6,5l63,127r-27,l20,94,16,87,13,79,9,71,6,63,4,54,1,47r,-9l,31,29,11,33,7,36,4,39,1,43,xe" fillcolor="#8d8f8b" stroked="f">
                <v:path arrowok="t"/>
              </v:shape>
              <v:shape id="_x0000_s3148" style="position:absolute;left:4892;top:329;width:91;height:198" coordsize="91,198" path="m43,r,l40,14r3,16l50,49r9,18l69,87r10,20l86,126r5,19l91,145r,7l89,159r-3,9l83,175r-4,7l73,188r-4,5l63,198r,-71l36,127,20,94r,l16,87,13,79,9,71,6,63,4,54,1,47r,-9l,31,29,11r,l33,7,36,4,39,1,43,e" filled="f" strokeweight="0">
                <v:path arrowok="t"/>
              </v:shape>
              <v:shape id="_x0000_s3149" style="position:absolute;left:4384;top:327;width:72;height:53" coordsize="72,53" path="m60,53l18,23,13,20,7,15,2,9,,2,4,7r6,5l15,12r8,l28,10,36,9,41,7,47,6,54,3,61,2,66,r4,2l72,7r,6l72,19r-2,7l69,33r-3,6l63,46r-3,7xe" fillcolor="#a80002" stroked="f">
                <v:path arrowok="t"/>
              </v:shape>
              <v:shape id="_x0000_s3150" style="position:absolute;left:4384;top:327;width:72;height:53" coordsize="72,53" path="m60,53l18,23r,l13,20,7,15,2,9,,2r,l4,7r6,5l15,12r8,l28,10,36,9,41,7,47,6r,l54,3,61,2,66,r4,2l70,2r2,5l72,13r,6l70,26r-1,7l66,39r-3,7l60,53e" filled="f" strokeweight="0">
                <v:path arrowok="t"/>
              </v:shape>
              <v:shape id="_x0000_s3151" style="position:absolute;left:4438;top:376;width:38;height:66" coordsize="38,66" path="m18,29l10,26,6,33r7,2l,62r7,4l20,40r6,3l31,35,23,33,38,4,31,,18,29xe" fillcolor="#a80002" stroked="f">
                <v:path arrowok="t"/>
              </v:shape>
              <v:shape id="_x0000_s3152" style="position:absolute;left:4438;top:376;width:38;height:66" coordsize="38,66" path="m18,29l10,26,6,33r7,2l,62r7,4l20,40r6,3l31,35,23,33,38,4,31,,18,29e" filled="f" strokeweight="0">
                <v:path arrowok="t"/>
              </v:shape>
              <v:shape id="_x0000_s3153" style="position:absolute;left:4932;top:327;width:72;height:53" coordsize="72,53" path="m10,53l52,23r7,-3l65,15,69,9,72,2,68,7r-6,5l56,12r-7,l42,10,36,9,29,7,25,6,16,3,12,2,7,,3,2,2,7,,13r,6l2,26r1,7l5,39r2,7l10,53xe" fillcolor="#a80002" stroked="f">
                <v:path arrowok="t"/>
              </v:shape>
              <v:shape id="_x0000_s3154" style="position:absolute;left:4932;top:327;width:72;height:53" coordsize="72,53" path="m10,53l52,23r,l59,20r6,-5l69,9,72,2r,l68,7r-6,5l56,12r-7,l42,10,36,9,29,7,25,6r,l16,3,12,2,7,,3,2r,l2,7,,13r,6l2,26r1,7l5,39r2,7l10,53e" filled="f" strokeweight="0">
                <v:path arrowok="t"/>
              </v:shape>
              <v:shape id="_x0000_s3155" style="position:absolute;left:4914;top:376;width:36;height:66" coordsize="36,66" path="m20,29r7,-3l28,33r-7,2l36,62r-8,4l15,40,8,43,7,35r7,-2l,4,7,,20,29xe" fillcolor="#a80002" stroked="f">
                <v:path arrowok="t"/>
              </v:shape>
              <v:shape id="_x0000_s3156" style="position:absolute;left:4914;top:376;width:36;height:66" coordsize="36,66" path="m20,29r7,-3l28,33r-7,2l36,62r-8,4l15,40,8,43,7,35r7,-2l,4,7,,20,29e" filled="f" strokeweight="0">
                <v:path arrowok="t"/>
              </v:shape>
              <v:shape id="_x0000_s3157" style="position:absolute;left:4729;top:403;width:72;height:53" coordsize="72,53" path="m51,3l2,,,6r2,7l2,20r1,8l6,35r4,7l16,48r6,5l72,53,68,48,64,43,61,36,58,30,55,23,52,18,51,10r,-7xe" fillcolor="#a80002" stroked="f">
                <v:path arrowok="t"/>
              </v:shape>
              <v:shape id="_x0000_s3158" style="position:absolute;left:4729;top:403;width:72;height:53" coordsize="72,53" path="m51,3l2,r,l,6r2,7l2,20r1,8l6,35r4,7l16,48r6,5l72,53r,l68,48,64,43,61,36,58,30,55,23,52,18,51,10r,-7e" filled="f" strokeweight="0">
                <v:path arrowok="t"/>
              </v:shape>
              <v:shape id="_x0000_s3159" style="position:absolute;left:4588;top:403;width:72;height:53" coordsize="72,53" path="m22,3l72,r,6l72,13r,7l69,28r-3,7l63,42r-5,6l52,53,,53,4,48,9,43r4,-7l16,30r3,-7l20,18r2,-8l22,3xe" fillcolor="#a80002" stroked="f">
                <v:path arrowok="t"/>
              </v:shape>
              <v:shape id="_x0000_s3160" style="position:absolute;left:4588;top:403;width:72;height:53" coordsize="72,53" path="m22,3l72,r,l72,6r,7l72,20r-3,8l66,35r-3,7l58,48r-6,5l,53r,l4,48,9,43r4,-7l16,30r3,-7l20,18r2,-8l22,3e" filled="f" strokeweight="0">
                <v:path arrowok="t"/>
              </v:shape>
              <v:shape id="_x0000_s3161" style="position:absolute;left:4572;top:744;width:123;height:176" coordsize="123,176" path="m,162l,1,16,4r16,l46,2,62,1,77,,92,r15,2l123,10r,166l108,170,95,167r-13,l68,169r-15,1l38,170,19,169,,162xe" stroked="f">
                <v:path arrowok="t"/>
              </v:shape>
              <v:shape id="_x0000_s3162" style="position:absolute;left:4572;top:744;width:123;height:176" coordsize="123,176" path="m,162l,1r,l16,4r16,l46,2,62,1,77,,92,r15,2l123,10r,166l123,176r-15,-6l95,167r-13,l68,169r-15,1l38,170,19,169,,162e" filled="f" strokecolor="#a80002" strokeweight="0">
                <v:path arrowok="t"/>
              </v:shape>
              <v:shape id="_x0000_s3163" style="position:absolute;left:4695;top:744;width:121;height:176" coordsize="121,176" path="m121,162l121,1,106,4,90,4,76,2,62,1,46,,31,,15,2,,10,,176r13,-6l27,167r13,l54,169r15,1l85,170r17,-1l121,162xe" stroked="f">
                <v:path arrowok="t"/>
              </v:shape>
              <v:shape id="_x0000_s3164" style="position:absolute;left:4695;top:744;width:121;height:176" coordsize="121,176" path="m121,162l121,1r,l106,4,90,4,76,2,62,1,46,,31,,15,2,,10,,176r,l13,170r14,-3l40,167r14,2l69,170r16,l102,169r19,-7e" filled="f" strokecolor="#a80002" strokeweight="0">
                <v:path arrowok="t"/>
              </v:shape>
              <v:shape id="_x0000_s3165" style="position:absolute;left:4716;top:774;width:78;height:99" coordsize="78,99" path="m56,99l61,89,65,79,69,69,72,59,74,48r,-8l71,30,66,21,61,14,54,10,45,8,36,7,26,8r-7,5l12,20,7,28,5,37r,9l5,54r1,9l9,71r4,9l17,89r5,7l19,97r-4,l10,97r-5,l3,96,5,93r,-1l5,90,6,89r3,l12,89r3,l10,80,7,71,5,63,2,53,,43,2,34,3,24,7,15,16,8,26,3,38,1,49,r9,3l65,7r6,7l75,23r2,8l78,40r-1,8l75,56r-3,8l69,73r-3,9l64,90r4,l71,90r1,l75,90r,7l72,99r-4,l64,99r-5,l56,99xe" fillcolor="black" stroked="f">
                <v:path arrowok="t"/>
              </v:shape>
              <v:shape id="_x0000_s3166" style="position:absolute;left:4767;top:792;width:28;height:84" coordsize="28,84" path="m11,6r,l14,13r3,10l17,30r-2,9l13,49,8,58,4,68,,78r11,6l15,74,20,64,24,52,27,42,28,30r,-10l26,10,20,r,l20,r,l20,,11,6xe" fillcolor="black" stroked="f">
                <v:path arrowok="t"/>
              </v:shape>
              <v:shape id="_x0000_s3167" style="position:absolute;left:4752;top:775;width:35;height:23" coordsize="35,23" path="m,12r,l7,13r9,1l20,17r6,6l35,17,29,9,19,3,10,2,,,,,,,,,,,,12xe" fillcolor="black" stroked="f">
                <v:path arrowok="t"/>
              </v:shape>
              <v:shape id="_x0000_s3168" style="position:absolute;left:4718;top:775;width:34;height:30" coordsize="34,30" path="m11,29r,1l14,22r6,-6l26,13r8,-1l34,,23,2,14,7,5,16,,25r,1l,25r,l,26r11,3xe" fillcolor="black" stroked="f">
                <v:path arrowok="t"/>
              </v:shape>
              <v:shape id="_x0000_s3169" style="position:absolute;left:4715;top:801;width:30;height:73" coordsize="30,73" path="m27,73r,-7l24,59,20,50,16,42,13,34,11,27r,-8l11,11,14,3,3,,,9,,19r,8l1,37,4,47r4,9l13,65r5,7l18,65r9,8l30,70,27,66r,7xe" fillcolor="black" stroked="f">
                <v:path arrowok="t"/>
              </v:shape>
              <v:shape id="_x0000_s3170" style="position:absolute;left:4718;top:866;width:24;height:11" coordsize="24,11" path="m,11r3,l8,11r5,l18,11,24,8,15,r,l13,,8,,3,,5,,,11r1,l3,11,,11xe" fillcolor="black" stroked="f">
                <v:path arrowok="t"/>
              </v:shape>
              <v:shape id="_x0000_s3171" style="position:absolute;left:4713;top:860;width:13;height:17" coordsize="13,17" path="m2,3l3,8,2,6r,l,10r5,7l10,6r2,4l13,8r,-2l12,r1,6l2,3,,6,3,8,2,3xe" fillcolor="black" stroked="f">
                <v:path arrowok="t"/>
              </v:shape>
              <v:shape id="_x0000_s3172" style="position:absolute;left:4715;top:857;width:23;height:11" coordsize="23,11" path="m10,9l13,r,l10,,6,,,6,11,9,8,11r2,l13,11r5,l21,3r-3,8l23,9,21,3,10,9xe" fillcolor="black" stroked="f">
                <v:path arrowok="t"/>
              </v:shape>
              <v:shape id="_x0000_s3173" style="position:absolute;left:4710;top:787;width:26;height:79" coordsize="26,79" path="m9,r,l3,10,2,20,,30,2,41,5,51r3,9l11,70r4,9l26,73,22,64,19,57,16,48,13,38,12,30r1,-7l15,13,18,5r,l9,r,l9,xe" fillcolor="black" stroked="f">
                <v:path arrowok="t"/>
              </v:shape>
              <v:shape id="_x0000_s3174" style="position:absolute;left:4719;top:768;width:46;height:24" coordsize="46,24" path="m46,r,l35,1,22,3,10,10,,19r9,5l16,19r9,-5l35,13,46,11r,l46,r,l46,xe" fillcolor="black" stroked="f">
                <v:path arrowok="t"/>
              </v:shape>
              <v:shape id="_x0000_s3175" style="position:absolute;left:4765;top:768;width:32;height:32" coordsize="32,32" path="m32,27r,-1l26,17,20,9,12,3,,,,11r6,3l12,17r5,6l20,32r,-2l32,27r,l32,26r,1xe" fillcolor="black" stroked="f">
                <v:path arrowok="t"/>
              </v:shape>
              <v:shape id="_x0000_s3176" style="position:absolute;left:4772;top:795;width:28;height:75" coordsize="28,75" path="m9,63r4,8l16,62r3,-9l22,45r3,-9l26,29,28,19,26,9,25,,13,3r2,9l16,19r-1,7l13,33r-3,9l8,50,5,59,2,68r4,7l2,68,,73r6,2l9,63xe" fillcolor="black" stroked="f">
                <v:path arrowok="t"/>
              </v:shape>
              <v:shape id="_x0000_s3177" style="position:absolute;left:4778;top:858;width:19;height:12" coordsize="19,12" path="m19,6l16,,10,,9,,6,,3,,,12r6,l9,12r1,l10,12,7,6r12,l19,3,16,r3,6xe" fillcolor="black" stroked="f">
                <v:path arrowok="t"/>
              </v:shape>
              <v:shape id="_x0000_s3178" style="position:absolute;left:4785;top:864;width:12;height:12" coordsize="12,12" path="m10,12l12,7,12,,,,,7,2,3r8,9l12,10r,-3l10,12xe" fillcolor="black" stroked="f">
                <v:path arrowok="t"/>
              </v:shape>
              <v:shape id="_x0000_s3179" style="position:absolute;left:4774;top:867;width:21;height:11" coordsize="21,11" path="m1,11r2,l6,11r4,l16,11,21,9,13,r,l10,,6,,,,1,r,11l3,11r,l1,11xe" fillcolor="black" stroked="f">
                <v:path arrowok="t"/>
              </v:shape>
              <v:shape id="_x0000_s3180" style="position:absolute;left:4764;top:867;width:14;height:11" coordsize="14,11" path="m3,3r5,8l11,11,11,,8,r6,9l3,3,,11r8,l3,3xe" fillcolor="black" stroked="f">
                <v:path arrowok="t"/>
              </v:shape>
              <v:shape id="_x0000_s3181" style="position:absolute;left:4589;top:778;width:88;height:92" coordsize="88,92" path="m75,92l74,90r-2,l72,89,71,88r,-2l72,85r2,l75,82,67,62r-42,l13,86r2,l16,86r3,l21,86r,6l,92,3,88,5,86r1,l9,86r2,-1l39,7r-4,l32,7,28,9r-3,1l24,9,22,7,24,3,24,,68,r,1l68,3r,3l68,7r-1,3l64,10,61,9,58,7r-3,l52,10,85,86r3,3l88,92r-13,xm28,55l44,11,64,55r-36,xe" fillcolor="black" stroked="f">
                <v:path arrowok="t"/>
                <o:lock v:ext="edit" verticies="t"/>
              </v:shape>
              <v:shape id="_x0000_s3182" style="position:absolute;left:4654;top:863;width:13;height:11" coordsize="13,11" path="m,3l2,5r,2l3,10r3,1l7,11,13,3,12,r,1l13,1,10,r2,3l,3,,4,2,5,,3xe" fillcolor="black" stroked="f">
                <v:path arrowok="t"/>
              </v:shape>
              <v:shape id="_x0000_s3183" style="position:absolute;left:4654;top:857;width:16;height:11" coordsize="16,11" path="m5,6l5,1r,l5,,,4,,9r12,l12,10r-2,1l13,10,16,4,16,r,4l16,3,16,,5,6xe" fillcolor="black" stroked="f">
                <v:path arrowok="t"/>
              </v:shape>
              <v:shape id="_x0000_s3184" style="position:absolute;left:4650;top:834;width:20;height:29" coordsize="20,29" path="m6,11l,9,9,29,20,23,11,3,6,r5,3l10,,6,r,11xe" fillcolor="black" stroked="f">
                <v:path arrowok="t"/>
              </v:shape>
              <v:shape id="_x0000_s3185" style="position:absolute;left:4608;top:834;width:48;height:11" coordsize="48,11" path="m12,9l6,11r42,l48,,6,,,3,6,,2,,,3,12,9xe" fillcolor="black" stroked="f">
                <v:path arrowok="t"/>
              </v:shape>
              <v:shape id="_x0000_s3186" style="position:absolute;left:4594;top:837;width:26;height:33" coordsize="26,33" path="m8,21r6,9l26,6,14,,3,24r5,9l3,24,,33r8,l8,21xe" fillcolor="black" stroked="f">
                <v:path arrowok="t"/>
              </v:shape>
              <v:shape id="_x0000_s3187" style="position:absolute;left:4602;top:858;width:13;height:12" coordsize="13,12" path="m13,6l8,,6,,3,,2,,,,,12r2,l3,12r3,l8,12,2,6r11,l13,,8,r5,6xe" fillcolor="black" stroked="f">
                <v:path arrowok="t"/>
              </v:shape>
              <v:shape id="_x0000_s3188" style="position:absolute;left:4604;top:864;width:11;height:12" coordsize="11,12" path="m6,12l11,6,11,,,,,6,6,r,12l11,12r,-6l6,12xe" fillcolor="black" stroked="f">
                <v:path arrowok="t"/>
              </v:shape>
              <v:shape id="_x0000_s3189" style="position:absolute;left:4579;top:864;width:31;height:12" coordsize="31,12" path="m6,3r4,9l31,12,31,,10,r5,9l6,3,,12r10,l6,3xe" fillcolor="black" stroked="f">
                <v:path arrowok="t"/>
              </v:shape>
              <v:shape id="_x0000_s3190" style="position:absolute;left:4585;top:861;width:12;height:12" coordsize="12,12" path="m3,r,2l,6r9,6l12,7r,2l3,r,l3,2,3,xe" fillcolor="black" stroked="f">
                <v:path arrowok="t"/>
              </v:shape>
              <v:shape id="_x0000_s3191" style="position:absolute;left:4588;top:857;width:17;height:13" coordsize="17,13" path="m6,4l9,r,1l7,1,3,1,,4r9,9l9,13r-2,l12,13r2,-2l17,7,6,4xe" fillcolor="black" stroked="f">
                <v:path arrowok="t"/>
              </v:shape>
              <v:shape id="_x0000_s3192" style="position:absolute;left:4594;top:779;width:43;height:85" coordsize="43,85" path="m34,12l29,5,,82r11,3l40,8,34,r6,8l43,,34,r,12xe" fillcolor="black" stroked="f">
                <v:path arrowok="t"/>
              </v:shape>
              <v:shape id="_x0000_s3193" style="position:absolute;left:4610;top:779;width:18;height:15" coordsize="18,15" path="m4,15l8,13r,l13,12r1,l18,12,18,,14,,10,,5,2,,5,4,3r,12l7,15,8,13,4,15xe" fillcolor="black" stroked="f">
                <v:path arrowok="t"/>
              </v:shape>
              <v:shape id="_x0000_s3194" style="position:absolute;left:4605;top:772;width:13;height:22" coordsize="13,22" path="m8,l2,6r,1l,13r3,6l9,22,9,10r3,l12,13r1,-3l13,6,8,12,8,,2,r,6l8,xe" fillcolor="black" stroked="f">
                <v:path arrowok="t"/>
              </v:shape>
              <v:shape id="_x0000_s3195" style="position:absolute;left:4613;top:772;width:50;height:12" coordsize="50,12" path="m50,6l44,,,,,12r44,l38,6r12,l50,,44,r6,6xe" fillcolor="black" stroked="f">
                <v:path arrowok="t"/>
              </v:shape>
              <v:shape id="_x0000_s3196" style="position:absolute;left:4651;top:778;width:12;height:10" coordsize="12,10" path="m12,10r,-3l12,6r,-3l12,1,12,,,,,1,,3,,6,,7,,4r12,6l12,9r,-2l12,10xe" fillcolor="black" stroked="f">
                <v:path arrowok="t"/>
              </v:shape>
              <v:shape id="_x0000_s3197" style="position:absolute;left:4650;top:782;width:13;height:12" coordsize="13,12" path="m6,12l11,9,13,6,1,,,3,6,r,12l9,12,11,9,6,12xe" fillcolor="black" stroked="f">
                <v:path arrowok="t"/>
              </v:shape>
              <v:shape id="_x0000_s3198" style="position:absolute;left:4640;top:779;width:16;height:15" coordsize="16,15" path="m9,10l4,12r2,l7,13r4,2l16,15,16,3r-2,l13,2,9,,4,,,2,4,,1,,,2r9,8xe" fillcolor="black" stroked="f">
                <v:path arrowok="t"/>
              </v:shape>
              <v:shape id="_x0000_s3199" style="position:absolute;left:4634;top:781;width:15;height:11" coordsize="15,11" path="m13,4r-1,7l15,8,6,,3,3,2,10,3,3,,6r2,4l13,4xe" fillcolor="black" stroked="f">
                <v:path arrowok="t"/>
              </v:shape>
              <v:shape id="_x0000_s3200" style="position:absolute;left:4636;top:785;width:44;height:83" coordsize="44,83" path="m43,75r1,1l11,,,6,33,82r1,1l33,82r1,l34,83r9,-8xe" fillcolor="black" stroked="f">
                <v:path arrowok="t"/>
              </v:shape>
              <v:shape id="_x0000_s3201" style="position:absolute;left:4670;top:860;width:13;height:11" coordsize="13,11" path="m13,7l12,3,9,,,8r3,3l2,7r11,l13,4,12,3r1,4xe" fillcolor="black" stroked="f">
                <v:path arrowok="t"/>
              </v:shape>
              <v:shape id="_x0000_s3202" style="position:absolute;left:4672;top:864;width:11;height:12" coordsize="11,12" path="m5,12l11,6r,-3l,3,,6,5,r,12l11,12r,-6l5,12xe" fillcolor="black" stroked="f">
                <v:path arrowok="t"/>
              </v:shape>
              <v:shape id="_x0000_s3203" style="position:absolute;left:4661;top:864;width:16;height:12" coordsize="16,12" path="m,10r3,2l16,12,16,,3,,6,2,,10r2,2l3,12,,10xe" fillcolor="black" stroked="f">
                <v:path arrowok="t"/>
              </v:shape>
              <v:shape id="_x0000_s3204" style="position:absolute;left:4611;top:775;width:27;height:59" coordsize="27,59" path="m27,12l16,13,,56r12,3l27,16,16,17,27,12,22,,16,13,27,12xe" fillcolor="black" stroked="f">
                <v:path arrowok="t"/>
              </v:shape>
              <v:shape id="_x0000_s3205" style="position:absolute;left:4627;top:787;width:34;height:51" coordsize="34,51" path="m26,51r6,-8l11,,,5,20,48r6,-8l26,51r8,l32,43r-6,8xe" fillcolor="black" stroked="f">
                <v:path arrowok="t"/>
              </v:shape>
              <v:shape id="_x0000_s3206" style="position:absolute;left:4608;top:827;width:45;height:11" coordsize="45,11" path="m3,4r6,7l45,11,45,,9,r6,7l3,4,,11r9,l3,4xe" fillcolor="black" stroked="f">
                <v:path arrowok="t"/>
              </v:shape>
              <v:shape id="_x0000_s3207" style="position:absolute;left:6;top:337;width:187;height:250" coordsize="187,250" path="m70,134r,73l70,217r,9l72,233r3,4l78,240r5,3l89,244r7,l103,244r,6l,250r,-6l10,244r7,-1l23,241r6,-4l31,233r2,-3l34,224r2,-7l36,207,36,43r,-10l34,25,31,19,29,15,26,10,21,7,16,6r-6,l,6,,,89,r9,l105,r7,2l119,2r6,1l131,5r6,1l141,7r10,5l160,16r8,7l174,30r6,9l184,48r2,11l187,71r,7l186,85r-2,7l181,98r-3,6l175,109r-4,6l167,119r-6,5l155,127r-5,3l142,132r-7,3l128,137r-9,1l111,138r-6,l101,138r-5,l92,138r-6,l82,137r-6,-2l70,134xm70,122r5,2l79,124r3,1l85,125r4,l92,125r4,l99,125r9,l115,122r7,-4l129,111r6,-7l139,95r3,-10l144,72r,-9l142,55r-3,-7l137,41r-3,-6l129,28r-5,-6l118,19r-4,-3l106,13r-5,-1l93,12r-4,l83,13r-7,2l70,16r,106xe" fillcolor="#003cc5" stroked="f">
                <v:path arrowok="t"/>
                <o:lock v:ext="edit" verticies="t"/>
              </v:shape>
              <v:shape id="_x0000_s3208" style="position:absolute;left:1279;top:332;width:263;height:255" coordsize="263,255" path="m177,5r,-5l263,r,5l253,5r-7,2l240,8r-5,4l230,18r,5l230,28r-1,7l229,43r,103l229,155r,8l227,172r,8l226,188r-2,7l223,201r-3,5l216,216r-6,9l201,234r-10,7l186,244r-6,2l173,249r-8,2l157,252r-9,2l139,255r-8,l122,255r-8,l105,254r-9,-2l89,251r-7,-2l76,246r-6,-2l60,235,53,225,47,215,42,203r-2,-4l39,193r-2,-7l37,179r-1,-9l36,162r,-10l36,142r,-99l36,33,34,24,31,18,30,14,26,10,21,7,17,5r-6,l,5,,,103,r,5l93,5,88,7,82,8r-4,3l75,15r-3,5l70,25r,9l70,43r,112l70,163r,9l70,180r,9l73,199r3,9l79,215r3,4l85,225r6,4l96,234r6,4l109,239r7,3l125,244r9,l139,244r6,-2l151,242r6,-1l161,239r6,-1l173,235r4,-1l186,228r8,-7l200,213r4,-7l206,201r1,-6l209,189r1,-7l210,175r1,-9l211,157r,-8l211,43r,-10l210,24r-3,-6l206,14r-5,-4l197,7,191,5r-5,l177,5xe" fillcolor="#003cc5" stroked="f">
                <v:path arrowok="t"/>
              </v:shape>
            </v:group>
            <v:shape id="_x0000_s3209" style="position:absolute;left:3028;top:327;width:222;height:260" coordsize="222,260" path="m209,r7,85l209,85r-3,-9l204,68r-3,-7l196,52r-4,-6l188,39r-5,-4l179,29r-6,-4l168,22r-6,-3l156,16r-7,-3l143,12r-7,-2l129,10r-6,l116,12r-6,l104,13r-6,3l94,17r-4,3l85,23,75,32r-8,8l60,52,54,65r-2,7l49,79r-1,9l47,96r-2,9l45,114r-1,10l44,132r,9l45,150r,7l47,164r1,7l49,178r3,6l54,190r4,13l65,214r10,9l85,230r6,3l97,236r6,1l108,240r6,1l120,241r7,2l133,243r10,l155,240r10,-1l175,234r8,-5l193,220r12,-12l216,194r6,3l218,206r-6,7l206,220r-4,6l196,231r-5,6l185,241r-6,3l172,247r-6,4l159,254r-7,2l143,257r-7,2l127,260r-8,l104,259,90,257,77,253,64,249,52,243,42,234r-8,-8l25,216r-6,-9l13,197,9,188,6,178,3,168,2,157,,147,,135,,125r2,-8l3,106,5,98,6,89,9,81r4,-9l16,65r5,-7l25,51r6,-6l36,38r6,-6l49,26r6,-6l62,16r8,-4l77,9,84,6,91,3r9,-1l107,2,116,r8,l132,r7,2l144,2r8,1l157,5r8,1l170,9r6,1l180,12r3,l186,12r3,l191,12r2,l195,12r3,-2l199,9r2,-3l204,3r,-3l209,xe" fillcolor="#003cc5" stroked="f">
              <v:path arrowok="t"/>
            </v:shape>
            <v:shape id="_x0000_s3210" style="position:absolute;left:160;top:488;width:111;height:102" coordsize="111,102" path="m55,102l43,101,33,98,23,93,16,88,8,80,4,72,1,62,,52,1,42,4,32,8,22r6,-8l23,9,33,4,43,1,55,,66,1,78,4r8,5l95,14r7,8l106,32r3,10l111,52r-2,10l106,70r-4,9l95,86r-9,6l78,96,66,99r-11,2l55,102xm17,50r2,9l20,65r3,7l27,76r6,4l39,83r7,2l55,86r8,l70,85r6,-3l82,78r4,-5l91,66r1,-7l93,50,92,43,91,36,88,30,83,24,78,20,70,17,63,16,55,14r-9,2l39,17r-6,3l27,24r-4,6l20,36r-1,7l17,50xe" fillcolor="#8d8f8b" stroked="f">
              <v:path arrowok="t"/>
              <o:lock v:ext="edit" verticies="t"/>
            </v:shape>
            <v:shape id="_x0000_s3211" style="position:absolute;left:300;top:494;width:106;height:93" coordsize="106,93" path="m87,67l87,8r,-1l87,6,86,4r,l86,4,84,3,83,1r-1,l82,r24,l106,1r-1,l103,3r-1,1l102,4r,l102,6r-2,1l100,8r,76l100,86r,1l100,89r,l100,89r2,l105,90r1,l106,93r-30,l76,90r,l77,90r,l77,90r,l79,89r,-2l79,87r,l79,86r,l79,86r,l79,84r,-1l79,83,18,20r,64l18,86r,1l18,89r,l18,89r2,l23,90r1,l24,93,,93,,90r1,l2,89r2,l4,89r,l5,87r,-1l5,84,5,8,5,7,5,6,4,4r,l4,4,2,3,1,1,,1,,,36,r,1l34,1r,l33,3r,l33,3r,1l31,6r,l31,6r,l31,7r,l31,7r,1l31,11r,l87,67xe" fillcolor="#8d8f8b" stroked="f">
              <v:path arrowok="t"/>
            </v:shape>
            <v:shape id="_x0000_s3212" style="position:absolute;left:441;top:487;width:93;height:100" coordsize="93,100" path="m8,20r-1,l5,20,4,21r,l4,21r,2l3,24r,1l,27,,,3,1r,1l4,2r,2l4,4r,l5,5,7,7r1,l83,7r2,l86,7r2,l88,7r,-2l89,4,90,2,90,r3,l93,27,90,25r,-1l89,23,88,21r,l88,21,86,20r-1,l83,20r-29,l54,91r,2l54,94r,2l54,96r,l56,96r3,1l60,97r,3l31,100r,-3l33,97r1,-1l36,96r,l36,96r1,-2l37,93r,-2l37,20,8,20xe" fillcolor="#8d8f8b" stroked="f">
              <v:path arrowok="t"/>
            </v:shape>
            <v:shape id="_x0000_s3213" style="position:absolute;left:567;top:494;width:29;height:93" coordsize="29,93" path="m23,84r,2l23,87r,2l23,89r,l25,89r3,1l29,90r,3l,93,,90r2,l3,89r2,l5,89r,l6,87r,-1l6,84,6,8,6,7,6,6,5,4r,l5,4,3,3,2,1,,1,,,29,r,1l28,1,26,3,25,4r,l25,4r,2l23,7r,1l23,84xe" fillcolor="#8d8f8b" stroked="f">
              <v:path arrowok="t"/>
            </v:shape>
            <v:shape id="_x0000_s3214" style="position:absolute;left:635;top:487;width:88;height:100" coordsize="88,100" path="m,100l,97r2,l3,96r1,l4,96r,l6,94r,-1l6,91,6,15r,-1l6,13,4,11r,l4,11,3,10,2,8,,8,,7r78,l79,7r2,l82,7r,l82,5,84,4,85,2,85,r3,l88,25r-3,l85,24,84,23,82,21r,l82,21,81,20r-2,l78,20r-55,l23,46r35,l59,46r2,l62,46r,l62,46r1,-2l65,41r,-1l68,40r,26l65,66r,-2l63,64,62,63r,l62,63,61,61,59,60r-1,l23,60r,31l23,93r,1l23,96r,l23,96r2,l27,97r2,l29,100,,100xe" fillcolor="#8d8f8b" stroked="f">
              <v:path arrowok="t"/>
            </v:shape>
            <v:shape id="_x0000_s3215" style="position:absolute;left:749;top:439;width:49;height:148" coordsize="49,148" path="m27,139r,2l27,142r,2l27,144r,l29,144r3,1l33,145r,3l4,148r,-3l6,145r1,-1l8,144r,l8,144r2,-2l10,141r,-2l10,63r,-1l10,61,8,59r,l8,59,7,58,6,56r-2,l4,55r29,l33,56r-1,l30,58r-1,1l29,59r,l29,61r-2,1l27,63r,76xm,39l30,7,32,6,33,5,34,3r,l36,2r1,l39,r1,l42,r1,2l44,2r2,1l47,5r,1l49,9r,1l49,10r,2l47,13r,l46,15r-2,1l43,17r-1,l6,39,,39xe" fillcolor="#8d8f8b" stroked="f">
              <v:path arrowok="t"/>
              <o:lock v:ext="edit" verticies="t"/>
            </v:shape>
            <v:shape id="_x0000_s3216" style="position:absolute;left:814;top:488;width:108;height:101" coordsize="108,101" path="m90,32r-1,l89,32r,-2l89,30r,l89,30r,-1l89,29r,l87,26,86,24,83,22,79,20,73,19,67,16,62,14r-6,l47,16r-7,1l33,20r-6,4l23,30r-3,6l18,43r-1,9l18,59r2,7l23,72r4,4l33,80r7,3l47,85r9,1l62,86r5,-1l73,83r4,-3l82,78r4,-2l87,73r2,l89,73r,-1l89,70r,l89,70r,-1l89,69r,l90,66r18,20l105,86r,l105,86r-2,l103,86r,l103,85r-1,l102,85r,l100,86r-1,l98,88r-5,2l87,93r-5,2l76,98r-4,1l66,99r-6,2l54,101,43,99,33,98,23,93,15,88,8,80,4,72,1,62,,52,1,42,4,32,8,22r6,-8l23,9,33,4,43,1,54,r9,1l73,3r9,4l92,10r1,l96,10r2,2l98,12r,l98,12r,l98,12r,l99,10r1,l100,10r3,l90,32xe" fillcolor="#8d8f8b" stroked="f">
              <v:path arrowok="t"/>
            </v:shape>
            <v:shape id="_x0000_s3217" style="position:absolute;left:943;top:494;width:29;height:93" coordsize="29,93" path="m23,84r,2l23,87r,2l23,89r,l25,89r3,1l29,90r,3l,93,,90r2,l3,89r2,l5,89r,l6,87r,-1l6,84,6,8,6,7,6,6,5,4r,l5,4,3,3,2,1,,1,,,29,r,1l28,1,26,3,25,4r,l25,4r,2l23,7r,1l23,84xe" fillcolor="#8d8f8b" stroked="f">
              <v:path arrowok="t"/>
            </v:shape>
            <v:shape id="_x0000_s3218" style="position:absolute;left:999;top:494;width:114;height:93" coordsize="114,93" path="m38,56r36,l55,16,38,56xm42,11r,l42,11r,l42,11r,-1l44,7r,-1l44,6r,l44,4r,l44,4r,l42,3,41,1r,l41,,71,r,1l71,1r,l70,3r,l70,3r,1l68,6r,l68,6r2,1l70,10r,1l70,11r1,l71,11r,l103,80r1,2l106,84r1,2l107,87r1,2l110,89r3,1l114,90r,3l85,93r,-3l85,90r2,l87,90r,l87,90r1,-1l88,87r,l88,87r,-1l88,86r,l88,86,87,84,85,83r,-1l80,69r-49,l25,82r,l25,83r,1l25,84r,l25,86r-2,1l23,87r,l23,87r,2l23,89r,l25,89r1,1l26,90r,3l,93,,90r2,l3,89r2,l5,89,6,87,8,86,9,83r,-1l42,11xe" fillcolor="#8d8f8b" stroked="f">
              <v:path arrowok="t"/>
              <o:lock v:ext="edit" verticies="t"/>
            </v:shape>
            <v:shape id="_x0000_s3219" style="position:absolute;left:1541;top:488;width:105;height:93" coordsize="105,93" path="m86,68l86,9r,-2l86,6,85,4r,l85,4,83,3,82,1r,l82,r23,l105,1r-1,l104,3r-2,1l102,4r,l102,6r-1,1l101,9r,76l101,86r,2l101,90r,l101,90r1,l104,92r1,l105,93r-30,l75,92r,l76,92r2,l78,92r,l79,89r,-1l79,88r,l79,86r,l79,86r,l79,85r,-2l79,83,17,20r,65l17,86r,2l17,90r,l19,90r1,l21,92r3,l24,93,,93,,92r1,l1,90r2,l3,90r,l4,88r,-2l4,85,4,9,4,7,4,6,3,4r,l3,4,1,3,1,1,,1,,,36,r,1l34,1r,l33,3r,l33,3,32,4,30,6r,l30,6r,l30,7r,l30,7r,2l30,12r,l86,68xe" fillcolor="#8d8f8b" stroked="f">
              <v:path arrowok="t"/>
            </v:shape>
            <v:shape id="_x0000_s3220" style="position:absolute;left:1686;top:488;width:28;height:93" coordsize="28,93" path="m23,85r,1l23,88r,2l23,90r,l25,90r1,2l28,92r,1l,93,,92r2,l2,90r1,l3,90r,l5,88r,-2l5,85,5,9,5,7,5,6,3,4r,l3,4,2,3,2,1,,1,,,28,r,1l26,1r,2l25,4r,l25,4r,2l23,7r,2l23,85xe" fillcolor="#8d8f8b" stroked="f">
              <v:path arrowok="t"/>
            </v:shape>
            <v:shape id="_x0000_s3221" style="position:absolute;left:1741;top:488;width:107;height:93" coordsize="107,93" path="m69,80r,2l69,82r-1,1l68,83r,l66,85r-1,1l65,86r,2l66,89r2,1l68,90r,l69,90r2,2l72,92r,1l36,93r,-1l37,92r,l39,92r,l39,92r1,-3l40,88r,-2l40,86r,-1l40,85r,l40,85r,-2l39,82r,l7,13,6,10,6,7,4,6r,l4,4,3,3,1,1,,1,,,29,r,1l27,1r,2l26,4r,l26,4r,2l25,7r,l25,7r,l25,9r,l25,9r1,1l26,13r,l53,73,81,13r,l81,12r,l81,12r,l82,9r,-2l82,7r,l82,6,81,4r,l81,4,78,3,76,1r-1,l75,r32,l107,1r-2,l104,3r-2,1l102,4r-1,2l98,7r-1,3l97,13,69,80xe" fillcolor="#8d8f8b" stroked="f">
              <v:path arrowok="t"/>
            </v:shape>
            <v:shape id="_x0000_s3222" style="position:absolute;left:1874;top:481;width:90;height:108" coordsize="90,108" path="m,100l,99r1,l1,97r1,l2,97r,l4,95r,-2l4,92,4,16r,-2l4,13,2,11r,l2,11,1,10,1,8,,8,,7r74,l76,7r3,l80,7r,l80,6,82,4r,-1l82,r2,l84,26r-2,l82,24r,-1l80,21r,l80,21,79,20r-3,l74,20r-51,l23,46r33,l57,46r2,l60,46r,l60,46r1,-2l61,43r,-2l66,41r,25l61,66r,-2l61,64,60,63r,l60,63,59,62,57,60r-1,l23,60r,27l79,87r1,l82,87r1,l83,87r,-1l84,85r2,-2l86,80r4,l90,108r-4,l86,106r-2,-3l83,102r,l83,102r-1,-2l82,100r-2,l,100xe" fillcolor="#8d8f8b" stroked="f">
              <v:path arrowok="t"/>
            </v:shape>
            <v:shape id="_x0000_s3223" style="position:absolute;left:1999;top:488;width:102;height:93" coordsize="102,93" path="m56,r9,l72,1r6,2l82,6r6,6l91,16r2,6l93,27r,6l92,37r-1,5l89,45r-3,2l82,49r-6,3l70,53,92,83r1,3l93,88r2,1l95,90r1,2l99,92r2,l102,92r,1l72,93r,-1l73,92r,l75,92r,l75,92r,l76,90r2,l78,90r,l76,90r-1,l75,90r,l75,89r,-1l75,88,55,53r-32,l23,85r,1l23,88r,2l23,90r,l24,90r2,2l27,92r,1l,93,,92r1,l1,90r2,l3,90r,l4,88r,-2l4,85,4,9,4,7,4,6,3,4r,l3,4,1,3,1,1,,1,,,56,xm60,13r-37,l23,39r37,l65,39r2,-2l70,37r2,-1l75,34r1,-1l79,29r,-3l79,24,78,22,76,19,73,17,70,16,67,14,65,13r-5,xe" fillcolor="#8d8f8b" stroked="f">
              <v:path arrowok="t"/>
              <o:lock v:ext="edit" verticies="t"/>
            </v:shape>
            <v:shape id="_x0000_s3224" style="position:absolute;left:2123;top:482;width:99;height:101" coordsize="99,101" path="m11,63r3,2l14,65r,l13,66r,l13,66r,2l13,69r,l14,72r3,3l20,76r4,3l31,82r8,3l44,86r8,l57,86r6,l69,85r6,-3l77,79r3,-3l82,74r,-5l82,66,80,63,79,62,77,59,73,58,67,56,60,55r-8,l39,55,28,53,21,52,17,51,13,48,10,42,7,38r,-8l7,25r3,-6l13,13,18,9,24,5,33,2,41,,53,r7,l67,2r9,3l85,7r1,2l88,9r1,1l89,10r,l90,10r,l90,10r,l92,9,93,7r,l98,9,85,30r-3,l82,30r,l82,30r,l82,30r,-1l82,29r,l80,26,79,23,76,22,73,19,69,18,63,16,56,15r-4,l46,15r-6,1l34,18r-3,1l27,22r-3,3l21,28r,2l23,33r5,5l37,39r12,1l52,40r2,l56,40r3,l69,42r7,1l83,46r6,2l92,51r4,4l98,61r1,5l98,74r-3,7l90,86r-5,5l77,95r-8,3l59,101r-10,l39,101,28,98,18,95,8,89,7,88r,l5,86r,l5,86r-1,l3,86r,l3,86,1,88,,89r,l,88,11,63xe" fillcolor="#8d8f8b" stroked="f">
              <v:path arrowok="t"/>
            </v:shape>
            <v:shape id="_x0000_s3225" style="position:absolute;left:2258;top:488;width:27;height:93" coordsize="27,93" path="m23,85r,1l23,88r,2l23,90r,l25,90r1,2l27,92r,1l,93,,92r1,l1,90r2,l3,90r,l4,88r,-2l4,85,4,9,4,7,4,6,3,4r,l3,4,1,3,1,1,,1,,,27,r,1l26,1r,2l25,4r,l25,4r,2l23,7r,2l23,85xe" fillcolor="#8d8f8b" stroked="f">
              <v:path arrowok="t"/>
            </v:shape>
            <v:shape id="_x0000_s3226" style="position:absolute;left:2326;top:488;width:105;height:93" coordsize="105,93" path="m23,13r,67l49,80r8,-1l65,78r7,-3l77,72r3,-4l83,62r2,-7l86,47,85,39,83,33,80,27,77,23,72,19,65,16,57,13r-8,l23,13xm,93l,92r1,l1,90r2,l3,90r,l4,88r,-2l4,85,4,9,4,7,4,6,3,4r,l3,4,1,3,1,1,,1,,,46,r7,l60,r6,1l73,3r4,1l83,6r5,3l90,12r8,7l102,27r1,10l105,47r-2,10l102,68r-4,8l92,82r-4,3l83,88r-6,1l73,90r-7,2l60,93r-7,l46,93,,93xe" fillcolor="#8d8f8b" stroked="f">
              <v:path arrowok="t"/>
              <o:lock v:ext="edit" verticies="t"/>
            </v:shape>
            <v:shape id="_x0000_s3227" style="position:absolute;left:2451;top:488;width:114;height:93" coordsize="114,93" path="m37,56r35,l53,16,37,56xm40,13r,l40,12r,l40,12r,-2l42,7r,-1l42,6r,l42,4r,l42,4r,l40,3,39,1r,l39,,71,r,1l71,1r,l69,3r,l69,3r,1l68,6r,l68,6r1,1l69,10r,3l69,13r2,l71,13r,l102,80r2,2l104,85r1,1l105,88r2,1l108,90r3,2l114,92r,1l84,93r,-1l84,92r1,l85,92r,l85,92r1,-3l86,88r,l86,88r,-2l86,86r,l86,86,85,85,84,83r,-1l79,69r-50,l24,82r,l24,83r,2l24,85r,l24,86r-1,2l23,88r,l23,89r,1l23,90r,l24,90r2,2l26,92r,1l,93,,92r1,l3,90r1,l4,90r,-2l6,86,7,83r,-1l40,13xe" fillcolor="#8d8f8b" stroked="f">
              <v:path arrowok="t"/>
              <o:lock v:ext="edit" verticies="t"/>
            </v:shape>
            <v:shape id="_x0000_s3228" style="position:absolute;left:2589;top:488;width:105;height:93" coordsize="105,93" path="m23,13r,67l49,80r9,-1l65,78r7,-3l78,72r3,-4l84,62r1,-7l87,47,85,39,84,33,81,27,78,23,72,19,65,16,58,13r-9,l23,13xm,93l,92r2,l2,90r1,l3,90r,l5,88r,-2l5,85,5,9,5,7,5,6,3,4r,l3,4,2,3,2,1,,1,,,46,r8,l61,r5,1l74,3r4,1l84,6r4,3l91,12r7,7l102,27r2,10l105,47r-1,10l102,68r-4,8l92,82r-4,3l84,88r-6,1l74,90r-8,2l61,93r-7,l46,93,,93xe" fillcolor="#8d8f8b" stroked="f">
              <v:path arrowok="t"/>
              <o:lock v:ext="edit" verticies="t"/>
            </v:shape>
            <v:shape id="_x0000_s3229" style="position:absolute;left:2726;top:481;width:91;height:108" coordsize="91,108" path="m,100l,99r1,l1,97r2,l3,97r,l4,95r,-2l4,92,4,16r,-2l4,13,3,11r,l3,11,1,10,1,8,,8,,7r75,l76,7r3,l81,7r,l81,6,82,4r,-1l82,r3,l85,26r-3,l82,24r,-1l81,21r,l81,21,79,20r-3,l75,20r-52,l23,46r33,l58,46r1,l61,46r,l61,46r1,-2l62,43r,-2l66,41r,25l62,66r,-2l62,64,61,63r,l61,63,59,62,58,60r-2,l23,60r,27l79,87r2,l82,87r2,l84,87r,-1l85,85r1,-2l86,80r5,l91,108r-5,l86,106r-1,-3l84,102r,l84,102r-2,-2l82,100r-1,l,100xe" fillcolor="#8d8f8b" stroked="f">
              <v:path arrowok="t"/>
            </v:shape>
            <v:shape id="_x0000_s3230" style="position:absolute;left:3256;top:494;width:114;height:93" coordsize="114,93" path="m37,56r36,l53,16,37,56xm42,11r,l42,11r,l42,11r,-1l42,7r,-1l42,6r,l42,4r,l42,4r,l42,3,40,1r,l40,,71,r,1l71,1r,l69,3r,l69,3r,1l68,6r,l68,6r1,1l69,10r,1l69,11r2,l71,11r,l102,80r2,2l105,84r2,2l107,87r1,2l109,89r2,1l114,90r,3l85,93r,-3l85,90r1,l86,90r,l86,90r2,-1l88,87r,l88,87r,-1l88,86r,l88,86,86,84,85,83r,-1l79,69r-49,l24,82r,l24,83r,1l24,84r,l24,86r-1,1l23,87r,l23,87r,2l23,89r,l24,89r2,1l26,90r,3l,93,,90r1,l3,89r1,l4,89,6,87,7,86,9,83r,-1l42,11xe" fillcolor="#8d8f8b" stroked="f">
              <v:path arrowok="t"/>
              <o:lock v:ext="edit" verticies="t"/>
            </v:shape>
            <v:shape id="_x0000_s3231" style="position:absolute;left:3381;top:487;width:94;height:100" coordsize="94,100" path="m9,20r-2,l6,20,5,21r,l5,21r,2l3,24r,1l,27,,,3,1r,1l5,2r,2l5,4r,l6,5,7,7r2,l84,7r1,l87,7r1,l88,7r,-2l90,4,91,2,91,r3,l94,27,91,25r,-1l90,23,88,21r,l88,21,87,20r-2,l84,20r-29,l55,91r,2l55,94r,2l55,96r,l56,96r3,1l61,97r,3l32,100r,-3l33,97r,-1l35,96r,l35,96r1,-2l38,93r,-2l38,20,9,20xe" fillcolor="#8d8f8b" stroked="f">
              <v:path arrowok="t"/>
            </v:shape>
            <v:shape id="_x0000_s3232" style="position:absolute;left:3501;top:439;width:111;height:151" coordsize="111,151" path="m55,151l43,150,31,147r-8,-5l16,137,8,129,4,121,1,111,,101,1,91,4,81,8,71r6,-8l23,58r8,-5l43,50,55,49r11,1l78,53r8,5l95,63r7,8l106,81r3,10l111,101r-2,10l106,119r-4,9l95,135r-9,6l78,145r-12,3l55,150r,1xm17,99r2,9l20,114r3,7l27,125r6,4l39,132r7,2l55,135r8,l70,134r6,-3l82,127r4,-5l91,115r1,-7l93,99,92,92,91,85,88,79,83,73,78,69,70,66,63,65,55,63r-9,2l39,66r-6,3l27,73r-4,6l20,85r-1,7l17,99xm36,39l66,7,67,6,69,5,70,3r,l72,2r1,l75,r1,l78,r1,2l80,2r2,1l83,5r,1l85,9r,1l85,10r,2l83,13r,l82,15r-2,1l79,17r-1,l42,39r-6,xe" fillcolor="#8d8f8b" stroked="f">
              <v:path arrowok="t"/>
              <o:lock v:ext="edit" verticies="t"/>
            </v:shape>
            <v:shape id="_x0000_s3233" style="position:absolute;left:3640;top:494;width:94;height:100" coordsize="94,100" path="m24,79r60,l85,79r2,l88,79r,l88,79r2,-2l91,74r,-1l94,73r,27l91,100r,-1l91,96,90,95r,l90,95,88,93r-3,l84,93,,93,,90r2,l3,89r2,l5,89r,l6,87r,-1l6,84,6,8,6,7,6,6,5,4r,l5,4,3,3,2,1,,1,,,29,r,1l28,1,26,3,25,4r,l25,4r,2l24,7r,1l24,79xe" fillcolor="#8d8f8b" stroked="f">
              <v:path arrowok="t"/>
            </v:shape>
            <v:shape id="_x0000_s3234" style="position:absolute;left:3763;top:494;width:29;height:93" coordsize="29,93" path="m23,84r,2l23,87r,2l23,89r,l24,89r3,1l29,90r,3l,93,,90r1,l3,89r1,l4,89r,l6,87r,-1l6,84,6,8,6,7,6,6,4,4r,l4,4,3,3,1,1,,1,,,29,r,1l27,1,26,3,24,4r,l24,4r,2l23,7r,1l23,84xe" fillcolor="#8d8f8b" stroked="f">
              <v:path arrowok="t"/>
            </v:shape>
            <v:shape id="_x0000_s3235" style="position:absolute;left:3823;top:488;width:108;height:101" coordsize="108,101" path="m91,32r-1,l90,32r,-2l90,30r,l90,30r,-1l90,29r,l88,26,87,24,84,22,80,20,74,19,68,16,62,14r-5,l48,16r-7,1l33,20r-5,4l23,30r-2,6l19,43r-1,9l19,59r2,7l23,72r5,4l33,80r8,3l48,85r9,1l62,86r6,-1l74,83r4,-3l82,78r5,-2l88,73r2,l90,73r,-1l90,70r,l90,70r,-1l90,69r,l91,66r17,20l106,86r,l106,86r-2,l104,86r,l104,85r-1,l103,85r,l101,86r-1,l98,88r-4,2l88,93r-6,2l77,98r-5,1l67,99r-6,2l55,101,44,99,32,98,23,93,16,88,9,80,5,72,2,62,,52,2,42,5,32,9,22r6,-8l23,9,32,4,44,1,55,r9,1l74,3r8,4l93,10r1,l97,10r1,2l98,12r,l98,12r,l98,12r,l100,10r1,l101,10r3,l91,32xe" fillcolor="#8d8f8b" stroked="f">
              <v:path arrowok="t"/>
            </v:shape>
            <v:shape id="_x0000_s3236" style="position:absolute;left:3946;top:494;width:114;height:93" coordsize="114,93" path="m37,56r36,l53,16,37,56xm42,11r,l42,11r,l42,11r,-1l42,7r,-1l42,6r,l42,4r,l42,4r,l42,3,40,1r,l40,,70,r,1l70,1r,l69,3r,l69,3r,1l67,6r,l67,6r2,1l69,10r,1l69,11r1,l70,11r,l102,80r1,2l105,84r1,2l106,87r2,2l109,89r2,1l114,90r,3l85,93r,-3l85,90r1,l86,90r,l86,90r2,-1l88,87r,l88,87r,-1l88,86r,l88,86,86,84,85,83r,-1l79,69r-49,l24,82r,l24,83r,1l24,84r,l24,86r-1,1l23,87r,l23,87r,2l23,89r,l24,89r2,1l26,90r,3l,93,,90r1,l3,89r1,l4,89,6,87,7,86,8,83r,-1l42,11xe" fillcolor="#8d8f8b" stroked="f">
              <v:path arrowok="t"/>
              <o:lock v:ext="edit" verticies="t"/>
            </v:shape>
            <v:shape id="_x0000_s3237" style="position:absolute;left:2254;top:685;width:105;height:93" coordsize="105,93" path="m23,14r,66l47,80r9,-1l65,77r7,-3l77,71r3,-4l83,61r2,-5l86,47,85,38,83,33,80,27,77,23,72,18,65,15,56,14r-9,l23,14xm,93l,92r1,l1,90r2,l3,90r,l4,87r,-1l4,84,4,8,4,7,4,5,3,4r,l3,4,1,3r,l,3,,,46,r7,l60,r6,1l72,3r5,1l82,5r4,3l90,11r8,7l102,27r1,10l105,47r-2,10l102,67r-4,9l92,82r-4,2l83,87r-6,2l72,90r-6,2l60,93r-7,l46,93,,93xe" fillcolor="#8d8f8b" stroked="f">
              <v:path arrowok="t"/>
              <o:lock v:ext="edit" verticies="t"/>
            </v:shape>
            <v:shape id="_x0000_s3238" style="position:absolute;left:2375;top:679;width:112;height:102" coordsize="112,102" path="m54,102l43,100,33,99,23,95,16,88,10,80,4,72,1,63,,53,1,42,4,32,8,21r6,-7l23,9,33,4,43,1,54,,66,1,77,4,88,9r7,5l102,21r6,11l111,42r1,11l111,63r-3,9l102,80r-7,8l88,93,77,98,66,99r-12,1l54,102xm18,52r,7l21,66r2,6l27,76r6,4l39,83r8,3l54,88r9,l70,85r7,-3l82,77r4,-4l90,67r2,-7l93,52,92,44,90,36,88,30,83,24,77,21,72,17,63,16,54,14r-7,2l39,17r-6,4l27,24r-4,6l21,36r-3,8l18,52xe" fillcolor="#8d8f8b" stroked="f">
              <v:path arrowok="t"/>
              <o:lock v:ext="edit" verticies="t"/>
            </v:shape>
            <v:shape id="_x0000_s3239" style="position:absolute;left:2579;top:665;width:118;height:113" coordsize="118,113" path="m62,l74,r8,1l91,4r6,4l102,13r5,5l110,25r1,9l110,38r-2,6l105,48r-3,6l100,57r-5,4l88,63r-6,1l87,68r4,6l95,81r5,8l105,97r5,7l114,110r3,2l118,112r,1l88,113r,-1l89,112r,l91,112r,l91,112r,l91,110r,l91,110r,l91,109r,-2l91,107r,l91,106r,l91,106,65,66r-40,l25,104r,2l25,107r,3l25,110r,l26,110r3,2l32,112r,1l,113r,-1l2,112r1,-2l4,110r,l4,110r2,-3l6,106r,-2l6,10,6,8,6,7,4,4r,l4,4,3,2,2,1,,1,,,62,xm58,14r-33,l25,48r33,l66,48r8,-1l79,47r5,-1l88,44r3,-4l92,37r,-4l92,28,91,24,88,23,84,20,79,17,72,15,65,14r-9,l58,14xe" fillcolor="#8d8f8b" stroked="f">
              <v:path arrowok="t"/>
              <o:lock v:ext="edit" verticies="t"/>
            </v:shape>
            <v:shape id="_x0000_s3240" style="position:absolute;left:2722;top:685;width:27;height:93" coordsize="27,93" path="m23,84r,2l23,87r,3l23,90r,l24,90r2,2l27,92r,1l,93,,92r1,l1,90r2,l3,90r,l4,87r,-1l4,84,4,8,4,7,4,5,3,4r,l3,4,1,3r,l,3,,,27,r,3l26,3r-2,l24,4r,l24,4r,1l23,7r,1l23,84xe" fillcolor="#8d8f8b" stroked="f">
              <v:path arrowok="t"/>
            </v:shape>
            <v:shape id="_x0000_s3241" style="position:absolute;left:2775;top:679;width:112;height:102" coordsize="112,102" path="m55,102l43,100,33,99,23,95,16,88,10,80,4,72,1,63,,53,1,42,4,32,9,21r5,-7l23,9,33,4,43,1,55,,66,1,78,4,88,9r7,5l102,21r6,11l111,42r1,11l111,63r-3,9l102,80r-7,8l88,93,78,98,66,99r-11,1l55,102xm19,52r,7l22,66r1,6l27,76r6,4l39,83r9,3l55,88r8,l71,85r7,-3l82,77r4,-4l91,67r1,-7l94,52,92,44,91,36,88,30,84,24,78,21,72,17,63,16,55,14r-7,2l39,17r-6,4l27,24r-4,6l22,36r-3,8l19,52xe" fillcolor="#8d8f8b" stroked="f">
              <v:path arrowok="t"/>
              <o:lock v:ext="edit" verticies="t"/>
            </v:shape>
            <v:shape id="_x0000_s3242" style="position:absolute;left:2978;top:685;width:105;height:93" coordsize="105,93" path="m23,14r,66l48,80r8,-1l65,77r7,-3l78,71r3,-4l84,61r1,-5l86,47,85,38,84,33,81,27,78,23,72,18,65,15,56,14r-8,l23,14xm,93l,92r1,l1,90r2,l3,90r,l4,87r,-1l4,84,4,8,4,7,4,5,3,4r,l3,4,1,3r,l,3,,,46,r7,l61,r5,1l72,3r6,1l82,5r4,3l91,11r7,7l102,27r2,10l105,47r-1,10l102,67r-4,9l92,82r-4,2l84,87r-6,2l72,90r-6,2l61,93r-8,l46,93,,93xe" fillcolor="#8d8f8b" stroked="f">
              <v:path arrowok="t"/>
              <o:lock v:ext="edit" verticies="t"/>
            </v:shape>
            <v:shape id="_x0000_s3243" style="position:absolute;left:3108;top:678;width:90;height:107" coordsize="90,107" path="m,100l,99r1,l1,97r2,l3,97r,l4,94r,-1l4,91,4,15r,-1l4,12,3,11r,l3,11,1,10r,l,10,,7r75,l76,7r3,l80,7r,l80,5,82,4r,-2l82,r3,l85,25r-3,l82,24r,-2l80,21r,l80,21r-1,l76,21r-1,l23,21r,24l56,45r1,l57,45r2,l59,45r,l60,44r2,-1l62,41r4,l66,66r-4,l62,66,60,64,59,63r,l59,63,57,61r,-1l56,60r-33,l23,87r56,l80,87r2,l83,87r,l83,86r2,-2l86,83r,-3l90,80r,27l86,107r,-1l85,103r-2,-2l83,101r,l82,100r-2,l80,100,,100xe" fillcolor="#8d8f8b" stroked="f">
              <v:path arrowok="t"/>
            </v:shape>
            <v:shape id="_x0000_s3244" style="position:absolute;left:3275;top:665;width:93;height:114" coordsize="93,114" path="m89,67l88,79,86,89r-4,8l77,103r-7,6l63,112r-9,2l44,114r-5,l31,113r-5,l21,112r-7,-3l10,106,8,104r-1,l7,104r-2,l4,106r,l4,106r-1,1l1,110r,l,110,10,81r3,2l13,83r,l11,83r,l11,83r,l11,84r,l13,87r1,3l17,91r4,3l26,97r5,2l39,100r5,l50,99r6,-2l60,96r5,-3l66,89r1,-6l69,74r,-10l69,10r,-2l69,7,67,4r,l67,4,66,2r,-1l65,1,65,,93,r,1l92,1,90,2,89,4r,l89,4r,3l89,8r,2l89,67xe" fillcolor="#8d8f8b" stroked="f">
              <v:path arrowok="t"/>
            </v:shape>
            <v:shape id="_x0000_s3245" style="position:absolute;left:3391;top:685;width:114;height:93" coordsize="114,93" path="m36,56r36,l54,15,36,56xm41,13r,l41,11r,l41,11r,-1l42,7r,-2l42,5r,l42,4r,l42,4r,l41,3r-2,l39,3,39,,69,r,3l69,3r,l69,3r,l69,3r,1l68,5r,l68,5r1,2l69,10r,3l69,13r,l69,13r,l103,82r1,1l104,84r1,2l105,87r2,2l108,90r3,2l114,92r,1l84,93r,-1l84,92r1,l85,92r,l85,92r2,-3l87,87r,l87,87r,-1l87,86r,l87,86,85,84,84,83r,-1l80,70r-51,l25,82r,l25,83r,1l25,84r,l25,86r-2,1l23,87r,l23,89r,1l23,90r,l25,90r,2l25,92r,1l,93,,92r2,l2,90r1,l3,90,5,87,6,86,8,83r,-1l41,13xe" fillcolor="#8d8f8b" stroked="f">
              <v:path arrowok="t"/>
              <o:lock v:ext="edit" verticies="t"/>
            </v:shape>
            <v:shape id="_x0000_s3246" style="position:absolute;left:3522;top:685;width:106;height:93" coordsize="106,93" path="m87,67l87,8r,-1l87,5,85,4r,l85,4,84,3r-2,l81,3,81,r25,l106,3r-2,l104,3r-1,1l103,4r,l103,5r-2,2l101,8r,76l101,86r,1l101,90r,l101,90r2,l104,92r2,l106,93r-31,l75,92r,l77,92r1,l78,92r,l80,89r,-2l80,87r,l80,86r,l80,86r,l80,84r,-1l80,83,18,20r,64l18,86r,1l18,90r,l19,90r2,l22,92r3,l25,93,,93,,92r2,l2,90r1,l3,90r,l5,87r,-1l5,84,5,8,5,7,5,5,3,4r,l3,4,2,3r,l,3,,,36,r,3l35,3r,l34,3r,l34,3,32,4,31,5r,l31,5r,l31,7r,l31,7r,1l31,11r,l87,67xe" fillcolor="#8d8f8b" stroked="f">
              <v:path arrowok="t"/>
            </v:shape>
            <v:shape id="_x0000_s3247" style="position:absolute;left:3662;top:678;width:91;height:107" coordsize="91,107" path="m,100l,99r2,l2,97r1,l3,97r,l4,94r,-1l4,91,4,15r,-1l4,12,3,11r,l3,11,2,10r,l,10,,7r75,l76,7r3,l81,7r,l81,5,82,4r,-2l82,r3,l85,25r-3,l82,24r,-2l81,21r,l81,21r-2,l76,21r-1,l23,21r,24l56,45r2,l58,45r1,l59,45r,l61,44r1,-1l62,41r4,l66,66r-4,l62,66,61,64,59,63r,l59,63,58,61r,-1l56,60r-33,l23,87r56,l81,87r1,l84,87r,l84,86r1,-2l86,83r,-3l91,80r,27l86,107r,-1l85,103r-1,-2l84,101r,l82,100r-1,l81,100,,100xe" fillcolor="#8d8f8b" stroked="f">
              <v:path arrowok="t"/>
            </v:shape>
            <v:shape id="_x0000_s3248" style="position:absolute;left:3780;top:685;width:28;height:93" coordsize="28,93" path="m23,84r,2l23,87r,3l23,90r,l25,90r1,2l28,92r,1l,93,,92r2,l2,90r1,l3,90r,l4,87r,-1l4,84,4,8,4,7,4,5,3,4r,l3,4,2,3r,l,3,,,28,r,3l26,3r-1,l25,4r,l25,4r,1l23,7r,1l23,84xe" fillcolor="#8d8f8b" stroked="f">
              <v:path arrowok="t"/>
            </v:shape>
            <v:shape id="_x0000_s3249" style="position:absolute;left:3842;top:685;width:102;height:93" coordsize="102,93" path="m56,r9,l72,1r6,3l82,5r6,6l91,15r3,6l94,27r,6l92,37r-1,4l89,44r-2,3l82,48r-6,3l71,53,92,83r,3l94,87r1,2l95,90r2,2l99,92r2,l102,92r,1l72,93r,-1l74,92r,l75,92r,l75,92r,l76,90r2,l78,90r,l76,90r-1,l75,90r,l75,89r,-2l75,87,55,53r-32,l23,84r,2l23,87r,3l23,90r,l25,90r1,2l27,92r,1l,93,,92r2,l2,90r1,l3,90r,l4,87r,-1l4,84,4,8,4,7,4,5,3,4r,l3,4,2,3r,l,3,,,56,xm59,14r-36,l23,38r36,l63,38r5,-1l69,37r3,-1l75,34r1,-1l79,28r,-2l79,24,78,21,76,18,74,17,71,15,68,14r-5,l59,14xe" fillcolor="#8d8f8b" stroked="f">
              <v:path arrowok="t"/>
              <o:lock v:ext="edit" verticies="t"/>
            </v:shape>
            <v:shape id="_x0000_s3250" style="position:absolute;left:3957;top:679;width:113;height:102" coordsize="113,102" path="m55,102l44,100,33,99,23,95,16,88,10,80,5,72,2,63,,53,2,42,5,32,9,21r6,-7l23,9,33,4,44,1,55,,67,1,78,4,88,9r7,5l103,21r5,11l111,42r2,11l111,63r-3,9l103,80r-8,8l88,93,78,98,67,99r-12,1l55,102xm19,52r,7l22,66r1,6l28,76r5,4l39,83r9,3l55,88r9,l71,85r7,-3l82,77r5,-4l91,67r1,-7l94,52,92,44,91,36,88,30,84,24,78,21,72,17,64,16,55,14r-7,2l39,17r-6,4l28,24r-5,6l22,36r-3,8l19,52xe" fillcolor="#8d8f8b" stroked="f">
              <v:path arrowok="t"/>
              <o:lock v:ext="edit" verticies="t"/>
            </v:shape>
            <w10:anchorlock/>
          </v:group>
        </w:pict>
      </w:r>
    </w:p>
    <w:tbl>
      <w:tblPr>
        <w:tblW w:w="0" w:type="auto"/>
        <w:tblLayout w:type="fixed"/>
        <w:tblCellMar>
          <w:left w:w="70" w:type="dxa"/>
          <w:right w:w="70" w:type="dxa"/>
        </w:tblCellMar>
        <w:tblLook w:val="0000" w:firstRow="0" w:lastRow="0" w:firstColumn="0" w:lastColumn="0" w:noHBand="0" w:noVBand="0"/>
      </w:tblPr>
      <w:tblGrid>
        <w:gridCol w:w="8078"/>
      </w:tblGrid>
      <w:tr w:rsidR="009D2529" w14:paraId="6C9A55C0" w14:textId="77777777" w:rsidTr="009D2529">
        <w:tc>
          <w:tcPr>
            <w:tcW w:w="8078" w:type="dxa"/>
            <w:shd w:val="clear" w:color="auto" w:fill="auto"/>
          </w:tcPr>
          <w:p w14:paraId="2FA1C89F" w14:textId="77777777" w:rsidR="009D2529" w:rsidRDefault="009D2529" w:rsidP="009D2529">
            <w:pPr>
              <w:spacing w:line="240" w:lineRule="auto"/>
              <w:ind w:firstLine="0"/>
              <w:jc w:val="left"/>
              <w:rPr>
                <w:kern w:val="28"/>
              </w:rPr>
            </w:pPr>
          </w:p>
        </w:tc>
      </w:tr>
      <w:tr w:rsidR="009D2529" w14:paraId="5497D816" w14:textId="77777777" w:rsidTr="009D2529">
        <w:tc>
          <w:tcPr>
            <w:tcW w:w="8078" w:type="dxa"/>
            <w:shd w:val="clear" w:color="auto" w:fill="auto"/>
          </w:tcPr>
          <w:p w14:paraId="77D8865B" w14:textId="77777777" w:rsidR="009D2529" w:rsidRDefault="009D2529" w:rsidP="009D2529">
            <w:pPr>
              <w:pStyle w:val="AprovNomedoautor"/>
              <w:rPr>
                <w:kern w:val="28"/>
              </w:rPr>
            </w:pPr>
            <w:r>
              <w:rPr>
                <w:kern w:val="28"/>
              </w:rPr>
              <w:t>Rafael Diniz</w:t>
            </w:r>
          </w:p>
          <w:p w14:paraId="66ECA5BE" w14:textId="77777777" w:rsidR="00813798" w:rsidRDefault="00813798" w:rsidP="00813798">
            <w:pPr>
              <w:pStyle w:val="FolhaRTtulodatesedissertao"/>
              <w:rPr>
                <w:kern w:val="28"/>
              </w:rPr>
            </w:pPr>
            <w:r w:rsidRPr="00813798">
              <w:rPr>
                <w:kern w:val="28"/>
              </w:rPr>
              <w:t xml:space="preserve">O Perfil NCL-DR e o Middleware Ginga para </w:t>
            </w:r>
          </w:p>
          <w:p w14:paraId="1F9F49C9" w14:textId="77777777" w:rsidR="00813798" w:rsidRDefault="00813798" w:rsidP="00813798">
            <w:pPr>
              <w:pStyle w:val="FolhaRTtulodatesedissertao"/>
              <w:rPr>
                <w:kern w:val="28"/>
              </w:rPr>
            </w:pPr>
            <w:r w:rsidRPr="00813798">
              <w:rPr>
                <w:kern w:val="28"/>
              </w:rPr>
              <w:t>Receptores do Sistema Brasileiro</w:t>
            </w:r>
            <w:r>
              <w:rPr>
                <w:kern w:val="28"/>
              </w:rPr>
              <w:t xml:space="preserve"> </w:t>
            </w:r>
            <w:r w:rsidRPr="00813798">
              <w:rPr>
                <w:kern w:val="28"/>
              </w:rPr>
              <w:t>de Rádio</w:t>
            </w:r>
          </w:p>
          <w:p w14:paraId="48A74892" w14:textId="3CDE5CBE" w:rsidR="009D2529" w:rsidRDefault="00813798" w:rsidP="00813798">
            <w:pPr>
              <w:pStyle w:val="AprovTtulodadissertao"/>
              <w:rPr>
                <w:kern w:val="28"/>
              </w:rPr>
            </w:pPr>
            <w:r w:rsidRPr="00813798">
              <w:rPr>
                <w:kern w:val="28"/>
              </w:rPr>
              <w:t>Digital</w:t>
            </w:r>
          </w:p>
        </w:tc>
      </w:tr>
      <w:tr w:rsidR="009D2529" w14:paraId="04C9FBED" w14:textId="77777777" w:rsidTr="00E76497">
        <w:trPr>
          <w:trHeight w:val="2903"/>
        </w:trPr>
        <w:tc>
          <w:tcPr>
            <w:tcW w:w="8078" w:type="dxa"/>
            <w:shd w:val="clear" w:color="auto" w:fill="auto"/>
          </w:tcPr>
          <w:p w14:paraId="6049B608" w14:textId="77777777" w:rsidR="009D2529" w:rsidRDefault="009D2529" w:rsidP="009D2529">
            <w:pPr>
              <w:spacing w:line="240" w:lineRule="auto"/>
              <w:ind w:firstLine="0"/>
              <w:jc w:val="left"/>
              <w:rPr>
                <w:kern w:val="28"/>
              </w:rPr>
            </w:pPr>
          </w:p>
          <w:p w14:paraId="06D93C48" w14:textId="77777777" w:rsidR="009D2529" w:rsidRDefault="009D2529" w:rsidP="009D2529">
            <w:pPr>
              <w:spacing w:line="240" w:lineRule="auto"/>
              <w:ind w:firstLine="0"/>
              <w:jc w:val="left"/>
              <w:rPr>
                <w:kern w:val="28"/>
              </w:rPr>
            </w:pPr>
          </w:p>
          <w:p w14:paraId="56EA54CC" w14:textId="77777777" w:rsidR="009D2529" w:rsidRDefault="009D2529" w:rsidP="009D2529">
            <w:pPr>
              <w:spacing w:line="240" w:lineRule="auto"/>
              <w:ind w:firstLine="0"/>
              <w:jc w:val="left"/>
              <w:rPr>
                <w:kern w:val="28"/>
              </w:rPr>
            </w:pPr>
          </w:p>
          <w:p w14:paraId="76C3EA40" w14:textId="77777777" w:rsidR="009D2529" w:rsidRDefault="009D2529" w:rsidP="009D2529">
            <w:pPr>
              <w:spacing w:line="240" w:lineRule="auto"/>
              <w:ind w:firstLine="0"/>
              <w:jc w:val="left"/>
              <w:rPr>
                <w:kern w:val="28"/>
              </w:rPr>
            </w:pPr>
          </w:p>
          <w:p w14:paraId="54FE98C7" w14:textId="77777777" w:rsidR="009D2529" w:rsidRDefault="009D2529" w:rsidP="009D2529">
            <w:pPr>
              <w:spacing w:line="240" w:lineRule="auto"/>
              <w:ind w:firstLine="0"/>
              <w:jc w:val="left"/>
              <w:rPr>
                <w:kern w:val="28"/>
              </w:rPr>
            </w:pPr>
          </w:p>
          <w:p w14:paraId="4637EA20" w14:textId="77777777" w:rsidR="009D2529" w:rsidRDefault="009D2529" w:rsidP="009D2529">
            <w:pPr>
              <w:spacing w:line="240" w:lineRule="auto"/>
              <w:ind w:firstLine="0"/>
              <w:jc w:val="left"/>
              <w:rPr>
                <w:kern w:val="28"/>
              </w:rPr>
            </w:pPr>
          </w:p>
          <w:p w14:paraId="6A1DB3AD" w14:textId="77777777" w:rsidR="009D2529" w:rsidRDefault="009D2529" w:rsidP="009D2529">
            <w:pPr>
              <w:spacing w:line="240" w:lineRule="auto"/>
              <w:ind w:firstLine="0"/>
              <w:jc w:val="left"/>
              <w:rPr>
                <w:kern w:val="28"/>
              </w:rPr>
            </w:pPr>
          </w:p>
          <w:p w14:paraId="1082DCD3" w14:textId="77777777" w:rsidR="009D2529" w:rsidRDefault="009D2529" w:rsidP="009D2529">
            <w:pPr>
              <w:spacing w:line="240" w:lineRule="auto"/>
              <w:ind w:firstLine="0"/>
              <w:jc w:val="left"/>
              <w:rPr>
                <w:kern w:val="28"/>
              </w:rPr>
            </w:pPr>
          </w:p>
          <w:p w14:paraId="075E507D" w14:textId="77777777" w:rsidR="009D2529" w:rsidRDefault="009D2529" w:rsidP="009D2529">
            <w:pPr>
              <w:spacing w:line="240" w:lineRule="auto"/>
              <w:ind w:firstLine="0"/>
              <w:jc w:val="left"/>
              <w:rPr>
                <w:kern w:val="28"/>
              </w:rPr>
            </w:pPr>
          </w:p>
          <w:p w14:paraId="3BB408FF" w14:textId="77777777" w:rsidR="00F55B53" w:rsidRDefault="00F55B53" w:rsidP="009D2529">
            <w:pPr>
              <w:spacing w:line="240" w:lineRule="auto"/>
              <w:ind w:firstLine="0"/>
              <w:jc w:val="left"/>
              <w:rPr>
                <w:kern w:val="28"/>
              </w:rPr>
            </w:pPr>
          </w:p>
        </w:tc>
      </w:tr>
      <w:tr w:rsidR="009D2529" w14:paraId="4A87BDA2" w14:textId="77777777" w:rsidTr="00F55B53">
        <w:trPr>
          <w:trHeight w:val="1094"/>
        </w:trPr>
        <w:tc>
          <w:tcPr>
            <w:tcW w:w="8078" w:type="dxa"/>
            <w:shd w:val="clear" w:color="auto" w:fill="auto"/>
          </w:tcPr>
          <w:p w14:paraId="53D26C0B" w14:textId="77777777" w:rsidR="009D2529" w:rsidRDefault="009D2529" w:rsidP="009D2529">
            <w:pPr>
              <w:pStyle w:val="AprovTextodeaprovao"/>
              <w:rPr>
                <w:kern w:val="28"/>
              </w:rPr>
            </w:pPr>
            <w:r w:rsidRPr="00661B8F">
              <w:rPr>
                <w:kern w:val="28"/>
              </w:rPr>
              <w:t xml:space="preserve">Dissertação apresentada como requisito parcial para obtenção do grau de Mestre pelo Programa de Pós-Graduação em Informática do Departamento de Informática do Centro Técnico e Científico da PUC-Rio. Aprovada pela Comissão Examinadora abaixo assinada. </w:t>
            </w:r>
          </w:p>
        </w:tc>
      </w:tr>
      <w:tr w:rsidR="009D2529" w14:paraId="6E655358" w14:textId="77777777" w:rsidTr="009D2529">
        <w:tc>
          <w:tcPr>
            <w:tcW w:w="8078" w:type="dxa"/>
            <w:shd w:val="clear" w:color="auto" w:fill="auto"/>
          </w:tcPr>
          <w:p w14:paraId="5482CF4F" w14:textId="77777777" w:rsidR="009D2529" w:rsidRDefault="009D2529" w:rsidP="009D2529">
            <w:pPr>
              <w:pStyle w:val="AprovNomedoorientador"/>
              <w:rPr>
                <w:kern w:val="28"/>
              </w:rPr>
            </w:pPr>
            <w:r>
              <w:rPr>
                <w:kern w:val="28"/>
              </w:rPr>
              <w:t>Prof. Luiz Fernando Gomes Soares</w:t>
            </w:r>
          </w:p>
          <w:p w14:paraId="3957F346" w14:textId="77777777" w:rsidR="009D2529" w:rsidRDefault="009D2529" w:rsidP="009D2529">
            <w:pPr>
              <w:pStyle w:val="AprovInstituiodoorientador"/>
              <w:rPr>
                <w:kern w:val="28"/>
              </w:rPr>
            </w:pPr>
            <w:r>
              <w:rPr>
                <w:kern w:val="28"/>
              </w:rPr>
              <w:t>Orientador</w:t>
            </w:r>
          </w:p>
          <w:p w14:paraId="7E1C9BA5" w14:textId="77777777" w:rsidR="009D2529" w:rsidRDefault="009D2529" w:rsidP="009D2529">
            <w:pPr>
              <w:pStyle w:val="AprovInstituiodoorientador"/>
              <w:rPr>
                <w:kern w:val="28"/>
              </w:rPr>
            </w:pPr>
            <w:r>
              <w:rPr>
                <w:kern w:val="28"/>
              </w:rPr>
              <w:t>Departamento de Informática – PUC-Rio</w:t>
            </w:r>
          </w:p>
          <w:p w14:paraId="2A8BF344" w14:textId="77777777" w:rsidR="009D2529" w:rsidRDefault="009D2529" w:rsidP="009D2529">
            <w:pPr>
              <w:pStyle w:val="AprovNomedomembrodabanca"/>
              <w:rPr>
                <w:kern w:val="28"/>
              </w:rPr>
            </w:pPr>
            <w:r>
              <w:rPr>
                <w:kern w:val="28"/>
              </w:rPr>
              <w:t>Prof. Sérgio Colcher</w:t>
            </w:r>
          </w:p>
          <w:p w14:paraId="560047F3" w14:textId="77777777" w:rsidR="009D2529" w:rsidRDefault="009D2529" w:rsidP="009D2529">
            <w:pPr>
              <w:pStyle w:val="AprovInstituiodomembrodabanca"/>
              <w:rPr>
                <w:kern w:val="28"/>
              </w:rPr>
            </w:pPr>
            <w:r>
              <w:rPr>
                <w:kern w:val="28"/>
              </w:rPr>
              <w:t>Departamento de Informática – PUC-Rio</w:t>
            </w:r>
          </w:p>
          <w:p w14:paraId="63D523B8" w14:textId="77777777" w:rsidR="009D2529" w:rsidRDefault="009D2529" w:rsidP="009D2529">
            <w:pPr>
              <w:pStyle w:val="AprovNomedomembrodabanca"/>
              <w:rPr>
                <w:kern w:val="28"/>
              </w:rPr>
            </w:pPr>
            <w:r>
              <w:rPr>
                <w:kern w:val="28"/>
              </w:rPr>
              <w:t>Prof. Marcio Ferreira Moreno</w:t>
            </w:r>
          </w:p>
          <w:p w14:paraId="02C84002" w14:textId="77777777" w:rsidR="009D2529" w:rsidRDefault="009D2529" w:rsidP="009D2529">
            <w:pPr>
              <w:pStyle w:val="AprovInstituiodomembrodabanca"/>
              <w:rPr>
                <w:kern w:val="28"/>
              </w:rPr>
            </w:pPr>
            <w:r>
              <w:rPr>
                <w:kern w:val="28"/>
              </w:rPr>
              <w:t>Departamento de Informática – PUC-Rio</w:t>
            </w:r>
          </w:p>
          <w:p w14:paraId="574C515C" w14:textId="77777777" w:rsidR="009D2529" w:rsidRDefault="009D2529" w:rsidP="009D2529">
            <w:pPr>
              <w:pStyle w:val="AprovNomedomembrodabanca"/>
              <w:rPr>
                <w:kern w:val="28"/>
              </w:rPr>
            </w:pPr>
            <w:r>
              <w:rPr>
                <w:kern w:val="28"/>
              </w:rPr>
              <w:t>Prof. José Eugenio Leal</w:t>
            </w:r>
          </w:p>
          <w:p w14:paraId="25DA1EF3" w14:textId="77777777" w:rsidR="009D2529" w:rsidRDefault="009D2529" w:rsidP="009D2529">
            <w:pPr>
              <w:pStyle w:val="AprovInstituiodomembrodabanca"/>
              <w:rPr>
                <w:kern w:val="28"/>
              </w:rPr>
            </w:pPr>
            <w:proofErr w:type="gramStart"/>
            <w:r>
              <w:rPr>
                <w:kern w:val="28"/>
              </w:rPr>
              <w:t>Coordenador(</w:t>
            </w:r>
            <w:proofErr w:type="gramEnd"/>
            <w:r>
              <w:rPr>
                <w:kern w:val="28"/>
              </w:rPr>
              <w:t>a) Setorial do Centro Técnico Científico - PUC-Rio</w:t>
            </w:r>
          </w:p>
          <w:p w14:paraId="1C0D4933" w14:textId="77777777" w:rsidR="00F55B53" w:rsidRDefault="00F55B53" w:rsidP="00EA1468">
            <w:pPr>
              <w:pStyle w:val="AprovInstituiodomembrodabanca"/>
              <w:rPr>
                <w:kern w:val="28"/>
              </w:rPr>
            </w:pPr>
          </w:p>
          <w:p w14:paraId="53FCF5EB" w14:textId="77777777" w:rsidR="00E76497" w:rsidRDefault="00E76497" w:rsidP="00EA1468">
            <w:pPr>
              <w:pStyle w:val="AprovInstituiodomembrodabanca"/>
              <w:rPr>
                <w:kern w:val="28"/>
              </w:rPr>
            </w:pPr>
          </w:p>
          <w:p w14:paraId="2A73198E" w14:textId="77777777" w:rsidR="00E76497" w:rsidRDefault="00E76497" w:rsidP="00EA1468">
            <w:pPr>
              <w:pStyle w:val="AprovInstituiodomembrodabanca"/>
              <w:rPr>
                <w:kern w:val="28"/>
              </w:rPr>
            </w:pPr>
          </w:p>
          <w:p w14:paraId="3BE229AB" w14:textId="64E17462" w:rsidR="009D2529" w:rsidRDefault="00EA1468" w:rsidP="00EA1468">
            <w:pPr>
              <w:pStyle w:val="AprovInstituiodomembrodabanca"/>
              <w:rPr>
                <w:kern w:val="28"/>
              </w:rPr>
            </w:pPr>
            <w:r>
              <w:rPr>
                <w:kern w:val="28"/>
              </w:rPr>
              <w:t>Rio de Janeiro, 10 de julho de 2015.</w:t>
            </w:r>
          </w:p>
        </w:tc>
      </w:tr>
    </w:tbl>
    <w:p w14:paraId="403B4916" w14:textId="530FA56E" w:rsidR="009D2529" w:rsidRDefault="009D2529" w:rsidP="009D2529">
      <w:pPr>
        <w:spacing w:line="240" w:lineRule="auto"/>
        <w:ind w:firstLine="0"/>
        <w:jc w:val="left"/>
        <w:rPr>
          <w:kern w:val="28"/>
        </w:rPr>
      </w:pPr>
    </w:p>
    <w:tbl>
      <w:tblPr>
        <w:tblW w:w="0" w:type="auto"/>
        <w:tblLayout w:type="fixed"/>
        <w:tblCellMar>
          <w:left w:w="70" w:type="dxa"/>
          <w:right w:w="70" w:type="dxa"/>
        </w:tblCellMar>
        <w:tblLook w:val="0000" w:firstRow="0" w:lastRow="0" w:firstColumn="0" w:lastColumn="0" w:noHBand="0" w:noVBand="0"/>
      </w:tblPr>
      <w:tblGrid>
        <w:gridCol w:w="1984"/>
        <w:gridCol w:w="5953"/>
      </w:tblGrid>
      <w:tr w:rsidR="009D2529" w14:paraId="5EEFD33B" w14:textId="77777777" w:rsidTr="009D2529">
        <w:tc>
          <w:tcPr>
            <w:tcW w:w="1984" w:type="dxa"/>
            <w:shd w:val="clear" w:color="auto" w:fill="auto"/>
          </w:tcPr>
          <w:p w14:paraId="3D6F9D0B" w14:textId="77777777" w:rsidR="009D2529" w:rsidRDefault="009D2529" w:rsidP="009D2529">
            <w:pPr>
              <w:spacing w:line="240" w:lineRule="auto"/>
              <w:ind w:firstLine="0"/>
              <w:jc w:val="left"/>
              <w:rPr>
                <w:kern w:val="28"/>
              </w:rPr>
            </w:pPr>
          </w:p>
        </w:tc>
        <w:tc>
          <w:tcPr>
            <w:tcW w:w="5953" w:type="dxa"/>
            <w:shd w:val="clear" w:color="auto" w:fill="auto"/>
          </w:tcPr>
          <w:p w14:paraId="7DE896D8" w14:textId="77777777" w:rsidR="009D2529" w:rsidRDefault="009D2529" w:rsidP="009D2529">
            <w:pPr>
              <w:pStyle w:val="DireitosAutorais"/>
              <w:rPr>
                <w:kern w:val="28"/>
              </w:rPr>
            </w:pPr>
            <w:r>
              <w:rPr>
                <w:kern w:val="28"/>
              </w:rPr>
              <w:t>Todos os direitos reservados. É proibida a reprodução total ou parcial do trabalho sem autorização da universidade, do autor e do orientador.</w:t>
            </w:r>
          </w:p>
        </w:tc>
      </w:tr>
      <w:tr w:rsidR="009D2529" w14:paraId="6F92FAD4" w14:textId="77777777" w:rsidTr="009D2529">
        <w:tc>
          <w:tcPr>
            <w:tcW w:w="1984" w:type="dxa"/>
            <w:shd w:val="clear" w:color="auto" w:fill="auto"/>
          </w:tcPr>
          <w:p w14:paraId="31875487" w14:textId="77777777" w:rsidR="009D2529" w:rsidRDefault="009D2529" w:rsidP="009D2529">
            <w:pPr>
              <w:spacing w:line="240" w:lineRule="auto"/>
              <w:ind w:firstLine="0"/>
              <w:jc w:val="left"/>
              <w:rPr>
                <w:kern w:val="28"/>
              </w:rPr>
            </w:pPr>
          </w:p>
        </w:tc>
        <w:tc>
          <w:tcPr>
            <w:tcW w:w="5953" w:type="dxa"/>
            <w:shd w:val="clear" w:color="auto" w:fill="auto"/>
          </w:tcPr>
          <w:p w14:paraId="2FC28D92" w14:textId="77777777" w:rsidR="009D2529" w:rsidRDefault="009D2529" w:rsidP="009D2529">
            <w:pPr>
              <w:pStyle w:val="Perfildoaluno-Nome"/>
              <w:rPr>
                <w:kern w:val="28"/>
              </w:rPr>
            </w:pPr>
            <w:r>
              <w:rPr>
                <w:kern w:val="28"/>
              </w:rPr>
              <w:t>Rafael Diniz</w:t>
            </w:r>
          </w:p>
          <w:p w14:paraId="55BDDB4D" w14:textId="77777777" w:rsidR="009D2529" w:rsidRDefault="009D2529" w:rsidP="009D2529">
            <w:pPr>
              <w:pStyle w:val="Perfildoaluno-Corpo"/>
              <w:rPr>
                <w:kern w:val="28"/>
              </w:rPr>
            </w:pPr>
            <w:r>
              <w:rPr>
                <w:kern w:val="28"/>
              </w:rPr>
              <w:t>Recebeu seu título de Bacharel em Ciência da Computação pela Universidade Estadual de Campinas em 2009. Atualmente integra o grupo de pesquisadores do Laboratório Telemídia, desenvolvendo pesquisas na área de Sistemas Hipermídia e Rádio Digital.</w:t>
            </w:r>
          </w:p>
        </w:tc>
      </w:tr>
      <w:tr w:rsidR="009D2529" w14:paraId="1416DF4F" w14:textId="77777777" w:rsidTr="009D2529">
        <w:tc>
          <w:tcPr>
            <w:tcW w:w="1984" w:type="dxa"/>
            <w:shd w:val="clear" w:color="auto" w:fill="auto"/>
          </w:tcPr>
          <w:p w14:paraId="74AD7965" w14:textId="77777777" w:rsidR="009D2529" w:rsidRDefault="009D2529" w:rsidP="009D2529">
            <w:pPr>
              <w:spacing w:line="240" w:lineRule="auto"/>
              <w:ind w:firstLine="0"/>
              <w:jc w:val="left"/>
              <w:rPr>
                <w:kern w:val="28"/>
              </w:rPr>
            </w:pPr>
          </w:p>
        </w:tc>
        <w:tc>
          <w:tcPr>
            <w:tcW w:w="5953" w:type="dxa"/>
            <w:tcBorders>
              <w:bottom w:val="single" w:sz="4" w:space="0" w:color="auto"/>
            </w:tcBorders>
            <w:shd w:val="clear" w:color="auto" w:fill="auto"/>
          </w:tcPr>
          <w:p w14:paraId="3E170490" w14:textId="77777777" w:rsidR="009D2529" w:rsidRDefault="009D2529" w:rsidP="009D2529">
            <w:pPr>
              <w:pStyle w:val="Fichacatalogrfica-Ttulo"/>
              <w:rPr>
                <w:kern w:val="28"/>
              </w:rPr>
            </w:pPr>
            <w:r>
              <w:rPr>
                <w:kern w:val="28"/>
              </w:rPr>
              <w:t>Ficha Catalográfica</w:t>
            </w:r>
          </w:p>
        </w:tc>
      </w:tr>
      <w:tr w:rsidR="009D2529" w14:paraId="1A04CAA3" w14:textId="77777777" w:rsidTr="009D2529">
        <w:tc>
          <w:tcPr>
            <w:tcW w:w="1984" w:type="dxa"/>
            <w:tcBorders>
              <w:right w:val="single" w:sz="4" w:space="0" w:color="auto"/>
            </w:tcBorders>
            <w:shd w:val="clear" w:color="auto" w:fill="auto"/>
          </w:tcPr>
          <w:p w14:paraId="4C8188C1" w14:textId="77777777" w:rsidR="009D2529" w:rsidRDefault="009D2529" w:rsidP="009D2529">
            <w:pPr>
              <w:spacing w:line="240" w:lineRule="auto"/>
              <w:ind w:firstLine="0"/>
              <w:jc w:val="left"/>
              <w:rPr>
                <w:kern w:val="28"/>
              </w:rPr>
            </w:pPr>
          </w:p>
        </w:tc>
        <w:tc>
          <w:tcPr>
            <w:tcW w:w="5953" w:type="dxa"/>
            <w:tcBorders>
              <w:top w:val="single" w:sz="4" w:space="0" w:color="auto"/>
              <w:left w:val="single" w:sz="4" w:space="0" w:color="auto"/>
              <w:bottom w:val="single" w:sz="4" w:space="0" w:color="auto"/>
              <w:right w:val="single" w:sz="4" w:space="0" w:color="auto"/>
            </w:tcBorders>
            <w:shd w:val="clear" w:color="auto" w:fill="auto"/>
          </w:tcPr>
          <w:p w14:paraId="206830A7" w14:textId="77777777" w:rsidR="009D2529" w:rsidRDefault="009D2529" w:rsidP="009D2529">
            <w:pPr>
              <w:pStyle w:val="Fichacatalogrfica-Nomedoautor"/>
              <w:rPr>
                <w:kern w:val="28"/>
              </w:rPr>
            </w:pPr>
            <w:r>
              <w:rPr>
                <w:kern w:val="28"/>
              </w:rPr>
              <w:t>Diniz, Rafael</w:t>
            </w:r>
          </w:p>
          <w:p w14:paraId="581F36A8" w14:textId="77777777" w:rsidR="009D2529" w:rsidRDefault="009D2529" w:rsidP="009D2529">
            <w:pPr>
              <w:pStyle w:val="Fichacatalogrfica-Corpo"/>
              <w:rPr>
                <w:kern w:val="28"/>
              </w:rPr>
            </w:pPr>
            <w:r w:rsidRPr="00FF30ED">
              <w:rPr>
                <w:kern w:val="28"/>
              </w:rPr>
              <w:t xml:space="preserve">O perfil Digital Radio da Nested Context Language e o </w:t>
            </w:r>
            <w:proofErr w:type="gramStart"/>
            <w:r w:rsidRPr="00FF30ED">
              <w:rPr>
                <w:kern w:val="28"/>
              </w:rPr>
              <w:t>middleware Ginga</w:t>
            </w:r>
            <w:proofErr w:type="gramEnd"/>
            <w:r w:rsidRPr="00FF30ED">
              <w:rPr>
                <w:kern w:val="28"/>
              </w:rPr>
              <w:t xml:space="preserve"> para perfis de receptores do Sistema Brasileiro de Rádio Digital</w:t>
            </w:r>
            <w:r>
              <w:rPr>
                <w:kern w:val="28"/>
              </w:rPr>
              <w:t xml:space="preserve"> / Rafael Diniz; orientador: Luiz Fernando Gomes Soares. - 2010.</w:t>
            </w:r>
          </w:p>
          <w:p w14:paraId="4080A984" w14:textId="4CD94C03" w:rsidR="009D2529" w:rsidRDefault="009D2529" w:rsidP="009D2529">
            <w:pPr>
              <w:pStyle w:val="Fichacatalogrfica-Corpo"/>
              <w:rPr>
                <w:kern w:val="28"/>
              </w:rPr>
            </w:pPr>
            <w:r>
              <w:t>13</w:t>
            </w:r>
            <w:r w:rsidR="00913D70">
              <w:t>2</w:t>
            </w:r>
            <w:r>
              <w:t xml:space="preserve"> </w:t>
            </w:r>
            <w:proofErr w:type="gramStart"/>
            <w:r>
              <w:t>f. :</w:t>
            </w:r>
            <w:proofErr w:type="gramEnd"/>
            <w:r>
              <w:t xml:space="preserve"> il. ; 30</w:t>
            </w:r>
            <w:r w:rsidRPr="00E73F8E">
              <w:t xml:space="preserve"> cm</w:t>
            </w:r>
          </w:p>
          <w:p w14:paraId="22F408AB" w14:textId="77777777" w:rsidR="009D2529" w:rsidRDefault="009D2529" w:rsidP="009D2529">
            <w:pPr>
              <w:pStyle w:val="Fichacatalogrfica-Corpo"/>
              <w:rPr>
                <w:kern w:val="28"/>
              </w:rPr>
            </w:pPr>
            <w:r>
              <w:rPr>
                <w:kern w:val="28"/>
              </w:rPr>
              <w:t>Dissertação (mestrado) – Pontifícia Universidade Católica do Rio de Janeiro, Rio de Janeiro, 2015.</w:t>
            </w:r>
          </w:p>
          <w:p w14:paraId="06FD4830" w14:textId="77777777" w:rsidR="009D2529" w:rsidRDefault="009D2529" w:rsidP="009D2529">
            <w:pPr>
              <w:pStyle w:val="Fichacatalogrfica-Corpo"/>
              <w:rPr>
                <w:kern w:val="28"/>
              </w:rPr>
            </w:pPr>
            <w:r>
              <w:rPr>
                <w:kern w:val="28"/>
              </w:rPr>
              <w:t>Incluí referências bibliográficas.</w:t>
            </w:r>
          </w:p>
          <w:p w14:paraId="3DC71887" w14:textId="77777777" w:rsidR="009D2529" w:rsidRDefault="009D2529" w:rsidP="009D2529">
            <w:pPr>
              <w:pStyle w:val="Fichacatalogrfica-Corpo"/>
              <w:rPr>
                <w:kern w:val="28"/>
              </w:rPr>
            </w:pPr>
            <w:r>
              <w:rPr>
                <w:kern w:val="28"/>
              </w:rPr>
              <w:t xml:space="preserve">1. Informática - Teses. 2. Sistemas Hipermídia. 3. Interatividade no rádio digital. 4. Nested Context Language. 5. Ginga. 6. Rádio Digital. 7. Digital Rádio Mondiale. 8. HD Radio. 9. Sistema Brasileiro de Rádio Digital. </w:t>
            </w:r>
            <w:r w:rsidRPr="001C0FEC">
              <w:t>I. Soares, Luiz Fernando Gomes. II. Pontifícia Universidade Católica do Rio de Janeiro. Departamento de Informática. III. Título.</w:t>
            </w:r>
          </w:p>
        </w:tc>
      </w:tr>
    </w:tbl>
    <w:p w14:paraId="44DE8FA7" w14:textId="77777777" w:rsidR="009D2529" w:rsidRDefault="009D2529" w:rsidP="009D2529">
      <w:pPr>
        <w:pStyle w:val="Fichacatalogrfica-Corpo"/>
        <w:ind w:right="141"/>
        <w:jc w:val="right"/>
      </w:pPr>
      <w:r>
        <w:t>CDD: 004</w:t>
      </w:r>
    </w:p>
    <w:p w14:paraId="38D90C1F" w14:textId="77777777" w:rsidR="00AD7E9A" w:rsidRDefault="00AD7E9A" w:rsidP="009D2529">
      <w:pPr>
        <w:pStyle w:val="Dedicatria"/>
        <w:jc w:val="both"/>
        <w:rPr>
          <w:i/>
        </w:rPr>
      </w:pPr>
    </w:p>
    <w:p w14:paraId="79B2C91D" w14:textId="77777777" w:rsidR="00AD7E9A" w:rsidRDefault="00AD7E9A" w:rsidP="00AD7E9A">
      <w:pPr>
        <w:pStyle w:val="Dedicatria"/>
        <w:ind w:left="4395"/>
        <w:rPr>
          <w:i/>
        </w:rPr>
      </w:pPr>
    </w:p>
    <w:p w14:paraId="5ADA6527" w14:textId="77777777" w:rsidR="00AD7E9A" w:rsidRDefault="00AD7E9A" w:rsidP="00AD7E9A">
      <w:pPr>
        <w:pStyle w:val="Dedicatria"/>
        <w:ind w:left="4395"/>
        <w:rPr>
          <w:i/>
        </w:rPr>
      </w:pPr>
    </w:p>
    <w:p w14:paraId="076780AF" w14:textId="77777777" w:rsidR="00AD7E9A" w:rsidRDefault="00AD7E9A" w:rsidP="00AD7E9A">
      <w:pPr>
        <w:pStyle w:val="Dedicatria"/>
        <w:ind w:left="4395"/>
        <w:rPr>
          <w:i/>
        </w:rPr>
      </w:pPr>
    </w:p>
    <w:p w14:paraId="28C06230" w14:textId="77777777" w:rsidR="00AD7E9A" w:rsidRDefault="00AD7E9A" w:rsidP="00AD7E9A">
      <w:pPr>
        <w:pStyle w:val="Dedicatria"/>
        <w:ind w:left="4395"/>
        <w:rPr>
          <w:i/>
        </w:rPr>
      </w:pPr>
    </w:p>
    <w:p w14:paraId="77839025" w14:textId="77777777" w:rsidR="00AD7E9A" w:rsidRDefault="00AD7E9A" w:rsidP="00AD7E9A">
      <w:pPr>
        <w:pStyle w:val="Dedicatria"/>
        <w:ind w:left="4395"/>
        <w:rPr>
          <w:i/>
        </w:rPr>
      </w:pPr>
    </w:p>
    <w:p w14:paraId="0D3DCAF0" w14:textId="77777777" w:rsidR="00AD7E9A" w:rsidRDefault="00AD7E9A" w:rsidP="00AD7E9A">
      <w:pPr>
        <w:pStyle w:val="Dedicatria"/>
        <w:ind w:left="4395"/>
        <w:rPr>
          <w:i/>
        </w:rPr>
      </w:pPr>
    </w:p>
    <w:p w14:paraId="169F1775" w14:textId="77777777" w:rsidR="00AD7E9A" w:rsidRDefault="00AD7E9A" w:rsidP="00AD7E9A">
      <w:pPr>
        <w:pStyle w:val="Dedicatria"/>
        <w:ind w:left="4395"/>
        <w:rPr>
          <w:i/>
        </w:rPr>
      </w:pPr>
    </w:p>
    <w:p w14:paraId="705394CE" w14:textId="77777777" w:rsidR="00AD7E9A" w:rsidRDefault="00AD7E9A" w:rsidP="00AD7E9A">
      <w:pPr>
        <w:pStyle w:val="Dedicatria"/>
        <w:ind w:left="4395"/>
        <w:rPr>
          <w:i/>
        </w:rPr>
      </w:pPr>
    </w:p>
    <w:p w14:paraId="5180909B" w14:textId="77777777" w:rsidR="00AD7E9A" w:rsidRDefault="00AD7E9A" w:rsidP="00AD7E9A">
      <w:pPr>
        <w:pStyle w:val="Dedicatria"/>
        <w:ind w:left="4395"/>
        <w:rPr>
          <w:i/>
        </w:rPr>
      </w:pPr>
    </w:p>
    <w:p w14:paraId="4C386831" w14:textId="77777777" w:rsidR="00AD7E9A" w:rsidRDefault="00AD7E9A" w:rsidP="00AD7E9A">
      <w:pPr>
        <w:pStyle w:val="Dedicatria"/>
        <w:ind w:left="4395"/>
        <w:rPr>
          <w:i/>
        </w:rPr>
      </w:pPr>
    </w:p>
    <w:p w14:paraId="2B02107F" w14:textId="77777777" w:rsidR="00AD7E9A" w:rsidRDefault="00AD7E9A" w:rsidP="00AD7E9A">
      <w:pPr>
        <w:pStyle w:val="Dedicatria"/>
        <w:ind w:left="4395"/>
        <w:rPr>
          <w:i/>
        </w:rPr>
      </w:pPr>
    </w:p>
    <w:p w14:paraId="093F92CF" w14:textId="77777777" w:rsidR="00AD7E9A" w:rsidRDefault="00AD7E9A" w:rsidP="00AD7E9A">
      <w:pPr>
        <w:pStyle w:val="Dedicatria"/>
        <w:ind w:left="4395"/>
        <w:rPr>
          <w:i/>
        </w:rPr>
      </w:pPr>
    </w:p>
    <w:p w14:paraId="66EFCB4A" w14:textId="77777777" w:rsidR="00AD7E9A" w:rsidRDefault="00AD7E9A" w:rsidP="00AD7E9A">
      <w:pPr>
        <w:pStyle w:val="Dedicatria"/>
        <w:ind w:left="4395"/>
        <w:rPr>
          <w:i/>
        </w:rPr>
      </w:pPr>
    </w:p>
    <w:p w14:paraId="1856C9A6" w14:textId="77777777" w:rsidR="00AD7E9A" w:rsidRDefault="00AD7E9A" w:rsidP="00AD7E9A">
      <w:pPr>
        <w:pStyle w:val="Dedicatria"/>
        <w:ind w:left="4395"/>
        <w:rPr>
          <w:i/>
        </w:rPr>
      </w:pPr>
    </w:p>
    <w:p w14:paraId="5482B122" w14:textId="77777777" w:rsidR="00AD7E9A" w:rsidRDefault="00AD7E9A" w:rsidP="00AD7E9A">
      <w:pPr>
        <w:pStyle w:val="Dedicatria"/>
        <w:ind w:left="4395"/>
        <w:rPr>
          <w:i/>
        </w:rPr>
      </w:pPr>
    </w:p>
    <w:p w14:paraId="34D2384C" w14:textId="77777777" w:rsidR="00E928E1" w:rsidRDefault="00E928E1" w:rsidP="00AD7E9A">
      <w:pPr>
        <w:pStyle w:val="Dedicatria"/>
        <w:ind w:left="4395"/>
        <w:rPr>
          <w:i/>
        </w:rPr>
      </w:pPr>
    </w:p>
    <w:p w14:paraId="7FC6985E" w14:textId="77777777" w:rsidR="00E928E1" w:rsidRDefault="00E928E1" w:rsidP="00AD7E9A">
      <w:pPr>
        <w:pStyle w:val="Dedicatria"/>
        <w:ind w:left="4395"/>
        <w:rPr>
          <w:i/>
        </w:rPr>
      </w:pPr>
    </w:p>
    <w:p w14:paraId="00D04969" w14:textId="77777777" w:rsidR="00E928E1" w:rsidRDefault="00E928E1" w:rsidP="00AD7E9A">
      <w:pPr>
        <w:pStyle w:val="Dedicatria"/>
        <w:ind w:left="4395"/>
        <w:rPr>
          <w:i/>
        </w:rPr>
      </w:pPr>
    </w:p>
    <w:p w14:paraId="519CECFA" w14:textId="77777777" w:rsidR="00E928E1" w:rsidRDefault="00E928E1" w:rsidP="00AD7E9A">
      <w:pPr>
        <w:pStyle w:val="Dedicatria"/>
        <w:ind w:left="4395"/>
        <w:rPr>
          <w:i/>
        </w:rPr>
      </w:pPr>
    </w:p>
    <w:p w14:paraId="0C3C16A1" w14:textId="77777777" w:rsidR="00E928E1" w:rsidRDefault="00E928E1" w:rsidP="00AD7E9A">
      <w:pPr>
        <w:pStyle w:val="Dedicatria"/>
        <w:ind w:left="4395"/>
        <w:rPr>
          <w:i/>
        </w:rPr>
      </w:pPr>
    </w:p>
    <w:p w14:paraId="783CDB54" w14:textId="77777777" w:rsidR="00AD7E9A" w:rsidRDefault="00AD7E9A" w:rsidP="00AD7E9A">
      <w:pPr>
        <w:pStyle w:val="Dedicatria"/>
        <w:ind w:left="4395"/>
        <w:rPr>
          <w:i/>
        </w:rPr>
      </w:pPr>
    </w:p>
    <w:p w14:paraId="51B7123C" w14:textId="77777777" w:rsidR="00AD7E9A" w:rsidRDefault="00AD7E9A" w:rsidP="00AD7E9A">
      <w:pPr>
        <w:pStyle w:val="Dedicatria"/>
        <w:ind w:left="4395"/>
        <w:rPr>
          <w:i/>
        </w:rPr>
      </w:pPr>
    </w:p>
    <w:p w14:paraId="77437736" w14:textId="77777777" w:rsidR="00AD7E9A" w:rsidRDefault="00AD7E9A" w:rsidP="00AD7E9A">
      <w:pPr>
        <w:pStyle w:val="Dedicatria"/>
        <w:ind w:left="4395"/>
        <w:rPr>
          <w:i/>
        </w:rPr>
      </w:pPr>
    </w:p>
    <w:p w14:paraId="724156A3" w14:textId="77777777" w:rsidR="00AD7E9A" w:rsidRDefault="00AD7E9A" w:rsidP="00AD7E9A">
      <w:pPr>
        <w:pStyle w:val="Dedicatria"/>
        <w:ind w:left="4395"/>
        <w:rPr>
          <w:i/>
        </w:rPr>
      </w:pPr>
    </w:p>
    <w:p w14:paraId="4FA5AD84" w14:textId="77777777" w:rsidR="00AD7E9A" w:rsidRDefault="00AD7E9A" w:rsidP="00AD7E9A">
      <w:pPr>
        <w:pStyle w:val="Dedicatria"/>
        <w:ind w:left="4395"/>
        <w:rPr>
          <w:i/>
        </w:rPr>
      </w:pPr>
    </w:p>
    <w:p w14:paraId="21FE7600" w14:textId="77777777" w:rsidR="00AD7E9A" w:rsidRDefault="00AD7E9A" w:rsidP="00AD7E9A">
      <w:pPr>
        <w:pStyle w:val="Dedicatria"/>
        <w:ind w:left="4395"/>
        <w:rPr>
          <w:i/>
        </w:rPr>
      </w:pPr>
    </w:p>
    <w:p w14:paraId="3A0197B2" w14:textId="77777777" w:rsidR="00AD7E9A" w:rsidRDefault="00AD7E9A" w:rsidP="00AD7E9A">
      <w:pPr>
        <w:pStyle w:val="Dedicatria"/>
        <w:ind w:left="4395"/>
        <w:rPr>
          <w:i/>
        </w:rPr>
      </w:pPr>
    </w:p>
    <w:p w14:paraId="6A255C41" w14:textId="77777777" w:rsidR="00AD7E9A" w:rsidRDefault="00AD7E9A" w:rsidP="00AD7E9A">
      <w:pPr>
        <w:pStyle w:val="Dedicatria"/>
        <w:ind w:left="4395"/>
        <w:rPr>
          <w:i/>
        </w:rPr>
      </w:pPr>
    </w:p>
    <w:p w14:paraId="36512C97" w14:textId="77777777" w:rsidR="00AD7E9A" w:rsidRDefault="00AD7E9A" w:rsidP="00AD7E9A">
      <w:pPr>
        <w:pStyle w:val="Dedicatria"/>
        <w:ind w:left="4395"/>
        <w:rPr>
          <w:i/>
        </w:rPr>
      </w:pPr>
    </w:p>
    <w:p w14:paraId="632863D0" w14:textId="77777777" w:rsidR="00AD7E9A" w:rsidRDefault="00AD7E9A" w:rsidP="00AD7E9A">
      <w:pPr>
        <w:pStyle w:val="Dedicatria"/>
        <w:ind w:left="4395"/>
        <w:rPr>
          <w:i/>
        </w:rPr>
      </w:pPr>
    </w:p>
    <w:p w14:paraId="1F89FCEE" w14:textId="77777777" w:rsidR="00AD7E9A" w:rsidRDefault="00AD7E9A" w:rsidP="00AD7E9A">
      <w:pPr>
        <w:pStyle w:val="Dedicatria"/>
        <w:ind w:left="4395"/>
        <w:rPr>
          <w:i/>
        </w:rPr>
      </w:pPr>
    </w:p>
    <w:p w14:paraId="0BB8EC30" w14:textId="77777777" w:rsidR="00AD7E9A" w:rsidRDefault="00AD7E9A" w:rsidP="00AD7E9A">
      <w:pPr>
        <w:pStyle w:val="Dedicatria"/>
        <w:ind w:left="4395"/>
        <w:rPr>
          <w:i/>
        </w:rPr>
      </w:pPr>
    </w:p>
    <w:p w14:paraId="5049A9FB" w14:textId="77777777" w:rsidR="00AD7E9A" w:rsidRDefault="00AD7E9A" w:rsidP="00AD7E9A">
      <w:pPr>
        <w:pStyle w:val="Dedicatria"/>
        <w:ind w:left="4395"/>
        <w:rPr>
          <w:i/>
        </w:rPr>
      </w:pPr>
    </w:p>
    <w:p w14:paraId="350AD308" w14:textId="77777777" w:rsidR="00AD7E9A" w:rsidRDefault="00AD7E9A" w:rsidP="00AD7E9A">
      <w:pPr>
        <w:pStyle w:val="Dedicatria"/>
        <w:ind w:left="4395"/>
        <w:rPr>
          <w:i/>
        </w:rPr>
      </w:pPr>
    </w:p>
    <w:p w14:paraId="7B4EB35E" w14:textId="77777777" w:rsidR="00AD7E9A" w:rsidRDefault="00AD7E9A" w:rsidP="00AD7E9A">
      <w:pPr>
        <w:pStyle w:val="Dedicatria"/>
        <w:ind w:left="4395"/>
        <w:rPr>
          <w:i/>
        </w:rPr>
      </w:pPr>
    </w:p>
    <w:p w14:paraId="154418B5" w14:textId="77777777" w:rsidR="00AD7E9A" w:rsidRDefault="00AD7E9A" w:rsidP="00AD7E9A">
      <w:pPr>
        <w:pStyle w:val="Dedicatria"/>
        <w:ind w:left="4395"/>
        <w:rPr>
          <w:i/>
        </w:rPr>
      </w:pPr>
    </w:p>
    <w:p w14:paraId="70749F75" w14:textId="77777777" w:rsidR="00AD7E9A" w:rsidRDefault="00AD7E9A" w:rsidP="00AD7E9A">
      <w:pPr>
        <w:pStyle w:val="Dedicatria"/>
        <w:ind w:left="4395"/>
        <w:rPr>
          <w:i/>
        </w:rPr>
      </w:pPr>
    </w:p>
    <w:p w14:paraId="45164530" w14:textId="77777777" w:rsidR="00AD7E9A" w:rsidRDefault="00AD7E9A" w:rsidP="00AD7E9A">
      <w:pPr>
        <w:pStyle w:val="Dedicatria"/>
        <w:ind w:left="4395"/>
        <w:rPr>
          <w:i/>
        </w:rPr>
      </w:pPr>
    </w:p>
    <w:p w14:paraId="02691BAE" w14:textId="77777777" w:rsidR="00AD7E9A" w:rsidRDefault="00AD7E9A" w:rsidP="00AD7E9A">
      <w:pPr>
        <w:pStyle w:val="Dedicatria"/>
        <w:ind w:left="4395"/>
        <w:rPr>
          <w:i/>
        </w:rPr>
      </w:pPr>
    </w:p>
    <w:p w14:paraId="1557A281" w14:textId="77777777" w:rsidR="008E586C" w:rsidRDefault="008E586C" w:rsidP="00AD7E9A">
      <w:pPr>
        <w:pStyle w:val="Dedicatria"/>
        <w:ind w:left="4395"/>
        <w:rPr>
          <w:i/>
        </w:rPr>
      </w:pPr>
    </w:p>
    <w:p w14:paraId="5E01DC7F" w14:textId="77777777" w:rsidR="008E586C" w:rsidRDefault="008E586C" w:rsidP="00AD7E9A">
      <w:pPr>
        <w:pStyle w:val="Dedicatria"/>
        <w:ind w:left="4395"/>
        <w:rPr>
          <w:i/>
        </w:rPr>
      </w:pPr>
    </w:p>
    <w:p w14:paraId="0874D65F" w14:textId="77777777" w:rsidR="008E586C" w:rsidRDefault="008E586C" w:rsidP="00AD7E9A">
      <w:pPr>
        <w:pStyle w:val="Dedicatria"/>
        <w:ind w:left="4395"/>
        <w:rPr>
          <w:i/>
        </w:rPr>
      </w:pPr>
    </w:p>
    <w:p w14:paraId="0550B303" w14:textId="77777777" w:rsidR="008E586C" w:rsidRDefault="008E586C" w:rsidP="00AD7E9A">
      <w:pPr>
        <w:pStyle w:val="Dedicatria"/>
        <w:ind w:left="4395"/>
        <w:rPr>
          <w:i/>
        </w:rPr>
      </w:pPr>
    </w:p>
    <w:p w14:paraId="03F02BEC" w14:textId="77777777" w:rsidR="008E586C" w:rsidRDefault="008E586C" w:rsidP="00AD7E9A">
      <w:pPr>
        <w:pStyle w:val="Dedicatria"/>
        <w:ind w:left="4395"/>
        <w:rPr>
          <w:i/>
        </w:rPr>
      </w:pPr>
    </w:p>
    <w:p w14:paraId="2FD1A832" w14:textId="77777777" w:rsidR="00AD7E9A" w:rsidRDefault="00BF3932" w:rsidP="00AD7E9A">
      <w:pPr>
        <w:pStyle w:val="Dedicatria"/>
        <w:ind w:left="4395"/>
        <w:rPr>
          <w:i/>
        </w:rPr>
      </w:pPr>
      <w:r>
        <w:rPr>
          <w:i/>
        </w:rPr>
        <w:t>Para os</w:t>
      </w:r>
      <w:r w:rsidR="007D5ED4">
        <w:rPr>
          <w:i/>
        </w:rPr>
        <w:t xml:space="preserve"> meus</w:t>
      </w:r>
      <w:r w:rsidR="00AD7E9A">
        <w:rPr>
          <w:i/>
        </w:rPr>
        <w:t xml:space="preserve"> pais</w:t>
      </w:r>
      <w:r w:rsidR="007D5ED4">
        <w:rPr>
          <w:i/>
        </w:rPr>
        <w:t xml:space="preserve">, </w:t>
      </w:r>
      <w:r>
        <w:rPr>
          <w:i/>
        </w:rPr>
        <w:t>Constantino e Fabíola,</w:t>
      </w:r>
      <w:r w:rsidR="007D5ED4">
        <w:rPr>
          <w:i/>
        </w:rPr>
        <w:t xml:space="preserve"> por todo o </w:t>
      </w:r>
      <w:r>
        <w:rPr>
          <w:i/>
        </w:rPr>
        <w:t>amor, carinho e suporte na minha formação</w:t>
      </w:r>
      <w:r w:rsidR="00AD7E9A" w:rsidRPr="00674F9B">
        <w:rPr>
          <w:i/>
        </w:rPr>
        <w:t>.</w:t>
      </w:r>
    </w:p>
    <w:p w14:paraId="192E4721" w14:textId="77777777" w:rsidR="00184526" w:rsidRDefault="00184526">
      <w:pPr>
        <w:spacing w:line="240" w:lineRule="auto"/>
        <w:ind w:firstLine="0"/>
        <w:jc w:val="left"/>
        <w:rPr>
          <w:kern w:val="28"/>
        </w:rPr>
      </w:pPr>
      <w:r>
        <w:rPr>
          <w:kern w:val="28"/>
        </w:rPr>
        <w:br w:type="page"/>
      </w:r>
    </w:p>
    <w:tbl>
      <w:tblPr>
        <w:tblW w:w="0" w:type="auto"/>
        <w:tblLayout w:type="fixed"/>
        <w:tblCellMar>
          <w:left w:w="70" w:type="dxa"/>
          <w:right w:w="70" w:type="dxa"/>
        </w:tblCellMar>
        <w:tblLook w:val="0000" w:firstRow="0" w:lastRow="0" w:firstColumn="0" w:lastColumn="0" w:noHBand="0" w:noVBand="0"/>
      </w:tblPr>
      <w:tblGrid>
        <w:gridCol w:w="7938"/>
      </w:tblGrid>
      <w:tr w:rsidR="00347D52" w14:paraId="7A8C56F5" w14:textId="77777777" w:rsidTr="00AF5CE7">
        <w:trPr>
          <w:trHeight w:val="1555"/>
        </w:trPr>
        <w:tc>
          <w:tcPr>
            <w:tcW w:w="7938" w:type="dxa"/>
            <w:shd w:val="clear" w:color="auto" w:fill="auto"/>
          </w:tcPr>
          <w:p w14:paraId="1F6B82F9" w14:textId="77777777" w:rsidR="00347D52" w:rsidRDefault="00347D52" w:rsidP="00347D52">
            <w:pPr>
              <w:pStyle w:val="Agradecimentos-Ttulo"/>
              <w:rPr>
                <w:kern w:val="28"/>
              </w:rPr>
            </w:pPr>
            <w:r>
              <w:rPr>
                <w:kern w:val="28"/>
              </w:rPr>
              <w:lastRenderedPageBreak/>
              <w:t>Agradecimentos</w:t>
            </w:r>
          </w:p>
        </w:tc>
      </w:tr>
      <w:tr w:rsidR="00347D52" w14:paraId="446A4FF8" w14:textId="77777777" w:rsidTr="00E16A9A">
        <w:tc>
          <w:tcPr>
            <w:tcW w:w="7938" w:type="dxa"/>
            <w:shd w:val="clear" w:color="auto" w:fill="auto"/>
          </w:tcPr>
          <w:p w14:paraId="74F0E04C" w14:textId="77777777" w:rsidR="00BF3932" w:rsidRDefault="009D527B" w:rsidP="00A10C9B">
            <w:pPr>
              <w:pStyle w:val="Agradecimentos-Corpo"/>
            </w:pPr>
            <w:r>
              <w:t>Tenho muita</w:t>
            </w:r>
            <w:r w:rsidR="00BF3932">
              <w:t xml:space="preserve"> ale</w:t>
            </w:r>
            <w:r>
              <w:t>gria de ter podido concretizar o</w:t>
            </w:r>
            <w:r w:rsidR="00BF3932">
              <w:t xml:space="preserve"> sonho de realizar um trabalho que considero relevante na área de comunicações eletrônicas.</w:t>
            </w:r>
          </w:p>
          <w:p w14:paraId="57D9C802" w14:textId="77777777" w:rsidR="009D527B" w:rsidRDefault="00BF3932" w:rsidP="00A10C9B">
            <w:pPr>
              <w:pStyle w:val="Agradecimentos-Corpo"/>
            </w:pPr>
            <w:r>
              <w:t>Agradeço inicialmente aos guerreiros</w:t>
            </w:r>
            <w:r w:rsidR="009D527B">
              <w:t xml:space="preserve"> e guerreiras</w:t>
            </w:r>
            <w:r>
              <w:t xml:space="preserve"> que mantém há mais de 30 anos a Rádio Muda FM, r</w:t>
            </w:r>
            <w:r w:rsidR="009D527B">
              <w:t xml:space="preserve">ádio livre que é minha inspiração e dá sentido para os trabalhos que devenvolvo na área. </w:t>
            </w:r>
          </w:p>
          <w:p w14:paraId="58DACD11" w14:textId="77777777" w:rsidR="009D527B" w:rsidRDefault="009D527B" w:rsidP="00A10C9B">
            <w:pPr>
              <w:pStyle w:val="Agradecimentos-Corpo"/>
            </w:pPr>
            <w:r>
              <w:t>Muitas pessoas colaboraram para que este trabalho existisse, tanto na questão técnica, política e social, como nas questões pessoais durante esses dois anos e meio aqui no Rio de Janeiro</w:t>
            </w:r>
            <w:r w:rsidR="00725C6F">
              <w:t>. Agradeço de coração a todas elas, e em especial:</w:t>
            </w:r>
          </w:p>
          <w:p w14:paraId="5CF9E4EF" w14:textId="086F3871" w:rsidR="00DB2250" w:rsidRDefault="00DB2250" w:rsidP="00A10C9B">
            <w:pPr>
              <w:pStyle w:val="Agradecimentos-Corpo"/>
            </w:pPr>
            <w:r>
              <w:t>Aos amigos de muitos anos, muitos dos quais estão na mesma luta que eu por um país mais livre: Rhatto, Chico, Novaes, Pajeh,</w:t>
            </w:r>
            <w:r w:rsidR="0001525E">
              <w:t xml:space="preserve"> Letícia,</w:t>
            </w:r>
            <w:r>
              <w:t xml:space="preserve"> Ratitu, Zollner, Davi Corturnada, </w:t>
            </w:r>
            <w:r w:rsidR="00600F7C">
              <w:t xml:space="preserve">Helena, </w:t>
            </w:r>
            <w:r w:rsidR="0023353D">
              <w:t xml:space="preserve">Nina, </w:t>
            </w:r>
            <w:r>
              <w:t>Jupagul, Juh, Lua, Goa, Mendigo, Samuca, Didi, Fran, Lu, Dja</w:t>
            </w:r>
            <w:r w:rsidR="00B05555">
              <w:t>h</w:t>
            </w:r>
            <w:r>
              <w:t>jah</w:t>
            </w:r>
            <w:r w:rsidR="00B05555">
              <w:t>,</w:t>
            </w:r>
            <w:r w:rsidR="00A10C9B">
              <w:t xml:space="preserve"> Nils,</w:t>
            </w:r>
            <w:r w:rsidR="00B05555">
              <w:t xml:space="preserve"> </w:t>
            </w:r>
            <w:r w:rsidR="00C053C7">
              <w:t xml:space="preserve">Foz, Elisa, Drebs, Diogo, Belisário, </w:t>
            </w:r>
            <w:r w:rsidR="00B05555">
              <w:t>...</w:t>
            </w:r>
          </w:p>
          <w:p w14:paraId="79D083E8" w14:textId="77777777" w:rsidR="00725C6F" w:rsidRDefault="00725C6F" w:rsidP="00A10C9B">
            <w:pPr>
              <w:pStyle w:val="Agradecimentos-Corpo"/>
            </w:pPr>
            <w:r>
              <w:t>Ao guru Luiz Fernando Gomes Soares, meu orientador e personalidade da academia brasileira que mais admiro, por toda a clareza para ensinar e compartilhar seu conhecimento,</w:t>
            </w:r>
            <w:r w:rsidR="00634E8D">
              <w:t xml:space="preserve"> pela colaboração em todas as iniciativas que tive no campo político e acadêmico,</w:t>
            </w:r>
            <w:r>
              <w:t xml:space="preserve"> e também por toda a esperança que sua Ginga renovou nos pesquisadores do Sul Global, mostrando como se faz e implementa uma tecnologia aqui em baixo.</w:t>
            </w:r>
          </w:p>
          <w:p w14:paraId="4F614860" w14:textId="174947CB" w:rsidR="0061304B" w:rsidRDefault="00725C6F" w:rsidP="00A10C9B">
            <w:pPr>
              <w:pStyle w:val="Agradecimentos-Corpo"/>
            </w:pPr>
            <w:r>
              <w:t xml:space="preserve">Aos amigos do Telemídia, Alan, Guilherme, Roberto, </w:t>
            </w:r>
            <w:r w:rsidR="0061304B">
              <w:t>Rodrigo, Nagato, Eduardo, Amparito e Ricardo, com</w:t>
            </w:r>
            <w:r w:rsidR="0023353D">
              <w:t xml:space="preserve"> quem aprendi muito</w:t>
            </w:r>
            <w:r w:rsidR="0061304B">
              <w:t>, e com os quais compartilhei vários bons momentos, entre festas, lanchinhos e discussões té</w:t>
            </w:r>
            <w:r w:rsidR="00634E8D">
              <w:t>cnicas, políticas, filosóficas e tudo mais.</w:t>
            </w:r>
          </w:p>
          <w:p w14:paraId="622276B2" w14:textId="77777777" w:rsidR="0061304B" w:rsidRDefault="0061304B" w:rsidP="00A10C9B">
            <w:pPr>
              <w:pStyle w:val="Agradecimentos-Corpo"/>
            </w:pPr>
            <w:r>
              <w:t xml:space="preserve">Ao Marcio e Álvaro, que se incluem no grupo anterior também, mas que </w:t>
            </w:r>
            <w:r>
              <w:lastRenderedPageBreak/>
              <w:t>toparam realizam um evento sobre Rádio Digital em 2013</w:t>
            </w:r>
            <w:r w:rsidR="00634E8D">
              <w:t>, a Conferência Internacional Espectro, Sociedade e Comunicação II,</w:t>
            </w:r>
            <w:r>
              <w:t xml:space="preserve"> que foi muito importante para a discussão sobre o rádio digital no país.</w:t>
            </w:r>
          </w:p>
          <w:p w14:paraId="5F30731D" w14:textId="77777777" w:rsidR="0061304B" w:rsidRDefault="0061304B" w:rsidP="00A10C9B">
            <w:pPr>
              <w:pStyle w:val="Agradecimentos-Corpo"/>
            </w:pPr>
            <w:r>
              <w:t>A todos que me ajudaram com o DRM</w:t>
            </w:r>
            <w:r w:rsidR="00B05555">
              <w:t xml:space="preserve">, seja com software, equipamento ou informações. Principalmente ao pessoal da BBC, </w:t>
            </w:r>
            <w:r>
              <w:t xml:space="preserve">Ruxandra Obreja, Lindsay </w:t>
            </w:r>
            <w:r w:rsidR="00B05555">
              <w:t>Cornell,</w:t>
            </w:r>
            <w:r>
              <w:t xml:space="preserve"> Julian Cable</w:t>
            </w:r>
            <w:r w:rsidR="00B05555">
              <w:t>, do Fraunhofer IIS, Alex Zink, e o autor do software Spark, Michael Feilen.</w:t>
            </w:r>
          </w:p>
          <w:p w14:paraId="60BD0151" w14:textId="77777777" w:rsidR="00B05555" w:rsidRDefault="00B05555" w:rsidP="00A10C9B">
            <w:pPr>
              <w:pStyle w:val="Agradecimentos-Corpo"/>
            </w:pPr>
            <w:r>
              <w:t>Ao Ministéri</w:t>
            </w:r>
            <w:r w:rsidR="00787309">
              <w:t>o das Comunicações do Brasil e à</w:t>
            </w:r>
            <w:r>
              <w:t xml:space="preserve"> EBC, por estarem realizando um trabalho consistente na análise dos distintos padrões de rádio digital. Principalmente ao Flávio Lima, Ismar, Sartorello e Bráulio.</w:t>
            </w:r>
          </w:p>
          <w:p w14:paraId="4DE85BD6" w14:textId="77777777" w:rsidR="00B05555" w:rsidRDefault="00B05555" w:rsidP="00A10C9B">
            <w:pPr>
              <w:pStyle w:val="Agradecimentos-Corpo"/>
            </w:pPr>
            <w:r>
              <w:t>A Bruna,</w:t>
            </w:r>
            <w:r w:rsidR="00A76430">
              <w:t xml:space="preserve"> que conviveu comigo durante boa parte do mestrado,</w:t>
            </w:r>
            <w:r>
              <w:t xml:space="preserve"> minha amig</w:t>
            </w:r>
            <w:r w:rsidR="00A76430">
              <w:t>a e companheira no ativismo</w:t>
            </w:r>
            <w:r w:rsidR="00634E8D">
              <w:t>, com a qual vi</w:t>
            </w:r>
            <w:r w:rsidR="00A76430">
              <w:t>vo muito</w:t>
            </w:r>
            <w:r>
              <w:t>s momentos felizes.</w:t>
            </w:r>
          </w:p>
          <w:p w14:paraId="661811A8" w14:textId="77777777" w:rsidR="0061304B" w:rsidRDefault="00DB2250" w:rsidP="00A10C9B">
            <w:pPr>
              <w:pStyle w:val="Agradecimentos-Corpo"/>
            </w:pPr>
            <w:r>
              <w:t>Aos meus pais, Fabíola e Constantino, por toda a excelente criação que me proporcio</w:t>
            </w:r>
            <w:r w:rsidR="00B05555">
              <w:t>na</w:t>
            </w:r>
            <w:r>
              <w:t>ram, pelo amor, carinho e pelo suporte que até hoje me dão para seguir</w:t>
            </w:r>
            <w:r w:rsidR="00B05555">
              <w:t xml:space="preserve"> com meus sonhos.</w:t>
            </w:r>
          </w:p>
        </w:tc>
      </w:tr>
    </w:tbl>
    <w:p w14:paraId="3D8AB330" w14:textId="77777777" w:rsidR="003B329C" w:rsidRDefault="003B329C">
      <w:pPr>
        <w:spacing w:line="240" w:lineRule="auto"/>
        <w:ind w:firstLine="0"/>
        <w:jc w:val="left"/>
        <w:rPr>
          <w:rFonts w:ascii="Arial" w:hAnsi="Arial"/>
          <w:b/>
          <w:kern w:val="28"/>
          <w:sz w:val="28"/>
        </w:rPr>
      </w:pPr>
      <w:r>
        <w:rPr>
          <w:rFonts w:ascii="Arial" w:hAnsi="Arial"/>
          <w:b/>
          <w:kern w:val="28"/>
          <w:sz w:val="28"/>
        </w:rPr>
        <w:lastRenderedPageBreak/>
        <w:br w:type="page"/>
      </w:r>
    </w:p>
    <w:tbl>
      <w:tblPr>
        <w:tblW w:w="0" w:type="auto"/>
        <w:tblLayout w:type="fixed"/>
        <w:tblCellMar>
          <w:left w:w="70" w:type="dxa"/>
          <w:right w:w="70" w:type="dxa"/>
        </w:tblCellMar>
        <w:tblLook w:val="0000" w:firstRow="0" w:lastRow="0" w:firstColumn="0" w:lastColumn="0" w:noHBand="0" w:noVBand="0"/>
      </w:tblPr>
      <w:tblGrid>
        <w:gridCol w:w="7938"/>
      </w:tblGrid>
      <w:tr w:rsidR="00A10C9B" w14:paraId="01E73B96" w14:textId="77777777" w:rsidTr="00F8151A">
        <w:trPr>
          <w:trHeight w:val="1555"/>
        </w:trPr>
        <w:tc>
          <w:tcPr>
            <w:tcW w:w="7938" w:type="dxa"/>
            <w:shd w:val="clear" w:color="auto" w:fill="auto"/>
          </w:tcPr>
          <w:p w14:paraId="296DA956" w14:textId="1C00EC58" w:rsidR="00A10C9B" w:rsidRPr="00A10C9B" w:rsidRDefault="00A10C9B" w:rsidP="00A10C9B">
            <w:pPr>
              <w:pStyle w:val="Agradecimentos-Ttulo"/>
              <w:rPr>
                <w:kern w:val="28"/>
              </w:rPr>
            </w:pPr>
            <w:r>
              <w:rPr>
                <w:kern w:val="28"/>
              </w:rPr>
              <w:lastRenderedPageBreak/>
              <w:t>Epígrafe</w:t>
            </w:r>
          </w:p>
          <w:p w14:paraId="6F060335" w14:textId="77777777" w:rsidR="00A10C9B" w:rsidRDefault="00A10C9B" w:rsidP="00A10C9B">
            <w:pPr>
              <w:pStyle w:val="Agradecimentos-Corpo"/>
            </w:pPr>
          </w:p>
          <w:p w14:paraId="54B60695" w14:textId="77777777" w:rsidR="00A10C9B" w:rsidRDefault="00A10C9B" w:rsidP="00A10C9B">
            <w:pPr>
              <w:pStyle w:val="Agradecimentos-Corpo"/>
            </w:pPr>
          </w:p>
          <w:p w14:paraId="1A9C86AC" w14:textId="213ABADB" w:rsidR="00A10C9B" w:rsidRPr="00A10C9B" w:rsidRDefault="00A10C9B" w:rsidP="00A10C9B">
            <w:pPr>
              <w:pStyle w:val="Agradecimentos-Corpo"/>
            </w:pPr>
          </w:p>
        </w:tc>
      </w:tr>
      <w:tr w:rsidR="00A10C9B" w14:paraId="017FB9A0" w14:textId="77777777" w:rsidTr="00F8151A">
        <w:trPr>
          <w:trHeight w:val="1555"/>
        </w:trPr>
        <w:tc>
          <w:tcPr>
            <w:tcW w:w="7938" w:type="dxa"/>
            <w:shd w:val="clear" w:color="auto" w:fill="auto"/>
          </w:tcPr>
          <w:p w14:paraId="6A77AECE" w14:textId="77777777" w:rsidR="00A10C9B" w:rsidRDefault="00A10C9B" w:rsidP="00F8151A">
            <w:pPr>
              <w:pStyle w:val="Agradecimentos-Ttulo"/>
              <w:rPr>
                <w:kern w:val="28"/>
              </w:rPr>
            </w:pPr>
          </w:p>
          <w:p w14:paraId="0C79FB14" w14:textId="77777777" w:rsidR="00A10C9B" w:rsidRDefault="00A10C9B" w:rsidP="00A10C9B">
            <w:pPr>
              <w:pStyle w:val="Agradecimentos-Corpo"/>
            </w:pPr>
          </w:p>
          <w:p w14:paraId="3EA1EF27" w14:textId="77777777" w:rsidR="00A10C9B" w:rsidRDefault="00A10C9B" w:rsidP="00A10C9B">
            <w:pPr>
              <w:pStyle w:val="Agradecimentos-Corpo"/>
            </w:pPr>
          </w:p>
          <w:p w14:paraId="42521070" w14:textId="77777777" w:rsidR="00B72A7A" w:rsidRDefault="00A10C9B" w:rsidP="00A10C9B">
            <w:pPr>
              <w:pStyle w:val="Agradecimentos-Corpo"/>
            </w:pPr>
            <w:r>
              <w:t>“</w:t>
            </w:r>
            <w:r w:rsidR="00B72A7A">
              <w:t xml:space="preserve">... </w:t>
            </w:r>
            <w:r>
              <w:t>é preciso transformar o rádio, convertê-lo de aparelho de distribuição em aparelho de comunicação. O rádio seria o mais fabuloso meio de comunicação imaginável na vida pública, um fantástico sistema de canalização.</w:t>
            </w:r>
          </w:p>
          <w:p w14:paraId="6560908B" w14:textId="614D7107" w:rsidR="00A10C9B" w:rsidRDefault="00A10C9B" w:rsidP="00A10C9B">
            <w:pPr>
              <w:pStyle w:val="Agradecimentos-Corpo"/>
            </w:pPr>
            <w:r>
              <w:t>Isto é, seria se não somente fosse capaz de emitir, como também de receber; portanto, se conseguisse não apenas se fazer escutar pelo ouvinte, mas também pôr-se em comunicação com ele.</w:t>
            </w:r>
            <w:r w:rsidR="00B72A7A">
              <w:t xml:space="preserve"> </w:t>
            </w:r>
            <w:r>
              <w:t>A radiodifusão deveria, conseqüentemente, afastar-se dos que a abastecem e constituir os radiouvintes como abastecederores. Portanto, todos os esforços da radiodifusão em realmente conferir, aos assuntos públicos, o caráter de coisa pública são totalmente positivos”</w:t>
            </w:r>
          </w:p>
          <w:p w14:paraId="44961B7B" w14:textId="77777777" w:rsidR="00A10C9B" w:rsidRDefault="00A10C9B" w:rsidP="00A10C9B">
            <w:pPr>
              <w:pStyle w:val="Agradecimentos-Corpo"/>
            </w:pPr>
          </w:p>
          <w:p w14:paraId="4DA9289B" w14:textId="77777777" w:rsidR="00A10C9B" w:rsidRDefault="00A10C9B" w:rsidP="00A10C9B">
            <w:pPr>
              <w:pStyle w:val="Agradecimentos-Corpo"/>
            </w:pPr>
          </w:p>
          <w:p w14:paraId="6D87A3DD" w14:textId="77777777" w:rsidR="00A10C9B" w:rsidRDefault="00A10C9B" w:rsidP="00A10C9B">
            <w:pPr>
              <w:pStyle w:val="Agradecimentos-Corpo"/>
            </w:pPr>
          </w:p>
          <w:p w14:paraId="71752C67" w14:textId="77777777" w:rsidR="00B72A7A" w:rsidRDefault="00B72A7A" w:rsidP="00A10C9B">
            <w:pPr>
              <w:pStyle w:val="Agradecimentos-Corpo"/>
            </w:pPr>
          </w:p>
          <w:p w14:paraId="120FC185" w14:textId="478C7042" w:rsidR="00A10C9B" w:rsidRPr="00A10C9B" w:rsidRDefault="00B72A7A" w:rsidP="00B72A7A">
            <w:pPr>
              <w:pStyle w:val="Agradecimentos-Corpo"/>
            </w:pPr>
            <w:r w:rsidRPr="00B72A7A">
              <w:t>Bertolt Brecht</w:t>
            </w:r>
            <w:r>
              <w:t>.</w:t>
            </w:r>
          </w:p>
        </w:tc>
      </w:tr>
    </w:tbl>
    <w:p w14:paraId="2CF15FF5" w14:textId="77777777" w:rsidR="00A10C9B" w:rsidRDefault="00A10C9B">
      <w:pPr>
        <w:spacing w:line="240" w:lineRule="auto"/>
        <w:ind w:firstLine="0"/>
        <w:jc w:val="left"/>
        <w:rPr>
          <w:rFonts w:ascii="Arial" w:hAnsi="Arial"/>
          <w:b/>
          <w:kern w:val="28"/>
          <w:sz w:val="28"/>
        </w:rPr>
      </w:pPr>
    </w:p>
    <w:tbl>
      <w:tblPr>
        <w:tblW w:w="0" w:type="auto"/>
        <w:tblLayout w:type="fixed"/>
        <w:tblCellMar>
          <w:left w:w="70" w:type="dxa"/>
          <w:right w:w="70" w:type="dxa"/>
        </w:tblCellMar>
        <w:tblLook w:val="0000" w:firstRow="0" w:lastRow="0" w:firstColumn="0" w:lastColumn="0" w:noHBand="0" w:noVBand="0"/>
      </w:tblPr>
      <w:tblGrid>
        <w:gridCol w:w="8078"/>
      </w:tblGrid>
      <w:tr w:rsidR="00727E04" w14:paraId="2E5CF2FF" w14:textId="77777777" w:rsidTr="00727E04">
        <w:tc>
          <w:tcPr>
            <w:tcW w:w="8078" w:type="dxa"/>
            <w:shd w:val="clear" w:color="auto" w:fill="auto"/>
          </w:tcPr>
          <w:p w14:paraId="0D0906F7" w14:textId="77777777" w:rsidR="00727E04" w:rsidRDefault="00727E04" w:rsidP="00727E04">
            <w:pPr>
              <w:pStyle w:val="Resumo-Ttulo"/>
            </w:pPr>
            <w:r>
              <w:lastRenderedPageBreak/>
              <w:t>Resumo</w:t>
            </w:r>
          </w:p>
        </w:tc>
      </w:tr>
      <w:tr w:rsidR="00727E04" w:rsidRPr="00727E04" w14:paraId="571E8DDD" w14:textId="77777777" w:rsidTr="00727E04">
        <w:tc>
          <w:tcPr>
            <w:tcW w:w="8078" w:type="dxa"/>
            <w:shd w:val="clear" w:color="auto" w:fill="auto"/>
          </w:tcPr>
          <w:p w14:paraId="3EE2DC21" w14:textId="48970410" w:rsidR="00727E04" w:rsidRDefault="00B05555" w:rsidP="00257A83">
            <w:pPr>
              <w:pStyle w:val="Resumo-Parte1"/>
            </w:pPr>
            <w:r>
              <w:t>Diniz</w:t>
            </w:r>
            <w:r w:rsidR="00727E04">
              <w:t xml:space="preserve">, </w:t>
            </w:r>
            <w:r w:rsidR="00C779F7">
              <w:t>Rafael</w:t>
            </w:r>
            <w:r w:rsidR="00A73733">
              <w:t>; Soares, Luiz F. G.</w:t>
            </w:r>
            <w:r w:rsidR="00727E04">
              <w:t xml:space="preserve"> </w:t>
            </w:r>
            <w:r w:rsidR="00257A83" w:rsidRPr="00257A83">
              <w:rPr>
                <w:b/>
              </w:rPr>
              <w:t>O Perfil NCL-DR e o Middleware Ginga para Receptores do Sistema Brasileiro de Rádio</w:t>
            </w:r>
            <w:r w:rsidRPr="00B05555">
              <w:rPr>
                <w:b/>
              </w:rPr>
              <w:t xml:space="preserve"> Digital</w:t>
            </w:r>
            <w:r w:rsidR="00727E04" w:rsidRPr="00727E04">
              <w:rPr>
                <w:b/>
              </w:rPr>
              <w:t xml:space="preserve">. </w:t>
            </w:r>
            <w:r w:rsidR="00D515FC">
              <w:t>Rio de Janeiro, RJ, Brasil, 2015</w:t>
            </w:r>
            <w:r w:rsidR="00727E04" w:rsidRPr="00727E04">
              <w:t xml:space="preserve">. </w:t>
            </w:r>
            <w:r w:rsidR="003D0CFF">
              <w:t>133</w:t>
            </w:r>
            <w:r w:rsidR="00727E04">
              <w:t>p. Dissertação de Mestrado - Departamento de Informática, Pontifícia Universidade Católica do Rio de Janeiro.</w:t>
            </w:r>
          </w:p>
          <w:p w14:paraId="2023C05F" w14:textId="03621A6F" w:rsidR="007D03B8" w:rsidRDefault="00FB0511" w:rsidP="007D03B8">
            <w:pPr>
              <w:pStyle w:val="Resumo-Parte2"/>
            </w:pPr>
            <w:r>
              <w:t>Em 2010</w:t>
            </w:r>
            <w:r w:rsidR="001A3340">
              <w:t>,</w:t>
            </w:r>
            <w:r>
              <w:t xml:space="preserve"> o Ministro das Comunicações instituiu o Sistema Bra</w:t>
            </w:r>
            <w:r w:rsidR="001A3340">
              <w:t>sileiro de Rádio Digital (SBRD). N</w:t>
            </w:r>
            <w:r>
              <w:t>o entanto</w:t>
            </w:r>
            <w:r w:rsidR="001A3340">
              <w:t>,</w:t>
            </w:r>
            <w:r>
              <w:t xml:space="preserve"> um modelo de referência para o sistema ainda não foi definido.</w:t>
            </w:r>
            <w:r w:rsidR="0052379E">
              <w:t xml:space="preserve"> </w:t>
            </w:r>
            <w:r>
              <w:t>Este trabalho apresenta uma análise da radiodifusão sonora terrestre no Brasil e a partir desta são inferidos alguns requisitos para um rádio digital interativo. Esses requisitos são então uti</w:t>
            </w:r>
            <w:r w:rsidR="007D03B8">
              <w:t>lizados para nortear a pesquisa.</w:t>
            </w:r>
            <w:r w:rsidR="0052379E">
              <w:t xml:space="preserve"> </w:t>
            </w:r>
            <w:r w:rsidR="007D03B8">
              <w:t xml:space="preserve">A relevância e importância do uso da NCL e </w:t>
            </w:r>
            <w:r w:rsidR="0052379E">
              <w:t xml:space="preserve">do </w:t>
            </w:r>
            <w:r w:rsidR="007D03B8">
              <w:t>Ginga no rádio digital brasileiro</w:t>
            </w:r>
            <w:r w:rsidR="0052379E">
              <w:t>, assim como acontece no Sistema Brasileiro de TV Digital (SBTVD),</w:t>
            </w:r>
            <w:r w:rsidR="007D03B8">
              <w:t xml:space="preserve"> são discutidas</w:t>
            </w:r>
            <w:r w:rsidR="0052379E">
              <w:t>,</w:t>
            </w:r>
            <w:r w:rsidR="007D03B8">
              <w:t xml:space="preserve"> e a definição da forma como deve ser feito o transporte de aplicações NCL nos dois sistemas de rádio digital sendo considerados</w:t>
            </w:r>
            <w:r w:rsidR="0052379E">
              <w:t xml:space="preserve"> para</w:t>
            </w:r>
            <w:r w:rsidR="007D03B8">
              <w:t xml:space="preserve"> adoção pelo país é realizada.</w:t>
            </w:r>
            <w:r w:rsidR="0052379E">
              <w:t xml:space="preserve"> </w:t>
            </w:r>
            <w:r w:rsidR="007D03B8">
              <w:t xml:space="preserve">Um novo perfil da linguagem NCL para o rádio digital é definido. Esse novo perfil recebeu o nome de perfil </w:t>
            </w:r>
            <w:r w:rsidR="007D03B8" w:rsidRPr="007D03B8">
              <w:rPr>
                <w:i/>
              </w:rPr>
              <w:t>Digital Radio</w:t>
            </w:r>
            <w:r w:rsidR="007D03B8">
              <w:t>, ou simplesmente DR.</w:t>
            </w:r>
            <w:r w:rsidR="0052379E">
              <w:t xml:space="preserve"> </w:t>
            </w:r>
            <w:r w:rsidR="007D03B8">
              <w:t>O Ginga também é definido para uso em receptores de r</w:t>
            </w:r>
            <w:r w:rsidR="0052379E">
              <w:t>ádio digital, sendo que</w:t>
            </w:r>
            <w:r w:rsidR="007D03B8">
              <w:t xml:space="preserve"> </w:t>
            </w:r>
            <w:r w:rsidR="0052379E">
              <w:t>n</w:t>
            </w:r>
            <w:r w:rsidR="007D03B8">
              <w:t>ovos exibidores de mídia e recursos adaptados ao contexto do rádio digital são introduzidos.</w:t>
            </w:r>
            <w:r w:rsidR="0052379E">
              <w:t xml:space="preserve"> </w:t>
            </w:r>
            <w:r w:rsidR="007D03B8">
              <w:t xml:space="preserve">A implementação do Ginga da PUC-Rio </w:t>
            </w:r>
            <w:r w:rsidR="0052379E">
              <w:t>é apresentada com as modificações necessárias para o rádio digital.</w:t>
            </w:r>
            <w:r w:rsidR="00587CD0">
              <w:t xml:space="preserve"> Adicionalmente, u</w:t>
            </w:r>
            <w:r w:rsidR="0052379E">
              <w:t xml:space="preserve">m ambiente </w:t>
            </w:r>
            <w:r w:rsidR="00587CD0">
              <w:t>para validar a interatividade no rádio digital com o Ginga</w:t>
            </w:r>
            <w:r w:rsidR="0052379E">
              <w:t xml:space="preserve"> foi montado e testes exercitando toda a cadeia de transmissão e recepção de rádio digital com aplicações NCL embutidas foram realizados.</w:t>
            </w:r>
            <w:r w:rsidR="00587CD0">
              <w:t xml:space="preserve"> As definições e conclusões que resultaram da pesquisa visam contribuir para a definição de um Sistema Brasileiro de Rádio Digital que seja poderoso em termos comunicacionais e agregue os recursos mais relevantes para o meio na era digital.</w:t>
            </w:r>
          </w:p>
          <w:p w14:paraId="1697C2F2" w14:textId="77777777" w:rsidR="00FB0511" w:rsidRPr="00727E04" w:rsidRDefault="00FB0511" w:rsidP="007D03B8">
            <w:pPr>
              <w:pStyle w:val="Resumo-Parte2"/>
            </w:pPr>
            <w:r>
              <w:t xml:space="preserve"> </w:t>
            </w:r>
          </w:p>
        </w:tc>
      </w:tr>
      <w:tr w:rsidR="00727E04" w14:paraId="5D0E9F9A" w14:textId="77777777" w:rsidTr="00727E04">
        <w:tc>
          <w:tcPr>
            <w:tcW w:w="8078" w:type="dxa"/>
            <w:shd w:val="clear" w:color="auto" w:fill="auto"/>
          </w:tcPr>
          <w:p w14:paraId="4A3529DB" w14:textId="77777777" w:rsidR="00727E04" w:rsidRDefault="00727E04" w:rsidP="00727E04">
            <w:pPr>
              <w:pStyle w:val="Resumo-Ttulo"/>
            </w:pPr>
            <w:r>
              <w:t>Palavras-chave</w:t>
            </w:r>
          </w:p>
          <w:p w14:paraId="749396D7" w14:textId="77777777" w:rsidR="00727E04" w:rsidRPr="00727E04" w:rsidRDefault="00FB0511" w:rsidP="00FB0511">
            <w:pPr>
              <w:pStyle w:val="Resumo-Parte2"/>
            </w:pPr>
            <w:r>
              <w:t>NCL; Rádio Digital Interativo</w:t>
            </w:r>
            <w:r w:rsidR="00727E04">
              <w:t>;</w:t>
            </w:r>
            <w:r>
              <w:t xml:space="preserve"> NCL perfil </w:t>
            </w:r>
            <w:r w:rsidRPr="00FB0511">
              <w:rPr>
                <w:i/>
              </w:rPr>
              <w:t>Digital Radio</w:t>
            </w:r>
            <w:r>
              <w:t>;</w:t>
            </w:r>
            <w:r w:rsidR="00727E04">
              <w:t xml:space="preserve"> Ginga; </w:t>
            </w:r>
            <w:r>
              <w:t>Sistema Brasileiro de Rádio Digital; Digital Radio Mondiale; HD Radio</w:t>
            </w:r>
            <w:r w:rsidR="00727E04">
              <w:t>.</w:t>
            </w:r>
          </w:p>
        </w:tc>
      </w:tr>
    </w:tbl>
    <w:p w14:paraId="150DCD8F" w14:textId="77777777" w:rsidR="00DD6C7E" w:rsidRDefault="002A00F5">
      <w:pPr>
        <w:spacing w:line="240" w:lineRule="auto"/>
        <w:ind w:firstLine="0"/>
        <w:jc w:val="left"/>
      </w:pPr>
      <w:r>
        <w:br w:type="page"/>
      </w:r>
    </w:p>
    <w:tbl>
      <w:tblPr>
        <w:tblW w:w="0" w:type="auto"/>
        <w:tblLayout w:type="fixed"/>
        <w:tblCellMar>
          <w:left w:w="70" w:type="dxa"/>
          <w:right w:w="70" w:type="dxa"/>
        </w:tblCellMar>
        <w:tblLook w:val="0000" w:firstRow="0" w:lastRow="0" w:firstColumn="0" w:lastColumn="0" w:noHBand="0" w:noVBand="0"/>
      </w:tblPr>
      <w:tblGrid>
        <w:gridCol w:w="8078"/>
      </w:tblGrid>
      <w:tr w:rsidR="00DD6C7E" w14:paraId="35AE95B5" w14:textId="77777777" w:rsidTr="00DD6C7E">
        <w:tc>
          <w:tcPr>
            <w:tcW w:w="8078" w:type="dxa"/>
            <w:shd w:val="clear" w:color="auto" w:fill="auto"/>
          </w:tcPr>
          <w:p w14:paraId="4D93AF08" w14:textId="77777777" w:rsidR="00DD6C7E" w:rsidRDefault="00DD6C7E" w:rsidP="00DD6C7E">
            <w:pPr>
              <w:pStyle w:val="Resumo-Ttulo"/>
            </w:pPr>
            <w:r>
              <w:lastRenderedPageBreak/>
              <w:t>Abstract</w:t>
            </w:r>
          </w:p>
        </w:tc>
      </w:tr>
      <w:tr w:rsidR="00DD6C7E" w:rsidRPr="000A4DB9" w14:paraId="33DE9729" w14:textId="77777777" w:rsidTr="00DD6C7E">
        <w:tc>
          <w:tcPr>
            <w:tcW w:w="8078" w:type="dxa"/>
            <w:shd w:val="clear" w:color="auto" w:fill="auto"/>
          </w:tcPr>
          <w:p w14:paraId="05B20564" w14:textId="179C9CB0" w:rsidR="00DD6C7E" w:rsidRPr="007C4F44" w:rsidRDefault="00587CD0" w:rsidP="00822B56">
            <w:pPr>
              <w:pStyle w:val="Resumo-Parte1"/>
            </w:pPr>
            <w:r>
              <w:t>Diniz</w:t>
            </w:r>
            <w:r w:rsidR="00DD6C7E">
              <w:t>, R</w:t>
            </w:r>
            <w:r w:rsidR="00C779F7">
              <w:t>afael</w:t>
            </w:r>
            <w:r w:rsidR="00DD6C7E">
              <w:t>.</w:t>
            </w:r>
            <w:r w:rsidR="002A63B1">
              <w:t xml:space="preserve"> </w:t>
            </w:r>
            <w:r w:rsidR="002A63B1" w:rsidRPr="00602145">
              <w:t>Soares, Luiz F. G.</w:t>
            </w:r>
            <w:r w:rsidR="00602145" w:rsidRPr="00602145">
              <w:t xml:space="preserve"> (Advisor).</w:t>
            </w:r>
            <w:r w:rsidR="00DD6C7E" w:rsidRPr="00602145">
              <w:t xml:space="preserve"> </w:t>
            </w:r>
            <w:r w:rsidR="00822B56" w:rsidRPr="00822B56">
              <w:rPr>
                <w:b/>
              </w:rPr>
              <w:t>The NCL-DR Profile and the Ginga Middleware for the Brazilian Digital Radio System.</w:t>
            </w:r>
            <w:r w:rsidR="00822B56">
              <w:rPr>
                <w:b/>
                <w:lang w:val="en-US"/>
              </w:rPr>
              <w:t xml:space="preserve"> </w:t>
            </w:r>
            <w:r w:rsidR="002E73B2">
              <w:t>Rio de Janeiro, RJ, Brasil, 2015</w:t>
            </w:r>
            <w:r w:rsidR="00DD6C7E" w:rsidRPr="00727E04">
              <w:t xml:space="preserve">. </w:t>
            </w:r>
            <w:r w:rsidR="003D0CFF">
              <w:t>133</w:t>
            </w:r>
            <w:r w:rsidR="00DD6C7E" w:rsidRPr="007C4F44">
              <w:t xml:space="preserve">p. </w:t>
            </w:r>
            <w:r w:rsidR="007C4F44" w:rsidRPr="005907BE">
              <w:rPr>
                <w:b/>
                <w:bCs/>
              </w:rPr>
              <w:t>MSc</w:t>
            </w:r>
            <w:r w:rsidR="007C4F44" w:rsidRPr="005907BE">
              <w:rPr>
                <w:b/>
              </w:rPr>
              <w:t>. Dissertation</w:t>
            </w:r>
            <w:r w:rsidR="007C4F44" w:rsidRPr="007C4F44">
              <w:t xml:space="preserve"> </w:t>
            </w:r>
            <w:r w:rsidR="00DD6C7E" w:rsidRPr="007C4F44">
              <w:t>- Departamento de Informática, Pontifícia Universidade Católica do Rio de Janeiro.</w:t>
            </w:r>
          </w:p>
          <w:p w14:paraId="19858F7E" w14:textId="5C1642F5" w:rsidR="00DD6C7E" w:rsidRPr="000A4DB9" w:rsidRDefault="004F5B46" w:rsidP="009650E5">
            <w:pPr>
              <w:pStyle w:val="Resumo-Parte2"/>
              <w:rPr>
                <w:lang w:val="en-US"/>
              </w:rPr>
            </w:pPr>
            <w:r w:rsidRPr="000A4DB9">
              <w:rPr>
                <w:lang w:val="en-US"/>
              </w:rPr>
              <w:t>In 2010</w:t>
            </w:r>
            <w:r w:rsidR="001A3340">
              <w:rPr>
                <w:lang w:val="en-US"/>
              </w:rPr>
              <w:t>,</w:t>
            </w:r>
            <w:r w:rsidRPr="000A4DB9">
              <w:rPr>
                <w:lang w:val="en-US"/>
              </w:rPr>
              <w:t xml:space="preserve"> the Minister of Communications instituted the Brazilian Digital Radio System (SBRD)</w:t>
            </w:r>
            <w:proofErr w:type="gramStart"/>
            <w:r w:rsidRPr="000A4DB9">
              <w:rPr>
                <w:lang w:val="en-US"/>
              </w:rPr>
              <w:t>,</w:t>
            </w:r>
            <w:proofErr w:type="gramEnd"/>
            <w:r w:rsidRPr="000A4DB9">
              <w:rPr>
                <w:lang w:val="en-US"/>
              </w:rPr>
              <w:t xml:space="preserve"> however a reference model for the system has not yet been set. This text presents an analysis of the terrestrial radio broadcasting in Brazil and presents some requirements for an interactive digital radio. These requirements </w:t>
            </w:r>
            <w:proofErr w:type="gramStart"/>
            <w:r w:rsidRPr="000A4DB9">
              <w:rPr>
                <w:lang w:val="en-US"/>
              </w:rPr>
              <w:t>are then used</w:t>
            </w:r>
            <w:proofErr w:type="gramEnd"/>
            <w:r w:rsidRPr="000A4DB9">
              <w:rPr>
                <w:lang w:val="en-US"/>
              </w:rPr>
              <w:t xml:space="preserve"> to guide the research. The relevance and importance of </w:t>
            </w:r>
            <w:r w:rsidR="00B03F11" w:rsidRPr="000A4DB9">
              <w:rPr>
                <w:lang w:val="en-US"/>
              </w:rPr>
              <w:t>the use of NCL and Ginga in</w:t>
            </w:r>
            <w:r w:rsidRPr="000A4DB9">
              <w:rPr>
                <w:lang w:val="en-US"/>
              </w:rPr>
              <w:t xml:space="preserve"> the Brazilian digital radio </w:t>
            </w:r>
            <w:r w:rsidR="00B03F11" w:rsidRPr="000A4DB9">
              <w:rPr>
                <w:lang w:val="en-US"/>
              </w:rPr>
              <w:t>as in</w:t>
            </w:r>
            <w:r w:rsidRPr="000A4DB9">
              <w:rPr>
                <w:lang w:val="en-US"/>
              </w:rPr>
              <w:t xml:space="preserve"> Brazilian Digital TV System (SBTVD</w:t>
            </w:r>
            <w:proofErr w:type="gramStart"/>
            <w:r w:rsidRPr="000A4DB9">
              <w:rPr>
                <w:lang w:val="en-US"/>
              </w:rPr>
              <w:t>),</w:t>
            </w:r>
            <w:proofErr w:type="gramEnd"/>
            <w:r w:rsidRPr="000A4DB9">
              <w:rPr>
                <w:lang w:val="en-US"/>
              </w:rPr>
              <w:t xml:space="preserve"> are discussed, and the definition of how the transport of NCL applications should be done in the two </w:t>
            </w:r>
            <w:r w:rsidR="00B03F11" w:rsidRPr="000A4DB9">
              <w:rPr>
                <w:lang w:val="en-US"/>
              </w:rPr>
              <w:t xml:space="preserve">digital </w:t>
            </w:r>
            <w:r w:rsidRPr="000A4DB9">
              <w:rPr>
                <w:lang w:val="en-US"/>
              </w:rPr>
              <w:t>radio</w:t>
            </w:r>
            <w:r w:rsidR="00B03F11" w:rsidRPr="000A4DB9">
              <w:rPr>
                <w:lang w:val="en-US"/>
              </w:rPr>
              <w:t xml:space="preserve"> systems</w:t>
            </w:r>
            <w:r w:rsidRPr="000A4DB9">
              <w:rPr>
                <w:lang w:val="en-US"/>
              </w:rPr>
              <w:t xml:space="preserve"> being considered for adoption by the country is performed. A new profile of NCL </w:t>
            </w:r>
            <w:r w:rsidR="00B03F11" w:rsidRPr="000A4DB9">
              <w:rPr>
                <w:lang w:val="en-US"/>
              </w:rPr>
              <w:t xml:space="preserve">for use in digital radio </w:t>
            </w:r>
            <w:proofErr w:type="gramStart"/>
            <w:r w:rsidR="00B03F11" w:rsidRPr="000A4DB9">
              <w:rPr>
                <w:lang w:val="en-US"/>
              </w:rPr>
              <w:t>is defined</w:t>
            </w:r>
            <w:proofErr w:type="gramEnd"/>
            <w:r w:rsidRPr="000A4DB9">
              <w:rPr>
                <w:lang w:val="en-US"/>
              </w:rPr>
              <w:t xml:space="preserve">. This new profile </w:t>
            </w:r>
            <w:proofErr w:type="gramStart"/>
            <w:r w:rsidRPr="000A4DB9">
              <w:rPr>
                <w:lang w:val="en-US"/>
              </w:rPr>
              <w:t>was named</w:t>
            </w:r>
            <w:proofErr w:type="gramEnd"/>
            <w:r w:rsidRPr="000A4DB9">
              <w:rPr>
                <w:lang w:val="en-US"/>
              </w:rPr>
              <w:t xml:space="preserve"> Digital Radio Profile, or just DR. Ginga is also defined for use in digital radio receivers, and new media players and </w:t>
            </w:r>
            <w:r w:rsidR="00B03F11" w:rsidRPr="000A4DB9">
              <w:rPr>
                <w:lang w:val="en-US"/>
              </w:rPr>
              <w:t>features</w:t>
            </w:r>
            <w:r w:rsidRPr="000A4DB9">
              <w:rPr>
                <w:lang w:val="en-US"/>
              </w:rPr>
              <w:t xml:space="preserve"> adapted to the digital radio context are introduced. </w:t>
            </w:r>
            <w:r w:rsidR="00B03F11" w:rsidRPr="000A4DB9">
              <w:rPr>
                <w:lang w:val="en-US"/>
              </w:rPr>
              <w:t>PUC-Rio’s implementation of the G</w:t>
            </w:r>
            <w:r w:rsidRPr="000A4DB9">
              <w:rPr>
                <w:lang w:val="en-US"/>
              </w:rPr>
              <w:t>inga</w:t>
            </w:r>
            <w:r w:rsidR="00B03F11" w:rsidRPr="000A4DB9">
              <w:rPr>
                <w:lang w:val="en-US"/>
              </w:rPr>
              <w:t xml:space="preserve"> middleware</w:t>
            </w:r>
            <w:r w:rsidRPr="000A4DB9">
              <w:rPr>
                <w:lang w:val="en-US"/>
              </w:rPr>
              <w:t xml:space="preserve"> </w:t>
            </w:r>
            <w:proofErr w:type="gramStart"/>
            <w:r w:rsidRPr="000A4DB9">
              <w:rPr>
                <w:lang w:val="en-US"/>
              </w:rPr>
              <w:t>is presented</w:t>
            </w:r>
            <w:proofErr w:type="gramEnd"/>
            <w:r w:rsidRPr="000A4DB9">
              <w:rPr>
                <w:lang w:val="en-US"/>
              </w:rPr>
              <w:t xml:space="preserve"> with the necessary modifications </w:t>
            </w:r>
            <w:r w:rsidR="00B03F11" w:rsidRPr="000A4DB9">
              <w:rPr>
                <w:lang w:val="en-US"/>
              </w:rPr>
              <w:t>for</w:t>
            </w:r>
            <w:r w:rsidRPr="000A4DB9">
              <w:rPr>
                <w:lang w:val="en-US"/>
              </w:rPr>
              <w:t xml:space="preserve"> digital radio</w:t>
            </w:r>
            <w:r w:rsidR="00B03F11" w:rsidRPr="000A4DB9">
              <w:rPr>
                <w:lang w:val="en-US"/>
              </w:rPr>
              <w:t xml:space="preserve"> use</w:t>
            </w:r>
            <w:r w:rsidRPr="000A4DB9">
              <w:rPr>
                <w:lang w:val="en-US"/>
              </w:rPr>
              <w:t xml:space="preserve">. In addition, an environment to validate </w:t>
            </w:r>
            <w:r w:rsidR="00B03F11" w:rsidRPr="000A4DB9">
              <w:rPr>
                <w:lang w:val="en-US"/>
              </w:rPr>
              <w:t xml:space="preserve">the </w:t>
            </w:r>
            <w:r w:rsidRPr="000A4DB9">
              <w:rPr>
                <w:lang w:val="en-US"/>
              </w:rPr>
              <w:t xml:space="preserve">interactivity in digital radio with the Ginga </w:t>
            </w:r>
            <w:proofErr w:type="gramStart"/>
            <w:r w:rsidRPr="000A4DB9">
              <w:rPr>
                <w:lang w:val="en-US"/>
              </w:rPr>
              <w:t>was assembled</w:t>
            </w:r>
            <w:proofErr w:type="gramEnd"/>
            <w:r w:rsidRPr="000A4DB9">
              <w:rPr>
                <w:lang w:val="en-US"/>
              </w:rPr>
              <w:t xml:space="preserve"> and tests exercising the entire </w:t>
            </w:r>
            <w:r w:rsidR="00B03F11" w:rsidRPr="000A4DB9">
              <w:rPr>
                <w:lang w:val="en-US"/>
              </w:rPr>
              <w:t xml:space="preserve">digital radio </w:t>
            </w:r>
            <w:r w:rsidRPr="000A4DB9">
              <w:rPr>
                <w:lang w:val="en-US"/>
              </w:rPr>
              <w:t xml:space="preserve">chain of transmission and reception with </w:t>
            </w:r>
            <w:r w:rsidR="00B03F11" w:rsidRPr="000A4DB9">
              <w:rPr>
                <w:lang w:val="en-US"/>
              </w:rPr>
              <w:t xml:space="preserve">embedded </w:t>
            </w:r>
            <w:r w:rsidRPr="000A4DB9">
              <w:rPr>
                <w:lang w:val="en-US"/>
              </w:rPr>
              <w:t xml:space="preserve">NCL applications were performed. The definitions and conclusions that resulted from research activities </w:t>
            </w:r>
            <w:proofErr w:type="gramStart"/>
            <w:r w:rsidR="00B03F11" w:rsidRPr="000A4DB9">
              <w:rPr>
                <w:lang w:val="en-US"/>
              </w:rPr>
              <w:t>are expected</w:t>
            </w:r>
            <w:proofErr w:type="gramEnd"/>
            <w:r w:rsidR="00B03F11" w:rsidRPr="000A4DB9">
              <w:rPr>
                <w:lang w:val="en-US"/>
              </w:rPr>
              <w:t xml:space="preserve"> to contribute</w:t>
            </w:r>
            <w:r w:rsidRPr="000A4DB9">
              <w:rPr>
                <w:lang w:val="en-US"/>
              </w:rPr>
              <w:t xml:space="preserve"> to the definition of a </w:t>
            </w:r>
            <w:r w:rsidR="00B03F11" w:rsidRPr="000A4DB9">
              <w:rPr>
                <w:lang w:val="en-US"/>
              </w:rPr>
              <w:t>B</w:t>
            </w:r>
            <w:r w:rsidRPr="000A4DB9">
              <w:rPr>
                <w:lang w:val="en-US"/>
              </w:rPr>
              <w:t>razilian</w:t>
            </w:r>
            <w:r w:rsidR="00B03F11" w:rsidRPr="000A4DB9">
              <w:rPr>
                <w:lang w:val="en-US"/>
              </w:rPr>
              <w:t xml:space="preserve"> Digital Radio</w:t>
            </w:r>
            <w:r w:rsidRPr="000A4DB9">
              <w:rPr>
                <w:lang w:val="en-US"/>
              </w:rPr>
              <w:t xml:space="preserve"> System that is powerful in communicational terms and aggregates the most relevant </w:t>
            </w:r>
            <w:r w:rsidR="009650E5" w:rsidRPr="000A4DB9">
              <w:rPr>
                <w:lang w:val="en-US"/>
              </w:rPr>
              <w:t xml:space="preserve">technologies </w:t>
            </w:r>
            <w:r w:rsidRPr="000A4DB9">
              <w:rPr>
                <w:lang w:val="en-US"/>
              </w:rPr>
              <w:t>for the medium in the digital age.</w:t>
            </w:r>
          </w:p>
        </w:tc>
      </w:tr>
      <w:tr w:rsidR="00DD6C7E" w:rsidRPr="009C4EC2" w14:paraId="110A3D34" w14:textId="77777777" w:rsidTr="00DD6C7E">
        <w:tc>
          <w:tcPr>
            <w:tcW w:w="8078" w:type="dxa"/>
            <w:shd w:val="clear" w:color="auto" w:fill="auto"/>
          </w:tcPr>
          <w:p w14:paraId="7D59D72F" w14:textId="77777777" w:rsidR="00DD6C7E" w:rsidRPr="00817F76" w:rsidRDefault="00547C56" w:rsidP="00DD6C7E">
            <w:pPr>
              <w:pStyle w:val="Resumo-Ttulo"/>
              <w:rPr>
                <w:lang w:val="en-US"/>
              </w:rPr>
            </w:pPr>
            <w:r w:rsidRPr="00817F76">
              <w:rPr>
                <w:lang w:val="en-US"/>
              </w:rPr>
              <w:t>Keywords</w:t>
            </w:r>
          </w:p>
          <w:p w14:paraId="7AA1175D" w14:textId="77777777" w:rsidR="00DD6C7E" w:rsidRPr="00553E70" w:rsidRDefault="00553E70" w:rsidP="002E73B2">
            <w:pPr>
              <w:pStyle w:val="Resumo-Parte2"/>
              <w:rPr>
                <w:lang w:val="en-US"/>
              </w:rPr>
            </w:pPr>
            <w:r w:rsidRPr="00553E70">
              <w:rPr>
                <w:lang w:val="en-US"/>
              </w:rPr>
              <w:t xml:space="preserve">NCL; </w:t>
            </w:r>
            <w:r w:rsidR="002E73B2">
              <w:rPr>
                <w:lang w:val="en-US"/>
              </w:rPr>
              <w:t>Interactive Digital Radio</w:t>
            </w:r>
            <w:r w:rsidRPr="00553E70">
              <w:rPr>
                <w:lang w:val="en-US"/>
              </w:rPr>
              <w:t xml:space="preserve">; </w:t>
            </w:r>
            <w:r w:rsidR="002E73B2">
              <w:rPr>
                <w:lang w:val="en-US"/>
              </w:rPr>
              <w:t>NCL Digital Radio profile; Ginga</w:t>
            </w:r>
            <w:r w:rsidRPr="00553E70">
              <w:rPr>
                <w:lang w:val="en-US"/>
              </w:rPr>
              <w:t>;</w:t>
            </w:r>
            <w:r w:rsidR="002E73B2">
              <w:rPr>
                <w:lang w:val="en-US"/>
              </w:rPr>
              <w:t xml:space="preserve"> Brazilian Digital Radio System</w:t>
            </w:r>
            <w:r w:rsidRPr="00553E70">
              <w:rPr>
                <w:lang w:val="en-US"/>
              </w:rPr>
              <w:t xml:space="preserve">; </w:t>
            </w:r>
            <w:r w:rsidR="002E73B2">
              <w:rPr>
                <w:lang w:val="en-US"/>
              </w:rPr>
              <w:t>Digital Radio Mondiale; HD Radio</w:t>
            </w:r>
            <w:r w:rsidRPr="00553E70">
              <w:rPr>
                <w:lang w:val="en-US"/>
              </w:rPr>
              <w:t>.</w:t>
            </w:r>
          </w:p>
        </w:tc>
      </w:tr>
    </w:tbl>
    <w:p w14:paraId="50DAB574" w14:textId="77777777" w:rsidR="00DD6C7E" w:rsidRPr="00553E70" w:rsidRDefault="00DD6C7E">
      <w:pPr>
        <w:spacing w:line="240" w:lineRule="auto"/>
        <w:ind w:firstLine="0"/>
        <w:jc w:val="left"/>
        <w:rPr>
          <w:lang w:val="en-US"/>
        </w:rPr>
      </w:pPr>
      <w:r w:rsidRPr="00553E70">
        <w:rPr>
          <w:lang w:val="en-US"/>
        </w:rPr>
        <w:br w:type="page"/>
      </w:r>
    </w:p>
    <w:p w14:paraId="716FFA81" w14:textId="77777777" w:rsidR="00635B4E" w:rsidRPr="00817F76" w:rsidRDefault="00635B4E">
      <w:pPr>
        <w:spacing w:line="240" w:lineRule="auto"/>
        <w:ind w:firstLine="0"/>
        <w:jc w:val="left"/>
        <w:rPr>
          <w:lang w:val="en-US"/>
        </w:rPr>
      </w:pPr>
    </w:p>
    <w:tbl>
      <w:tblPr>
        <w:tblW w:w="8168" w:type="dxa"/>
        <w:tblLayout w:type="fixed"/>
        <w:tblCellMar>
          <w:left w:w="70" w:type="dxa"/>
          <w:right w:w="70" w:type="dxa"/>
        </w:tblCellMar>
        <w:tblLook w:val="0000" w:firstRow="0" w:lastRow="0" w:firstColumn="0" w:lastColumn="0" w:noHBand="0" w:noVBand="0"/>
      </w:tblPr>
      <w:tblGrid>
        <w:gridCol w:w="8168"/>
      </w:tblGrid>
      <w:tr w:rsidR="005C65F1" w14:paraId="03B8D6A3" w14:textId="77777777" w:rsidTr="00753A38">
        <w:tc>
          <w:tcPr>
            <w:tcW w:w="8168" w:type="dxa"/>
            <w:shd w:val="clear" w:color="auto" w:fill="auto"/>
          </w:tcPr>
          <w:p w14:paraId="6FEA1F1F" w14:textId="77777777" w:rsidR="005C65F1" w:rsidRDefault="005C65F1" w:rsidP="005C65F1">
            <w:pPr>
              <w:pStyle w:val="Sumrio-Ttulo"/>
            </w:pPr>
            <w:r>
              <w:t>Sumário</w:t>
            </w:r>
          </w:p>
        </w:tc>
      </w:tr>
      <w:tr w:rsidR="005C65F1" w:rsidRPr="00FE6BE7" w14:paraId="204A7B66" w14:textId="77777777" w:rsidTr="00753A38">
        <w:tc>
          <w:tcPr>
            <w:tcW w:w="8168" w:type="dxa"/>
            <w:shd w:val="clear" w:color="auto" w:fill="auto"/>
          </w:tcPr>
          <w:p w14:paraId="39CE99B6" w14:textId="77777777" w:rsidR="00FE6BE7" w:rsidRPr="00FE6BE7" w:rsidRDefault="00AF58F3">
            <w:pPr>
              <w:pStyle w:val="TOC1"/>
              <w:rPr>
                <w:rFonts w:ascii="Times New Roman" w:eastAsiaTheme="minorEastAsia" w:hAnsi="Times New Roman"/>
                <w:sz w:val="22"/>
                <w:szCs w:val="22"/>
              </w:rPr>
            </w:pPr>
            <w:r w:rsidRPr="00FE6BE7">
              <w:rPr>
                <w:rFonts w:ascii="Times New Roman" w:hAnsi="Times New Roman"/>
              </w:rPr>
              <w:fldChar w:fldCharType="begin"/>
            </w:r>
            <w:r w:rsidR="005C65F1" w:rsidRPr="00FE6BE7">
              <w:rPr>
                <w:rFonts w:ascii="Times New Roman" w:hAnsi="Times New Roman"/>
              </w:rPr>
              <w:instrText xml:space="preserve"> TOC \o "1-3" </w:instrText>
            </w:r>
            <w:r w:rsidRPr="00FE6BE7">
              <w:rPr>
                <w:rFonts w:ascii="Times New Roman" w:hAnsi="Times New Roman"/>
              </w:rPr>
              <w:fldChar w:fldCharType="separate"/>
            </w:r>
            <w:r w:rsidR="00FE6BE7" w:rsidRPr="00FE6BE7">
              <w:rPr>
                <w:rFonts w:ascii="Times New Roman" w:hAnsi="Times New Roman"/>
              </w:rPr>
              <w:t>1 Introdução</w:t>
            </w:r>
            <w:r w:rsidR="00FE6BE7" w:rsidRPr="00FE6BE7">
              <w:rPr>
                <w:rFonts w:ascii="Times New Roman" w:hAnsi="Times New Roman"/>
              </w:rPr>
              <w:tab/>
            </w:r>
            <w:r w:rsidR="00FE6BE7" w:rsidRPr="00FE6BE7">
              <w:rPr>
                <w:rFonts w:ascii="Times New Roman" w:hAnsi="Times New Roman"/>
              </w:rPr>
              <w:fldChar w:fldCharType="begin"/>
            </w:r>
            <w:r w:rsidR="00FE6BE7" w:rsidRPr="00FE6BE7">
              <w:rPr>
                <w:rFonts w:ascii="Times New Roman" w:hAnsi="Times New Roman"/>
              </w:rPr>
              <w:instrText xml:space="preserve"> PAGEREF _Toc422755881 \h </w:instrText>
            </w:r>
            <w:r w:rsidR="00FE6BE7" w:rsidRPr="00FE6BE7">
              <w:rPr>
                <w:rFonts w:ascii="Times New Roman" w:hAnsi="Times New Roman"/>
              </w:rPr>
            </w:r>
            <w:r w:rsidR="00FE6BE7" w:rsidRPr="00FE6BE7">
              <w:rPr>
                <w:rFonts w:ascii="Times New Roman" w:hAnsi="Times New Roman"/>
              </w:rPr>
              <w:fldChar w:fldCharType="separate"/>
            </w:r>
            <w:r w:rsidR="007241F2">
              <w:rPr>
                <w:rFonts w:ascii="Times New Roman" w:hAnsi="Times New Roman"/>
              </w:rPr>
              <w:t>16</w:t>
            </w:r>
            <w:r w:rsidR="00FE6BE7" w:rsidRPr="00FE6BE7">
              <w:rPr>
                <w:rFonts w:ascii="Times New Roman" w:hAnsi="Times New Roman"/>
              </w:rPr>
              <w:fldChar w:fldCharType="end"/>
            </w:r>
          </w:p>
          <w:p w14:paraId="45EBBD7F"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1.1. Motivação</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_Toc422755882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16</w:t>
            </w:r>
            <w:r w:rsidRPr="00FE6BE7">
              <w:rPr>
                <w:rFonts w:ascii="Times New Roman" w:hAnsi="Times New Roman"/>
                <w:noProof/>
              </w:rPr>
              <w:fldChar w:fldCharType="end"/>
            </w:r>
          </w:p>
          <w:p w14:paraId="7FD19DEE"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1.2. Objetivos</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_Toc422755883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18</w:t>
            </w:r>
            <w:r w:rsidRPr="00FE6BE7">
              <w:rPr>
                <w:rFonts w:ascii="Times New Roman" w:hAnsi="Times New Roman"/>
                <w:noProof/>
              </w:rPr>
              <w:fldChar w:fldCharType="end"/>
            </w:r>
          </w:p>
          <w:p w14:paraId="27A4A9C6"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1.3. Organização da dissertação</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_Toc422755884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19</w:t>
            </w:r>
            <w:r w:rsidRPr="00FE6BE7">
              <w:rPr>
                <w:rFonts w:ascii="Times New Roman" w:hAnsi="Times New Roman"/>
                <w:noProof/>
              </w:rPr>
              <w:fldChar w:fldCharType="end"/>
            </w:r>
          </w:p>
          <w:p w14:paraId="7311E393" w14:textId="77777777" w:rsidR="00FE6BE7" w:rsidRPr="00FE6BE7" w:rsidRDefault="00FE6BE7">
            <w:pPr>
              <w:pStyle w:val="TOC1"/>
              <w:rPr>
                <w:rFonts w:ascii="Times New Roman" w:eastAsiaTheme="minorEastAsia" w:hAnsi="Times New Roman"/>
                <w:sz w:val="22"/>
                <w:szCs w:val="22"/>
              </w:rPr>
            </w:pPr>
            <w:r w:rsidRPr="00FE6BE7">
              <w:rPr>
                <w:rFonts w:ascii="Times New Roman" w:hAnsi="Times New Roman"/>
              </w:rPr>
              <w:t>2 Trabalhos relacionados</w:t>
            </w:r>
            <w:r w:rsidRPr="00FE6BE7">
              <w:rPr>
                <w:rFonts w:ascii="Times New Roman" w:hAnsi="Times New Roman"/>
              </w:rPr>
              <w:tab/>
            </w:r>
            <w:r w:rsidRPr="00FE6BE7">
              <w:rPr>
                <w:rFonts w:ascii="Times New Roman" w:hAnsi="Times New Roman"/>
              </w:rPr>
              <w:fldChar w:fldCharType="begin"/>
            </w:r>
            <w:r w:rsidRPr="00FE6BE7">
              <w:rPr>
                <w:rFonts w:ascii="Times New Roman" w:hAnsi="Times New Roman"/>
              </w:rPr>
              <w:instrText xml:space="preserve"> PAGEREF _Toc422755885 \h </w:instrText>
            </w:r>
            <w:r w:rsidRPr="00FE6BE7">
              <w:rPr>
                <w:rFonts w:ascii="Times New Roman" w:hAnsi="Times New Roman"/>
              </w:rPr>
            </w:r>
            <w:r w:rsidRPr="00FE6BE7">
              <w:rPr>
                <w:rFonts w:ascii="Times New Roman" w:hAnsi="Times New Roman"/>
              </w:rPr>
              <w:fldChar w:fldCharType="separate"/>
            </w:r>
            <w:r w:rsidR="007241F2">
              <w:rPr>
                <w:rFonts w:ascii="Times New Roman" w:hAnsi="Times New Roman"/>
              </w:rPr>
              <w:t>21</w:t>
            </w:r>
            <w:r w:rsidRPr="00FE6BE7">
              <w:rPr>
                <w:rFonts w:ascii="Times New Roman" w:hAnsi="Times New Roman"/>
              </w:rPr>
              <w:fldChar w:fldCharType="end"/>
            </w:r>
          </w:p>
          <w:p w14:paraId="105465A8"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2.1. Transporte</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_Toc422755886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21</w:t>
            </w:r>
            <w:r w:rsidRPr="00FE6BE7">
              <w:rPr>
                <w:rFonts w:ascii="Times New Roman" w:hAnsi="Times New Roman"/>
                <w:noProof/>
              </w:rPr>
              <w:fldChar w:fldCharType="end"/>
            </w:r>
          </w:p>
          <w:p w14:paraId="10CC9D33"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2.2. Aplicações</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_Toc422755887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23</w:t>
            </w:r>
            <w:r w:rsidRPr="00FE6BE7">
              <w:rPr>
                <w:rFonts w:ascii="Times New Roman" w:hAnsi="Times New Roman"/>
                <w:noProof/>
              </w:rPr>
              <w:fldChar w:fldCharType="end"/>
            </w:r>
          </w:p>
          <w:p w14:paraId="14B765BA"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2.3. Tecnologias utilizadas</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_Toc422755888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27</w:t>
            </w:r>
            <w:r w:rsidRPr="00FE6BE7">
              <w:rPr>
                <w:rFonts w:ascii="Times New Roman" w:hAnsi="Times New Roman"/>
                <w:noProof/>
              </w:rPr>
              <w:fldChar w:fldCharType="end"/>
            </w:r>
          </w:p>
          <w:p w14:paraId="5AC64CE3" w14:textId="77777777" w:rsidR="00FE6BE7" w:rsidRPr="00FE6BE7" w:rsidRDefault="00FE6BE7">
            <w:pPr>
              <w:pStyle w:val="TOC1"/>
              <w:rPr>
                <w:rFonts w:ascii="Times New Roman" w:eastAsiaTheme="minorEastAsia" w:hAnsi="Times New Roman"/>
                <w:sz w:val="22"/>
                <w:szCs w:val="22"/>
              </w:rPr>
            </w:pPr>
            <w:r w:rsidRPr="00FE6BE7">
              <w:rPr>
                <w:rFonts w:ascii="Times New Roman" w:hAnsi="Times New Roman"/>
              </w:rPr>
              <w:t>3 Requisitos para a interatividade na radiodifusão brasileira</w:t>
            </w:r>
            <w:r w:rsidRPr="00FE6BE7">
              <w:rPr>
                <w:rFonts w:ascii="Times New Roman" w:hAnsi="Times New Roman"/>
              </w:rPr>
              <w:tab/>
            </w:r>
            <w:r w:rsidRPr="00FE6BE7">
              <w:rPr>
                <w:rFonts w:ascii="Times New Roman" w:hAnsi="Times New Roman"/>
              </w:rPr>
              <w:fldChar w:fldCharType="begin"/>
            </w:r>
            <w:r w:rsidRPr="00FE6BE7">
              <w:rPr>
                <w:rFonts w:ascii="Times New Roman" w:hAnsi="Times New Roman"/>
              </w:rPr>
              <w:instrText xml:space="preserve"> PAGEREF _Toc422755889 \h </w:instrText>
            </w:r>
            <w:r w:rsidRPr="00FE6BE7">
              <w:rPr>
                <w:rFonts w:ascii="Times New Roman" w:hAnsi="Times New Roman"/>
              </w:rPr>
            </w:r>
            <w:r w:rsidRPr="00FE6BE7">
              <w:rPr>
                <w:rFonts w:ascii="Times New Roman" w:hAnsi="Times New Roman"/>
              </w:rPr>
              <w:fldChar w:fldCharType="separate"/>
            </w:r>
            <w:r w:rsidR="007241F2">
              <w:rPr>
                <w:rFonts w:ascii="Times New Roman" w:hAnsi="Times New Roman"/>
              </w:rPr>
              <w:t>29</w:t>
            </w:r>
            <w:r w:rsidRPr="00FE6BE7">
              <w:rPr>
                <w:rFonts w:ascii="Times New Roman" w:hAnsi="Times New Roman"/>
              </w:rPr>
              <w:fldChar w:fldCharType="end"/>
            </w:r>
          </w:p>
          <w:p w14:paraId="048082C6"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3.1. Quem são emissoras e os ouvintes de rádio no Brasil?</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_Toc422755890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29</w:t>
            </w:r>
            <w:r w:rsidRPr="00FE6BE7">
              <w:rPr>
                <w:rFonts w:ascii="Times New Roman" w:hAnsi="Times New Roman"/>
                <w:noProof/>
              </w:rPr>
              <w:fldChar w:fldCharType="end"/>
            </w:r>
          </w:p>
          <w:p w14:paraId="5125A565"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3.2. Aplicativos vislumbrados para o rádio digital</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_Toc422755891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33</w:t>
            </w:r>
            <w:r w:rsidRPr="00FE6BE7">
              <w:rPr>
                <w:rFonts w:ascii="Times New Roman" w:hAnsi="Times New Roman"/>
                <w:noProof/>
              </w:rPr>
              <w:fldChar w:fldCharType="end"/>
            </w:r>
          </w:p>
          <w:p w14:paraId="2C46E7C3"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3.3. Requisitos levantados</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_Toc422755892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34</w:t>
            </w:r>
            <w:r w:rsidRPr="00FE6BE7">
              <w:rPr>
                <w:rFonts w:ascii="Times New Roman" w:hAnsi="Times New Roman"/>
                <w:noProof/>
              </w:rPr>
              <w:fldChar w:fldCharType="end"/>
            </w:r>
          </w:p>
          <w:p w14:paraId="3735F609" w14:textId="77777777" w:rsidR="00FE6BE7" w:rsidRPr="00FE6BE7" w:rsidRDefault="00FE6BE7">
            <w:pPr>
              <w:pStyle w:val="TOC1"/>
              <w:rPr>
                <w:rFonts w:ascii="Times New Roman" w:eastAsiaTheme="minorEastAsia" w:hAnsi="Times New Roman"/>
                <w:sz w:val="22"/>
                <w:szCs w:val="22"/>
              </w:rPr>
            </w:pPr>
            <w:r w:rsidRPr="00FE6BE7">
              <w:rPr>
                <w:rFonts w:ascii="Times New Roman" w:hAnsi="Times New Roman"/>
              </w:rPr>
              <w:t>4 Transporte de aplicações via rádio digital</w:t>
            </w:r>
            <w:r w:rsidRPr="00FE6BE7">
              <w:rPr>
                <w:rFonts w:ascii="Times New Roman" w:hAnsi="Times New Roman"/>
              </w:rPr>
              <w:tab/>
            </w:r>
            <w:r w:rsidRPr="00FE6BE7">
              <w:rPr>
                <w:rFonts w:ascii="Times New Roman" w:hAnsi="Times New Roman"/>
              </w:rPr>
              <w:fldChar w:fldCharType="begin"/>
            </w:r>
            <w:r w:rsidRPr="00FE6BE7">
              <w:rPr>
                <w:rFonts w:ascii="Times New Roman" w:hAnsi="Times New Roman"/>
              </w:rPr>
              <w:instrText xml:space="preserve"> PAGEREF _Toc422755893 \h </w:instrText>
            </w:r>
            <w:r w:rsidRPr="00FE6BE7">
              <w:rPr>
                <w:rFonts w:ascii="Times New Roman" w:hAnsi="Times New Roman"/>
              </w:rPr>
            </w:r>
            <w:r w:rsidRPr="00FE6BE7">
              <w:rPr>
                <w:rFonts w:ascii="Times New Roman" w:hAnsi="Times New Roman"/>
              </w:rPr>
              <w:fldChar w:fldCharType="separate"/>
            </w:r>
            <w:r w:rsidR="007241F2">
              <w:rPr>
                <w:rFonts w:ascii="Times New Roman" w:hAnsi="Times New Roman"/>
              </w:rPr>
              <w:t>36</w:t>
            </w:r>
            <w:r w:rsidRPr="00FE6BE7">
              <w:rPr>
                <w:rFonts w:ascii="Times New Roman" w:hAnsi="Times New Roman"/>
              </w:rPr>
              <w:fldChar w:fldCharType="end"/>
            </w:r>
          </w:p>
          <w:p w14:paraId="2C2C9B13"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4.1. Digital Radio Mondiale</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_Toc422755894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36</w:t>
            </w:r>
            <w:r w:rsidRPr="00FE6BE7">
              <w:rPr>
                <w:rFonts w:ascii="Times New Roman" w:hAnsi="Times New Roman"/>
                <w:noProof/>
              </w:rPr>
              <w:fldChar w:fldCharType="end"/>
            </w:r>
          </w:p>
          <w:p w14:paraId="4645FFA5"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4.2. HD Radio</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_Toc422755895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49</w:t>
            </w:r>
            <w:r w:rsidRPr="00FE6BE7">
              <w:rPr>
                <w:rFonts w:ascii="Times New Roman" w:hAnsi="Times New Roman"/>
                <w:noProof/>
              </w:rPr>
              <w:fldChar w:fldCharType="end"/>
            </w:r>
          </w:p>
          <w:p w14:paraId="066D2B52" w14:textId="77777777" w:rsidR="00FE6BE7" w:rsidRPr="00FE6BE7" w:rsidRDefault="00FE6BE7">
            <w:pPr>
              <w:pStyle w:val="TOC1"/>
              <w:rPr>
                <w:rFonts w:ascii="Times New Roman" w:eastAsiaTheme="minorEastAsia" w:hAnsi="Times New Roman"/>
                <w:sz w:val="22"/>
                <w:szCs w:val="22"/>
              </w:rPr>
            </w:pPr>
            <w:r w:rsidRPr="00FE6BE7">
              <w:rPr>
                <w:rFonts w:ascii="Times New Roman" w:hAnsi="Times New Roman"/>
              </w:rPr>
              <w:t>5 O Perfil NCL Digital Radio</w:t>
            </w:r>
            <w:r w:rsidRPr="00FE6BE7">
              <w:rPr>
                <w:rFonts w:ascii="Times New Roman" w:hAnsi="Times New Roman"/>
              </w:rPr>
              <w:tab/>
            </w:r>
            <w:r w:rsidRPr="00FE6BE7">
              <w:rPr>
                <w:rFonts w:ascii="Times New Roman" w:hAnsi="Times New Roman"/>
              </w:rPr>
              <w:fldChar w:fldCharType="begin"/>
            </w:r>
            <w:r w:rsidRPr="00FE6BE7">
              <w:rPr>
                <w:rFonts w:ascii="Times New Roman" w:hAnsi="Times New Roman"/>
              </w:rPr>
              <w:instrText xml:space="preserve"> PAGEREF _Toc422755896 \h </w:instrText>
            </w:r>
            <w:r w:rsidRPr="00FE6BE7">
              <w:rPr>
                <w:rFonts w:ascii="Times New Roman" w:hAnsi="Times New Roman"/>
              </w:rPr>
            </w:r>
            <w:r w:rsidRPr="00FE6BE7">
              <w:rPr>
                <w:rFonts w:ascii="Times New Roman" w:hAnsi="Times New Roman"/>
              </w:rPr>
              <w:fldChar w:fldCharType="separate"/>
            </w:r>
            <w:r w:rsidR="007241F2">
              <w:rPr>
                <w:rFonts w:ascii="Times New Roman" w:hAnsi="Times New Roman"/>
              </w:rPr>
              <w:t>56</w:t>
            </w:r>
            <w:r w:rsidRPr="00FE6BE7">
              <w:rPr>
                <w:rFonts w:ascii="Times New Roman" w:hAnsi="Times New Roman"/>
              </w:rPr>
              <w:fldChar w:fldCharType="end"/>
            </w:r>
          </w:p>
          <w:p w14:paraId="25239C1E"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5.1. Elementos de aparência e leiaute</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_Toc422755897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59</w:t>
            </w:r>
            <w:r w:rsidRPr="00FE6BE7">
              <w:rPr>
                <w:rFonts w:ascii="Times New Roman" w:hAnsi="Times New Roman"/>
                <w:noProof/>
              </w:rPr>
              <w:fldChar w:fldCharType="end"/>
            </w:r>
          </w:p>
          <w:p w14:paraId="6228EEA2"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5.2. Elementos de efeitos de transição</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_Toc422755898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61</w:t>
            </w:r>
            <w:r w:rsidRPr="00FE6BE7">
              <w:rPr>
                <w:rFonts w:ascii="Times New Roman" w:hAnsi="Times New Roman"/>
                <w:noProof/>
              </w:rPr>
              <w:fldChar w:fldCharType="end"/>
            </w:r>
          </w:p>
          <w:p w14:paraId="57579E7B"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5.3. Elementos para importação de entidades externas</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_Toc422755899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62</w:t>
            </w:r>
            <w:r w:rsidRPr="00FE6BE7">
              <w:rPr>
                <w:rFonts w:ascii="Times New Roman" w:hAnsi="Times New Roman"/>
                <w:noProof/>
              </w:rPr>
              <w:fldChar w:fldCharType="end"/>
            </w:r>
          </w:p>
          <w:p w14:paraId="5767C886"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5.4. Elementos de Estrutura e Conteúdo</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_Toc422755900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63</w:t>
            </w:r>
            <w:r w:rsidRPr="00FE6BE7">
              <w:rPr>
                <w:rFonts w:ascii="Times New Roman" w:hAnsi="Times New Roman"/>
                <w:noProof/>
              </w:rPr>
              <w:fldChar w:fldCharType="end"/>
            </w:r>
          </w:p>
          <w:p w14:paraId="43848F7A"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5.5. Elementos de ligação</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_Toc422755901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66</w:t>
            </w:r>
            <w:r w:rsidRPr="00FE6BE7">
              <w:rPr>
                <w:rFonts w:ascii="Times New Roman" w:hAnsi="Times New Roman"/>
                <w:noProof/>
              </w:rPr>
              <w:fldChar w:fldCharType="end"/>
            </w:r>
          </w:p>
          <w:p w14:paraId="4F810A25"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5.6. Elementos conectores</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_Toc422755902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68</w:t>
            </w:r>
            <w:r w:rsidRPr="00FE6BE7">
              <w:rPr>
                <w:rFonts w:ascii="Times New Roman" w:hAnsi="Times New Roman"/>
                <w:noProof/>
              </w:rPr>
              <w:fldChar w:fldCharType="end"/>
            </w:r>
          </w:p>
          <w:p w14:paraId="246F0A94"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5.7. Switches e regras</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_Toc422755903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73</w:t>
            </w:r>
            <w:r w:rsidRPr="00FE6BE7">
              <w:rPr>
                <w:rFonts w:ascii="Times New Roman" w:hAnsi="Times New Roman"/>
                <w:noProof/>
              </w:rPr>
              <w:fldChar w:fldCharType="end"/>
            </w:r>
          </w:p>
          <w:p w14:paraId="52F5A123"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5.8. Elementos de interface</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_Toc422755904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75</w:t>
            </w:r>
            <w:r w:rsidRPr="00FE6BE7">
              <w:rPr>
                <w:rFonts w:ascii="Times New Roman" w:hAnsi="Times New Roman"/>
                <w:noProof/>
              </w:rPr>
              <w:fldChar w:fldCharType="end"/>
            </w:r>
          </w:p>
          <w:p w14:paraId="34339F98"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5.9. Variáveis globais</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_Toc422755905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79</w:t>
            </w:r>
            <w:r w:rsidRPr="00FE6BE7">
              <w:rPr>
                <w:rFonts w:ascii="Times New Roman" w:hAnsi="Times New Roman"/>
                <w:noProof/>
              </w:rPr>
              <w:fldChar w:fldCharType="end"/>
            </w:r>
          </w:p>
          <w:p w14:paraId="3B7E68EE"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lastRenderedPageBreak/>
              <w:t>5.10. Elementos de metadados</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_Toc422755906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88</w:t>
            </w:r>
            <w:r w:rsidRPr="00FE6BE7">
              <w:rPr>
                <w:rFonts w:ascii="Times New Roman" w:hAnsi="Times New Roman"/>
                <w:noProof/>
              </w:rPr>
              <w:fldChar w:fldCharType="end"/>
            </w:r>
          </w:p>
          <w:p w14:paraId="7B8C3CB6"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5.11. Resumo das características do perfil DR da NCL</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_Toc422755907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89</w:t>
            </w:r>
            <w:r w:rsidRPr="00FE6BE7">
              <w:rPr>
                <w:rFonts w:ascii="Times New Roman" w:hAnsi="Times New Roman"/>
                <w:noProof/>
              </w:rPr>
              <w:fldChar w:fldCharType="end"/>
            </w:r>
          </w:p>
          <w:p w14:paraId="4E02128B" w14:textId="77777777" w:rsidR="00FE6BE7" w:rsidRPr="00FE6BE7" w:rsidRDefault="00FE6BE7">
            <w:pPr>
              <w:pStyle w:val="TOC1"/>
              <w:rPr>
                <w:rFonts w:ascii="Times New Roman" w:eastAsiaTheme="minorEastAsia" w:hAnsi="Times New Roman"/>
                <w:sz w:val="22"/>
                <w:szCs w:val="22"/>
              </w:rPr>
            </w:pPr>
            <w:r w:rsidRPr="00FE6BE7">
              <w:rPr>
                <w:rFonts w:ascii="Times New Roman" w:hAnsi="Times New Roman"/>
              </w:rPr>
              <w:t>6 Ambiente de apresentação Ginga e novas mídias</w:t>
            </w:r>
            <w:r w:rsidRPr="00FE6BE7">
              <w:rPr>
                <w:rFonts w:ascii="Times New Roman" w:hAnsi="Times New Roman"/>
              </w:rPr>
              <w:tab/>
            </w:r>
            <w:r w:rsidRPr="00FE6BE7">
              <w:rPr>
                <w:rFonts w:ascii="Times New Roman" w:hAnsi="Times New Roman"/>
              </w:rPr>
              <w:fldChar w:fldCharType="begin"/>
            </w:r>
            <w:r w:rsidRPr="00FE6BE7">
              <w:rPr>
                <w:rFonts w:ascii="Times New Roman" w:hAnsi="Times New Roman"/>
              </w:rPr>
              <w:instrText xml:space="preserve"> PAGEREF _Toc422755908 \h </w:instrText>
            </w:r>
            <w:r w:rsidRPr="00FE6BE7">
              <w:rPr>
                <w:rFonts w:ascii="Times New Roman" w:hAnsi="Times New Roman"/>
              </w:rPr>
            </w:r>
            <w:r w:rsidRPr="00FE6BE7">
              <w:rPr>
                <w:rFonts w:ascii="Times New Roman" w:hAnsi="Times New Roman"/>
              </w:rPr>
              <w:fldChar w:fldCharType="separate"/>
            </w:r>
            <w:r w:rsidR="007241F2">
              <w:rPr>
                <w:rFonts w:ascii="Times New Roman" w:hAnsi="Times New Roman"/>
              </w:rPr>
              <w:t>91</w:t>
            </w:r>
            <w:r w:rsidRPr="00FE6BE7">
              <w:rPr>
                <w:rFonts w:ascii="Times New Roman" w:hAnsi="Times New Roman"/>
              </w:rPr>
              <w:fldChar w:fldCharType="end"/>
            </w:r>
          </w:p>
          <w:p w14:paraId="408E4539"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6.1. Monomídias</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_Toc422755909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91</w:t>
            </w:r>
            <w:r w:rsidRPr="00FE6BE7">
              <w:rPr>
                <w:rFonts w:ascii="Times New Roman" w:hAnsi="Times New Roman"/>
                <w:noProof/>
              </w:rPr>
              <w:fldChar w:fldCharType="end"/>
            </w:r>
          </w:p>
          <w:p w14:paraId="2D0276AC" w14:textId="77777777" w:rsidR="00FE6BE7" w:rsidRPr="00FE6BE7" w:rsidRDefault="00FE6BE7">
            <w:pPr>
              <w:pStyle w:val="TOC3"/>
              <w:rPr>
                <w:rFonts w:ascii="Times New Roman" w:eastAsiaTheme="minorEastAsia" w:hAnsi="Times New Roman"/>
                <w:noProof/>
                <w:sz w:val="22"/>
                <w:szCs w:val="22"/>
              </w:rPr>
            </w:pPr>
            <w:r w:rsidRPr="00FE6BE7">
              <w:rPr>
                <w:rFonts w:ascii="Times New Roman" w:hAnsi="Times New Roman"/>
                <w:noProof/>
              </w:rPr>
              <w:t>6.1.1. Gráficos Vetoriais</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_Toc422755910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92</w:t>
            </w:r>
            <w:r w:rsidRPr="00FE6BE7">
              <w:rPr>
                <w:rFonts w:ascii="Times New Roman" w:hAnsi="Times New Roman"/>
                <w:noProof/>
              </w:rPr>
              <w:fldChar w:fldCharType="end"/>
            </w:r>
          </w:p>
          <w:p w14:paraId="528F6B97" w14:textId="77777777" w:rsidR="00FE6BE7" w:rsidRPr="00FE6BE7" w:rsidRDefault="00FE6BE7">
            <w:pPr>
              <w:pStyle w:val="TOC3"/>
              <w:rPr>
                <w:rFonts w:ascii="Times New Roman" w:eastAsiaTheme="minorEastAsia" w:hAnsi="Times New Roman"/>
                <w:noProof/>
                <w:sz w:val="22"/>
                <w:szCs w:val="22"/>
              </w:rPr>
            </w:pPr>
            <w:r w:rsidRPr="00FE6BE7">
              <w:rPr>
                <w:rFonts w:ascii="Times New Roman" w:hAnsi="Times New Roman"/>
                <w:noProof/>
              </w:rPr>
              <w:t>6.1.2. Sintetização de voz</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_Toc422755911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93</w:t>
            </w:r>
            <w:r w:rsidRPr="00FE6BE7">
              <w:rPr>
                <w:rFonts w:ascii="Times New Roman" w:hAnsi="Times New Roman"/>
                <w:noProof/>
              </w:rPr>
              <w:fldChar w:fldCharType="end"/>
            </w:r>
          </w:p>
          <w:p w14:paraId="631F6827" w14:textId="77777777" w:rsidR="00FE6BE7" w:rsidRPr="00FE6BE7" w:rsidRDefault="00FE6BE7">
            <w:pPr>
              <w:pStyle w:val="TOC3"/>
              <w:rPr>
                <w:rFonts w:ascii="Times New Roman" w:eastAsiaTheme="minorEastAsia" w:hAnsi="Times New Roman"/>
                <w:noProof/>
                <w:sz w:val="22"/>
                <w:szCs w:val="22"/>
              </w:rPr>
            </w:pPr>
            <w:r w:rsidRPr="00FE6BE7">
              <w:rPr>
                <w:rFonts w:ascii="Times New Roman" w:hAnsi="Times New Roman"/>
                <w:noProof/>
              </w:rPr>
              <w:t>6.1.3. Áudio e imagem</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_Toc422755912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94</w:t>
            </w:r>
            <w:r w:rsidRPr="00FE6BE7">
              <w:rPr>
                <w:rFonts w:ascii="Times New Roman" w:hAnsi="Times New Roman"/>
                <w:noProof/>
              </w:rPr>
              <w:fldChar w:fldCharType="end"/>
            </w:r>
          </w:p>
          <w:p w14:paraId="46EB9A60"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6.2. Objetos imperativos NCLua</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_Toc422755913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95</w:t>
            </w:r>
            <w:r w:rsidRPr="00FE6BE7">
              <w:rPr>
                <w:rFonts w:ascii="Times New Roman" w:hAnsi="Times New Roman"/>
                <w:noProof/>
              </w:rPr>
              <w:fldChar w:fldCharType="end"/>
            </w:r>
          </w:p>
          <w:p w14:paraId="578E3887"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6.3. Acesso a informações de geolocalização do receptor</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_Toc422755914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96</w:t>
            </w:r>
            <w:r w:rsidRPr="00FE6BE7">
              <w:rPr>
                <w:rFonts w:ascii="Times New Roman" w:hAnsi="Times New Roman"/>
                <w:noProof/>
              </w:rPr>
              <w:fldChar w:fldCharType="end"/>
            </w:r>
          </w:p>
          <w:p w14:paraId="061B8337"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6.4. Base temporal</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_Toc422755915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98</w:t>
            </w:r>
            <w:r w:rsidRPr="00FE6BE7">
              <w:rPr>
                <w:rFonts w:ascii="Times New Roman" w:hAnsi="Times New Roman"/>
                <w:noProof/>
              </w:rPr>
              <w:fldChar w:fldCharType="end"/>
            </w:r>
          </w:p>
          <w:p w14:paraId="6885853B"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6.5. Comandos de edição</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_Toc422755916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102</w:t>
            </w:r>
            <w:r w:rsidRPr="00FE6BE7">
              <w:rPr>
                <w:rFonts w:ascii="Times New Roman" w:hAnsi="Times New Roman"/>
                <w:noProof/>
              </w:rPr>
              <w:fldChar w:fldCharType="end"/>
            </w:r>
          </w:p>
          <w:p w14:paraId="655527BC"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6.6. Suporte a múltiplos dispositivos</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_Toc422755917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108</w:t>
            </w:r>
            <w:r w:rsidRPr="00FE6BE7">
              <w:rPr>
                <w:rFonts w:ascii="Times New Roman" w:hAnsi="Times New Roman"/>
                <w:noProof/>
              </w:rPr>
              <w:fldChar w:fldCharType="end"/>
            </w:r>
          </w:p>
          <w:p w14:paraId="0EE24871" w14:textId="77777777" w:rsidR="00FE6BE7" w:rsidRPr="00FE6BE7" w:rsidRDefault="00FE6BE7">
            <w:pPr>
              <w:pStyle w:val="TOC2"/>
              <w:rPr>
                <w:rFonts w:ascii="Times New Roman" w:eastAsiaTheme="minorEastAsia" w:hAnsi="Times New Roman"/>
                <w:noProof/>
                <w:sz w:val="22"/>
                <w:szCs w:val="22"/>
              </w:rPr>
            </w:pPr>
            <w:r w:rsidRPr="00FE6BE7">
              <w:rPr>
                <w:rFonts w:ascii="Times New Roman" w:hAnsi="Times New Roman"/>
                <w:noProof/>
              </w:rPr>
              <w:t>6.7. Resumo das características do middleware Ginga para rádio</w:t>
            </w:r>
            <w:r w:rsidRPr="00FE6BE7">
              <w:rPr>
                <w:rFonts w:ascii="Times New Roman" w:hAnsi="Times New Roman"/>
                <w:noProof/>
              </w:rPr>
              <w:tab/>
            </w:r>
            <w:r w:rsidRPr="00FE6BE7">
              <w:rPr>
                <w:rFonts w:ascii="Times New Roman" w:hAnsi="Times New Roman"/>
                <w:noProof/>
              </w:rPr>
              <w:fldChar w:fldCharType="begin"/>
            </w:r>
            <w:r w:rsidRPr="00FE6BE7">
              <w:rPr>
                <w:rFonts w:ascii="Times New Roman" w:hAnsi="Times New Roman"/>
                <w:noProof/>
              </w:rPr>
              <w:instrText xml:space="preserve"> PAGEREF _Toc422755918 \h </w:instrText>
            </w:r>
            <w:r w:rsidRPr="00FE6BE7">
              <w:rPr>
                <w:rFonts w:ascii="Times New Roman" w:hAnsi="Times New Roman"/>
                <w:noProof/>
              </w:rPr>
            </w:r>
            <w:r w:rsidRPr="00FE6BE7">
              <w:rPr>
                <w:rFonts w:ascii="Times New Roman" w:hAnsi="Times New Roman"/>
                <w:noProof/>
              </w:rPr>
              <w:fldChar w:fldCharType="separate"/>
            </w:r>
            <w:r w:rsidR="007241F2">
              <w:rPr>
                <w:rFonts w:ascii="Times New Roman" w:hAnsi="Times New Roman"/>
                <w:noProof/>
              </w:rPr>
              <w:t>110</w:t>
            </w:r>
            <w:r w:rsidRPr="00FE6BE7">
              <w:rPr>
                <w:rFonts w:ascii="Times New Roman" w:hAnsi="Times New Roman"/>
                <w:noProof/>
              </w:rPr>
              <w:fldChar w:fldCharType="end"/>
            </w:r>
          </w:p>
          <w:p w14:paraId="1A01D52B" w14:textId="77777777" w:rsidR="00FE6BE7" w:rsidRPr="00FE6BE7" w:rsidRDefault="00FE6BE7">
            <w:pPr>
              <w:pStyle w:val="TOC1"/>
              <w:rPr>
                <w:rFonts w:ascii="Times New Roman" w:eastAsiaTheme="minorEastAsia" w:hAnsi="Times New Roman"/>
                <w:sz w:val="22"/>
                <w:szCs w:val="22"/>
              </w:rPr>
            </w:pPr>
            <w:r w:rsidRPr="00FE6BE7">
              <w:rPr>
                <w:rFonts w:ascii="Times New Roman" w:hAnsi="Times New Roman"/>
              </w:rPr>
              <w:t>7 Implementação de referência do Ginga</w:t>
            </w:r>
            <w:r w:rsidRPr="00FE6BE7">
              <w:rPr>
                <w:rFonts w:ascii="Times New Roman" w:hAnsi="Times New Roman"/>
              </w:rPr>
              <w:tab/>
            </w:r>
            <w:r w:rsidRPr="00FE6BE7">
              <w:rPr>
                <w:rFonts w:ascii="Times New Roman" w:hAnsi="Times New Roman"/>
              </w:rPr>
              <w:fldChar w:fldCharType="begin"/>
            </w:r>
            <w:r w:rsidRPr="00FE6BE7">
              <w:rPr>
                <w:rFonts w:ascii="Times New Roman" w:hAnsi="Times New Roman"/>
              </w:rPr>
              <w:instrText xml:space="preserve"> PAGEREF _Toc422755919 \h </w:instrText>
            </w:r>
            <w:r w:rsidRPr="00FE6BE7">
              <w:rPr>
                <w:rFonts w:ascii="Times New Roman" w:hAnsi="Times New Roman"/>
              </w:rPr>
            </w:r>
            <w:r w:rsidRPr="00FE6BE7">
              <w:rPr>
                <w:rFonts w:ascii="Times New Roman" w:hAnsi="Times New Roman"/>
              </w:rPr>
              <w:fldChar w:fldCharType="separate"/>
            </w:r>
            <w:r w:rsidR="007241F2">
              <w:rPr>
                <w:rFonts w:ascii="Times New Roman" w:hAnsi="Times New Roman"/>
              </w:rPr>
              <w:t>113</w:t>
            </w:r>
            <w:r w:rsidRPr="00FE6BE7">
              <w:rPr>
                <w:rFonts w:ascii="Times New Roman" w:hAnsi="Times New Roman"/>
              </w:rPr>
              <w:fldChar w:fldCharType="end"/>
            </w:r>
          </w:p>
          <w:p w14:paraId="535B9C5A" w14:textId="77777777" w:rsidR="00FE6BE7" w:rsidRPr="00FE6BE7" w:rsidRDefault="00FE6BE7">
            <w:pPr>
              <w:pStyle w:val="TOC1"/>
              <w:rPr>
                <w:rFonts w:ascii="Times New Roman" w:eastAsiaTheme="minorEastAsia" w:hAnsi="Times New Roman"/>
                <w:sz w:val="22"/>
                <w:szCs w:val="22"/>
              </w:rPr>
            </w:pPr>
            <w:r w:rsidRPr="00FE6BE7">
              <w:rPr>
                <w:rFonts w:ascii="Times New Roman" w:hAnsi="Times New Roman"/>
              </w:rPr>
              <w:t>8 Demonstração de transmissão, recepção e execução de aplicação NCL</w:t>
            </w:r>
            <w:r w:rsidRPr="00FE6BE7">
              <w:rPr>
                <w:rFonts w:ascii="Times New Roman" w:hAnsi="Times New Roman"/>
              </w:rPr>
              <w:tab/>
            </w:r>
            <w:r w:rsidRPr="00FE6BE7">
              <w:rPr>
                <w:rFonts w:ascii="Times New Roman" w:hAnsi="Times New Roman"/>
              </w:rPr>
              <w:fldChar w:fldCharType="begin"/>
            </w:r>
            <w:r w:rsidRPr="00FE6BE7">
              <w:rPr>
                <w:rFonts w:ascii="Times New Roman" w:hAnsi="Times New Roman"/>
              </w:rPr>
              <w:instrText xml:space="preserve"> PAGEREF _Toc422755920 \h </w:instrText>
            </w:r>
            <w:r w:rsidRPr="00FE6BE7">
              <w:rPr>
                <w:rFonts w:ascii="Times New Roman" w:hAnsi="Times New Roman"/>
              </w:rPr>
            </w:r>
            <w:r w:rsidRPr="00FE6BE7">
              <w:rPr>
                <w:rFonts w:ascii="Times New Roman" w:hAnsi="Times New Roman"/>
              </w:rPr>
              <w:fldChar w:fldCharType="separate"/>
            </w:r>
            <w:r w:rsidR="007241F2">
              <w:rPr>
                <w:rFonts w:ascii="Times New Roman" w:hAnsi="Times New Roman"/>
              </w:rPr>
              <w:t>119</w:t>
            </w:r>
            <w:r w:rsidRPr="00FE6BE7">
              <w:rPr>
                <w:rFonts w:ascii="Times New Roman" w:hAnsi="Times New Roman"/>
              </w:rPr>
              <w:fldChar w:fldCharType="end"/>
            </w:r>
          </w:p>
          <w:p w14:paraId="7C89F857" w14:textId="77777777" w:rsidR="00FE6BE7" w:rsidRPr="00FE6BE7" w:rsidRDefault="00FE6BE7">
            <w:pPr>
              <w:pStyle w:val="TOC1"/>
              <w:rPr>
                <w:rFonts w:ascii="Times New Roman" w:eastAsiaTheme="minorEastAsia" w:hAnsi="Times New Roman"/>
                <w:sz w:val="22"/>
                <w:szCs w:val="22"/>
              </w:rPr>
            </w:pPr>
            <w:r w:rsidRPr="00FE6BE7">
              <w:rPr>
                <w:rFonts w:ascii="Times New Roman" w:hAnsi="Times New Roman"/>
              </w:rPr>
              <w:t>9 Conclusão</w:t>
            </w:r>
            <w:r w:rsidRPr="00FE6BE7">
              <w:rPr>
                <w:rFonts w:ascii="Times New Roman" w:hAnsi="Times New Roman"/>
              </w:rPr>
              <w:tab/>
            </w:r>
            <w:r w:rsidRPr="00FE6BE7">
              <w:rPr>
                <w:rFonts w:ascii="Times New Roman" w:hAnsi="Times New Roman"/>
              </w:rPr>
              <w:fldChar w:fldCharType="begin"/>
            </w:r>
            <w:r w:rsidRPr="00FE6BE7">
              <w:rPr>
                <w:rFonts w:ascii="Times New Roman" w:hAnsi="Times New Roman"/>
              </w:rPr>
              <w:instrText xml:space="preserve"> PAGEREF _Toc422755921 \h </w:instrText>
            </w:r>
            <w:r w:rsidRPr="00FE6BE7">
              <w:rPr>
                <w:rFonts w:ascii="Times New Roman" w:hAnsi="Times New Roman"/>
              </w:rPr>
            </w:r>
            <w:r w:rsidRPr="00FE6BE7">
              <w:rPr>
                <w:rFonts w:ascii="Times New Roman" w:hAnsi="Times New Roman"/>
              </w:rPr>
              <w:fldChar w:fldCharType="separate"/>
            </w:r>
            <w:r w:rsidR="007241F2">
              <w:rPr>
                <w:rFonts w:ascii="Times New Roman" w:hAnsi="Times New Roman"/>
              </w:rPr>
              <w:t>126</w:t>
            </w:r>
            <w:r w:rsidRPr="00FE6BE7">
              <w:rPr>
                <w:rFonts w:ascii="Times New Roman" w:hAnsi="Times New Roman"/>
              </w:rPr>
              <w:fldChar w:fldCharType="end"/>
            </w:r>
          </w:p>
          <w:p w14:paraId="54092507" w14:textId="77777777" w:rsidR="00FE6BE7" w:rsidRPr="00FE6BE7" w:rsidRDefault="00FE6BE7">
            <w:pPr>
              <w:pStyle w:val="TOC1"/>
              <w:rPr>
                <w:rFonts w:ascii="Times New Roman" w:eastAsiaTheme="minorEastAsia" w:hAnsi="Times New Roman"/>
                <w:sz w:val="22"/>
                <w:szCs w:val="22"/>
              </w:rPr>
            </w:pPr>
            <w:r w:rsidRPr="00FE6BE7">
              <w:rPr>
                <w:rFonts w:ascii="Times New Roman" w:hAnsi="Times New Roman"/>
              </w:rPr>
              <w:t>10 Referências Bibliográficas</w:t>
            </w:r>
            <w:r w:rsidRPr="00FE6BE7">
              <w:rPr>
                <w:rFonts w:ascii="Times New Roman" w:hAnsi="Times New Roman"/>
              </w:rPr>
              <w:tab/>
            </w:r>
            <w:r w:rsidRPr="00FE6BE7">
              <w:rPr>
                <w:rFonts w:ascii="Times New Roman" w:hAnsi="Times New Roman"/>
              </w:rPr>
              <w:fldChar w:fldCharType="begin"/>
            </w:r>
            <w:r w:rsidRPr="00FE6BE7">
              <w:rPr>
                <w:rFonts w:ascii="Times New Roman" w:hAnsi="Times New Roman"/>
              </w:rPr>
              <w:instrText xml:space="preserve"> PAGEREF _Toc422755922 \h </w:instrText>
            </w:r>
            <w:r w:rsidRPr="00FE6BE7">
              <w:rPr>
                <w:rFonts w:ascii="Times New Roman" w:hAnsi="Times New Roman"/>
              </w:rPr>
            </w:r>
            <w:r w:rsidRPr="00FE6BE7">
              <w:rPr>
                <w:rFonts w:ascii="Times New Roman" w:hAnsi="Times New Roman"/>
              </w:rPr>
              <w:fldChar w:fldCharType="separate"/>
            </w:r>
            <w:r w:rsidR="007241F2">
              <w:rPr>
                <w:rFonts w:ascii="Times New Roman" w:hAnsi="Times New Roman"/>
              </w:rPr>
              <w:t>128</w:t>
            </w:r>
            <w:r w:rsidRPr="00FE6BE7">
              <w:rPr>
                <w:rFonts w:ascii="Times New Roman" w:hAnsi="Times New Roman"/>
              </w:rPr>
              <w:fldChar w:fldCharType="end"/>
            </w:r>
          </w:p>
          <w:p w14:paraId="7DCF99C1" w14:textId="77777777" w:rsidR="005C65F1" w:rsidRPr="00FE6BE7" w:rsidRDefault="00AF58F3">
            <w:pPr>
              <w:spacing w:line="240" w:lineRule="auto"/>
              <w:ind w:firstLine="0"/>
              <w:jc w:val="left"/>
            </w:pPr>
            <w:r w:rsidRPr="00FE6BE7">
              <w:fldChar w:fldCharType="end"/>
            </w:r>
          </w:p>
        </w:tc>
      </w:tr>
    </w:tbl>
    <w:p w14:paraId="646CBC50" w14:textId="77777777" w:rsidR="00E678A4" w:rsidRDefault="00E678A4">
      <w:pPr>
        <w:spacing w:line="240" w:lineRule="auto"/>
        <w:ind w:firstLine="0"/>
        <w:jc w:val="left"/>
      </w:pPr>
      <w:r>
        <w:lastRenderedPageBreak/>
        <w:br w:type="page"/>
      </w:r>
    </w:p>
    <w:tbl>
      <w:tblPr>
        <w:tblW w:w="8168" w:type="dxa"/>
        <w:tblLayout w:type="fixed"/>
        <w:tblCellMar>
          <w:left w:w="70" w:type="dxa"/>
          <w:right w:w="70" w:type="dxa"/>
        </w:tblCellMar>
        <w:tblLook w:val="0000" w:firstRow="0" w:lastRow="0" w:firstColumn="0" w:lastColumn="0" w:noHBand="0" w:noVBand="0"/>
      </w:tblPr>
      <w:tblGrid>
        <w:gridCol w:w="8168"/>
      </w:tblGrid>
      <w:tr w:rsidR="00E678A4" w:rsidRPr="003D4734" w14:paraId="09DF4A2B" w14:textId="77777777" w:rsidTr="00753A38">
        <w:tc>
          <w:tcPr>
            <w:tcW w:w="8168" w:type="dxa"/>
            <w:shd w:val="clear" w:color="auto" w:fill="auto"/>
          </w:tcPr>
          <w:p w14:paraId="3A81351C" w14:textId="77777777" w:rsidR="00E678A4" w:rsidRPr="003D4734" w:rsidRDefault="00E678A4" w:rsidP="00E678A4">
            <w:pPr>
              <w:pStyle w:val="Sumrio-Ttulo"/>
              <w:rPr>
                <w:rFonts w:ascii="Times New Roman" w:hAnsi="Times New Roman"/>
                <w:sz w:val="24"/>
                <w:szCs w:val="24"/>
              </w:rPr>
            </w:pPr>
            <w:r w:rsidRPr="003D4734">
              <w:rPr>
                <w:rFonts w:ascii="Times New Roman" w:hAnsi="Times New Roman"/>
                <w:sz w:val="24"/>
                <w:szCs w:val="24"/>
              </w:rPr>
              <w:lastRenderedPageBreak/>
              <w:t>Lista de figuras</w:t>
            </w:r>
          </w:p>
        </w:tc>
      </w:tr>
      <w:tr w:rsidR="00E678A4" w:rsidRPr="00FE6BE7" w14:paraId="1E31B18B" w14:textId="77777777" w:rsidTr="00753A38">
        <w:tc>
          <w:tcPr>
            <w:tcW w:w="8168" w:type="dxa"/>
            <w:shd w:val="clear" w:color="auto" w:fill="auto"/>
          </w:tcPr>
          <w:p w14:paraId="214C905D" w14:textId="77777777" w:rsidR="00FE6BE7" w:rsidRPr="00FE6BE7" w:rsidRDefault="007F227C">
            <w:pPr>
              <w:pStyle w:val="TableofFigures"/>
              <w:tabs>
                <w:tab w:val="right" w:pos="7928"/>
              </w:tabs>
              <w:rPr>
                <w:rFonts w:eastAsiaTheme="minorEastAsia"/>
                <w:noProof/>
                <w:sz w:val="22"/>
                <w:szCs w:val="22"/>
              </w:rPr>
            </w:pPr>
            <w:r w:rsidRPr="00FE6BE7">
              <w:rPr>
                <w:szCs w:val="24"/>
              </w:rPr>
              <w:fldChar w:fldCharType="begin"/>
            </w:r>
            <w:r w:rsidRPr="00FE6BE7">
              <w:rPr>
                <w:szCs w:val="24"/>
              </w:rPr>
              <w:instrText xml:space="preserve"> TOC \h \z \c "Figura" </w:instrText>
            </w:r>
            <w:r w:rsidRPr="00FE6BE7">
              <w:rPr>
                <w:szCs w:val="24"/>
              </w:rPr>
              <w:fldChar w:fldCharType="separate"/>
            </w:r>
            <w:hyperlink w:anchor="_Toc422755856" w:history="1">
              <w:r w:rsidR="00FE6BE7" w:rsidRPr="00FE6BE7">
                <w:rPr>
                  <w:rStyle w:val="Hyperlink"/>
                  <w:noProof/>
                </w:rPr>
                <w:t xml:space="preserve">Figura 1. A cor verde identifica os países que utilizam o sistema ISDB-T variante internacional, cujo </w:t>
              </w:r>
              <w:r w:rsidR="00FE6BE7" w:rsidRPr="00FE6BE7">
                <w:rPr>
                  <w:rStyle w:val="Hyperlink"/>
                  <w:i/>
                  <w:noProof/>
                </w:rPr>
                <w:t>middleware</w:t>
              </w:r>
              <w:r w:rsidR="00FE6BE7" w:rsidRPr="00FE6BE7">
                <w:rPr>
                  <w:rStyle w:val="Hyperlink"/>
                  <w:noProof/>
                </w:rPr>
                <w:t xml:space="preserve"> é o Ginga.</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_Toc422755856 \h </w:instrText>
              </w:r>
              <w:r w:rsidR="00FE6BE7" w:rsidRPr="00FE6BE7">
                <w:rPr>
                  <w:noProof/>
                  <w:webHidden/>
                </w:rPr>
              </w:r>
              <w:r w:rsidR="00FE6BE7" w:rsidRPr="00FE6BE7">
                <w:rPr>
                  <w:noProof/>
                  <w:webHidden/>
                </w:rPr>
                <w:fldChar w:fldCharType="separate"/>
              </w:r>
              <w:r w:rsidR="007241F2">
                <w:rPr>
                  <w:noProof/>
                  <w:webHidden/>
                </w:rPr>
                <w:t>17</w:t>
              </w:r>
              <w:r w:rsidR="00FE6BE7" w:rsidRPr="00FE6BE7">
                <w:rPr>
                  <w:noProof/>
                  <w:webHidden/>
                </w:rPr>
                <w:fldChar w:fldCharType="end"/>
              </w:r>
            </w:hyperlink>
          </w:p>
          <w:p w14:paraId="114B137C" w14:textId="77777777" w:rsidR="00FE6BE7" w:rsidRPr="00FE6BE7" w:rsidRDefault="008F54FB">
            <w:pPr>
              <w:pStyle w:val="TableofFigures"/>
              <w:tabs>
                <w:tab w:val="right" w:pos="7928"/>
              </w:tabs>
              <w:rPr>
                <w:rFonts w:eastAsiaTheme="minorEastAsia"/>
                <w:noProof/>
                <w:sz w:val="22"/>
                <w:szCs w:val="22"/>
              </w:rPr>
            </w:pPr>
            <w:hyperlink w:anchor="_Toc422755857" w:history="1">
              <w:r w:rsidR="00FE6BE7" w:rsidRPr="00FE6BE7">
                <w:rPr>
                  <w:rStyle w:val="Hyperlink"/>
                  <w:noProof/>
                </w:rPr>
                <w:t>Figura 2. Foto de aplicação Journaline sendo executada em receptor de rádio digital.</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_Toc422755857 \h </w:instrText>
              </w:r>
              <w:r w:rsidR="00FE6BE7" w:rsidRPr="00FE6BE7">
                <w:rPr>
                  <w:noProof/>
                  <w:webHidden/>
                </w:rPr>
              </w:r>
              <w:r w:rsidR="00FE6BE7" w:rsidRPr="00FE6BE7">
                <w:rPr>
                  <w:noProof/>
                  <w:webHidden/>
                </w:rPr>
                <w:fldChar w:fldCharType="separate"/>
              </w:r>
              <w:r w:rsidR="007241F2">
                <w:rPr>
                  <w:noProof/>
                  <w:webHidden/>
                </w:rPr>
                <w:t>24</w:t>
              </w:r>
              <w:r w:rsidR="00FE6BE7" w:rsidRPr="00FE6BE7">
                <w:rPr>
                  <w:noProof/>
                  <w:webHidden/>
                </w:rPr>
                <w:fldChar w:fldCharType="end"/>
              </w:r>
            </w:hyperlink>
          </w:p>
          <w:p w14:paraId="08372B68" w14:textId="3323A89F" w:rsidR="00FE6BE7" w:rsidRPr="00FE6BE7" w:rsidRDefault="008F54FB">
            <w:pPr>
              <w:pStyle w:val="TableofFigures"/>
              <w:tabs>
                <w:tab w:val="right" w:pos="7928"/>
              </w:tabs>
              <w:rPr>
                <w:rFonts w:eastAsiaTheme="minorEastAsia"/>
                <w:noProof/>
                <w:sz w:val="22"/>
                <w:szCs w:val="22"/>
              </w:rPr>
            </w:pPr>
            <w:hyperlink w:anchor="_Toc422755858" w:history="1">
              <w:r w:rsidR="00FE6BE7" w:rsidRPr="00FE6BE7">
                <w:rPr>
                  <w:rStyle w:val="Hyperlink"/>
                  <w:noProof/>
                </w:rPr>
                <w:t>Figura 3. Receptor HD Radio apresentando uma imagem.</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_Toc422755858 \h </w:instrText>
              </w:r>
              <w:r w:rsidR="00FE6BE7" w:rsidRPr="00FE6BE7">
                <w:rPr>
                  <w:noProof/>
                  <w:webHidden/>
                </w:rPr>
              </w:r>
              <w:r w:rsidR="00FE6BE7" w:rsidRPr="00FE6BE7">
                <w:rPr>
                  <w:noProof/>
                  <w:webHidden/>
                </w:rPr>
                <w:fldChar w:fldCharType="separate"/>
              </w:r>
              <w:r w:rsidR="007241F2">
                <w:rPr>
                  <w:noProof/>
                  <w:webHidden/>
                </w:rPr>
                <w:t>26</w:t>
              </w:r>
              <w:r w:rsidR="00FE6BE7" w:rsidRPr="00FE6BE7">
                <w:rPr>
                  <w:noProof/>
                  <w:webHidden/>
                </w:rPr>
                <w:fldChar w:fldCharType="end"/>
              </w:r>
            </w:hyperlink>
          </w:p>
          <w:p w14:paraId="4788E077" w14:textId="77777777" w:rsidR="00FE6BE7" w:rsidRPr="00FE6BE7" w:rsidRDefault="008F54FB">
            <w:pPr>
              <w:pStyle w:val="TableofFigures"/>
              <w:tabs>
                <w:tab w:val="right" w:pos="7928"/>
              </w:tabs>
              <w:rPr>
                <w:rFonts w:eastAsiaTheme="minorEastAsia"/>
                <w:noProof/>
                <w:sz w:val="22"/>
                <w:szCs w:val="22"/>
              </w:rPr>
            </w:pPr>
            <w:hyperlink w:anchor="_Toc422755859" w:history="1">
              <w:r w:rsidR="00FE6BE7" w:rsidRPr="00FE6BE7">
                <w:rPr>
                  <w:rStyle w:val="Hyperlink"/>
                  <w:noProof/>
                </w:rPr>
                <w:t>Figura 4. Tecnologias que fazem parte de um sistema In-Vehicle Infotainment (IVI). Fusca do ex-presidente do Uruguai Pepe Mujica meramente ilustrativo.</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_Toc422755859 \h </w:instrText>
              </w:r>
              <w:r w:rsidR="00FE6BE7" w:rsidRPr="00FE6BE7">
                <w:rPr>
                  <w:noProof/>
                  <w:webHidden/>
                </w:rPr>
              </w:r>
              <w:r w:rsidR="00FE6BE7" w:rsidRPr="00FE6BE7">
                <w:rPr>
                  <w:noProof/>
                  <w:webHidden/>
                </w:rPr>
                <w:fldChar w:fldCharType="separate"/>
              </w:r>
              <w:r w:rsidR="007241F2">
                <w:rPr>
                  <w:noProof/>
                  <w:webHidden/>
                </w:rPr>
                <w:t>32</w:t>
              </w:r>
              <w:r w:rsidR="00FE6BE7" w:rsidRPr="00FE6BE7">
                <w:rPr>
                  <w:noProof/>
                  <w:webHidden/>
                </w:rPr>
                <w:fldChar w:fldCharType="end"/>
              </w:r>
            </w:hyperlink>
          </w:p>
          <w:p w14:paraId="69180B19" w14:textId="77777777" w:rsidR="00FE6BE7" w:rsidRPr="00FE6BE7" w:rsidRDefault="008F54FB">
            <w:pPr>
              <w:pStyle w:val="TableofFigures"/>
              <w:tabs>
                <w:tab w:val="right" w:pos="7928"/>
              </w:tabs>
              <w:rPr>
                <w:rFonts w:eastAsiaTheme="minorEastAsia"/>
                <w:noProof/>
                <w:sz w:val="22"/>
                <w:szCs w:val="22"/>
              </w:rPr>
            </w:pPr>
            <w:hyperlink r:id="rId8" w:anchor="_Toc422755860" w:history="1">
              <w:r w:rsidR="00FE6BE7" w:rsidRPr="00FE6BE7">
                <w:rPr>
                  <w:rStyle w:val="Hyperlink"/>
                  <w:noProof/>
                </w:rPr>
                <w:t>Figura 5. Exemplo de configuração do DRM mostrando um exemplo de mapeamento entre os serviços e os fluxos de transmissão.</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_Toc422755860 \h </w:instrText>
              </w:r>
              <w:r w:rsidR="00FE6BE7" w:rsidRPr="00FE6BE7">
                <w:rPr>
                  <w:noProof/>
                  <w:webHidden/>
                </w:rPr>
              </w:r>
              <w:r w:rsidR="00FE6BE7" w:rsidRPr="00FE6BE7">
                <w:rPr>
                  <w:noProof/>
                  <w:webHidden/>
                </w:rPr>
                <w:fldChar w:fldCharType="separate"/>
              </w:r>
              <w:r w:rsidR="007241F2">
                <w:rPr>
                  <w:noProof/>
                  <w:webHidden/>
                </w:rPr>
                <w:t>37</w:t>
              </w:r>
              <w:r w:rsidR="00FE6BE7" w:rsidRPr="00FE6BE7">
                <w:rPr>
                  <w:noProof/>
                  <w:webHidden/>
                </w:rPr>
                <w:fldChar w:fldCharType="end"/>
              </w:r>
            </w:hyperlink>
          </w:p>
          <w:p w14:paraId="5A6E9E10" w14:textId="77777777" w:rsidR="00FE6BE7" w:rsidRPr="00FE6BE7" w:rsidRDefault="008F54FB">
            <w:pPr>
              <w:pStyle w:val="TableofFigures"/>
              <w:tabs>
                <w:tab w:val="right" w:pos="7928"/>
              </w:tabs>
              <w:rPr>
                <w:rFonts w:eastAsiaTheme="minorEastAsia"/>
                <w:noProof/>
                <w:sz w:val="22"/>
                <w:szCs w:val="22"/>
              </w:rPr>
            </w:pPr>
            <w:hyperlink r:id="rId9" w:anchor="_Toc422755861" w:history="1">
              <w:r w:rsidR="00FE6BE7" w:rsidRPr="00FE6BE7">
                <w:rPr>
                  <w:rStyle w:val="Hyperlink"/>
                  <w:noProof/>
                </w:rPr>
                <w:t xml:space="preserve">Figura 6. Estutura do MOT </w:t>
              </w:r>
              <w:r w:rsidR="00FE6BE7" w:rsidRPr="00FE6BE7">
                <w:rPr>
                  <w:rStyle w:val="Hyperlink"/>
                  <w:i/>
                  <w:noProof/>
                </w:rPr>
                <w:t>Directory</w:t>
              </w:r>
              <w:r w:rsidR="00FE6BE7" w:rsidRPr="00FE6BE7">
                <w:rPr>
                  <w:rStyle w:val="Hyperlink"/>
                  <w:noProof/>
                </w:rPr>
                <w:t>.</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_Toc422755861 \h </w:instrText>
              </w:r>
              <w:r w:rsidR="00FE6BE7" w:rsidRPr="00FE6BE7">
                <w:rPr>
                  <w:noProof/>
                  <w:webHidden/>
                </w:rPr>
              </w:r>
              <w:r w:rsidR="00FE6BE7" w:rsidRPr="00FE6BE7">
                <w:rPr>
                  <w:noProof/>
                  <w:webHidden/>
                </w:rPr>
                <w:fldChar w:fldCharType="separate"/>
              </w:r>
              <w:r w:rsidR="007241F2">
                <w:rPr>
                  <w:noProof/>
                  <w:webHidden/>
                </w:rPr>
                <w:t>41</w:t>
              </w:r>
              <w:r w:rsidR="00FE6BE7" w:rsidRPr="00FE6BE7">
                <w:rPr>
                  <w:noProof/>
                  <w:webHidden/>
                </w:rPr>
                <w:fldChar w:fldCharType="end"/>
              </w:r>
            </w:hyperlink>
          </w:p>
          <w:p w14:paraId="60B2BFCD" w14:textId="77777777" w:rsidR="00FE6BE7" w:rsidRPr="00FE6BE7" w:rsidRDefault="008F54FB">
            <w:pPr>
              <w:pStyle w:val="TableofFigures"/>
              <w:tabs>
                <w:tab w:val="right" w:pos="7928"/>
              </w:tabs>
              <w:rPr>
                <w:rFonts w:eastAsiaTheme="minorEastAsia"/>
                <w:noProof/>
                <w:sz w:val="22"/>
                <w:szCs w:val="22"/>
              </w:rPr>
            </w:pPr>
            <w:hyperlink r:id="rId10" w:anchor="_Toc422755862" w:history="1">
              <w:r w:rsidR="00FE6BE7" w:rsidRPr="00FE6BE7">
                <w:rPr>
                  <w:rStyle w:val="Hyperlink"/>
                  <w:noProof/>
                </w:rPr>
                <w:t xml:space="preserve">Figura 7. Sintaxe de um parâmetro do </w:t>
              </w:r>
              <w:r w:rsidR="00FE6BE7" w:rsidRPr="00FE6BE7">
                <w:rPr>
                  <w:rStyle w:val="Hyperlink"/>
                  <w:i/>
                  <w:iCs/>
                  <w:noProof/>
                </w:rPr>
                <w:t>DirectoryExtension</w:t>
              </w:r>
              <w:r w:rsidR="00FE6BE7" w:rsidRPr="00FE6BE7">
                <w:rPr>
                  <w:rStyle w:val="Hyperlink"/>
                  <w:noProof/>
                </w:rPr>
                <w:t xml:space="preserve"> ou </w:t>
              </w:r>
              <w:r w:rsidR="00FE6BE7" w:rsidRPr="00FE6BE7">
                <w:rPr>
                  <w:rStyle w:val="Hyperlink"/>
                  <w:i/>
                  <w:iCs/>
                  <w:noProof/>
                </w:rPr>
                <w:t>HeaderExtension</w:t>
              </w:r>
              <w:r w:rsidR="00FE6BE7" w:rsidRPr="00FE6BE7">
                <w:rPr>
                  <w:rStyle w:val="Hyperlink"/>
                  <w:noProof/>
                </w:rPr>
                <w:t>.</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_Toc422755862 \h </w:instrText>
              </w:r>
              <w:r w:rsidR="00FE6BE7" w:rsidRPr="00FE6BE7">
                <w:rPr>
                  <w:noProof/>
                  <w:webHidden/>
                </w:rPr>
              </w:r>
              <w:r w:rsidR="00FE6BE7" w:rsidRPr="00FE6BE7">
                <w:rPr>
                  <w:noProof/>
                  <w:webHidden/>
                </w:rPr>
                <w:fldChar w:fldCharType="separate"/>
              </w:r>
              <w:r w:rsidR="007241F2">
                <w:rPr>
                  <w:noProof/>
                  <w:webHidden/>
                </w:rPr>
                <w:t>42</w:t>
              </w:r>
              <w:r w:rsidR="00FE6BE7" w:rsidRPr="00FE6BE7">
                <w:rPr>
                  <w:noProof/>
                  <w:webHidden/>
                </w:rPr>
                <w:fldChar w:fldCharType="end"/>
              </w:r>
            </w:hyperlink>
          </w:p>
          <w:p w14:paraId="4474FC35" w14:textId="77777777" w:rsidR="00FE6BE7" w:rsidRPr="00FE6BE7" w:rsidRDefault="008F54FB">
            <w:pPr>
              <w:pStyle w:val="TableofFigures"/>
              <w:tabs>
                <w:tab w:val="right" w:pos="7928"/>
              </w:tabs>
              <w:rPr>
                <w:rFonts w:eastAsiaTheme="minorEastAsia"/>
                <w:noProof/>
                <w:sz w:val="22"/>
                <w:szCs w:val="22"/>
              </w:rPr>
            </w:pPr>
            <w:hyperlink r:id="rId11" w:anchor="_Toc422755863" w:history="1">
              <w:r w:rsidR="00FE6BE7" w:rsidRPr="00FE6BE7">
                <w:rPr>
                  <w:rStyle w:val="Hyperlink"/>
                  <w:noProof/>
                </w:rPr>
                <w:t xml:space="preserve">Figura 8. Parâmetros permitidos no </w:t>
              </w:r>
              <w:r w:rsidR="00FE6BE7" w:rsidRPr="00FE6BE7">
                <w:rPr>
                  <w:rStyle w:val="Hyperlink"/>
                  <w:i/>
                  <w:noProof/>
                </w:rPr>
                <w:t>DirectoryExtension</w:t>
              </w:r>
              <w:r w:rsidR="00FE6BE7" w:rsidRPr="00FE6BE7">
                <w:rPr>
                  <w:rStyle w:val="Hyperlink"/>
                  <w:noProof/>
                </w:rPr>
                <w:t>.</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_Toc422755863 \h </w:instrText>
              </w:r>
              <w:r w:rsidR="00FE6BE7" w:rsidRPr="00FE6BE7">
                <w:rPr>
                  <w:noProof/>
                  <w:webHidden/>
                </w:rPr>
              </w:r>
              <w:r w:rsidR="00FE6BE7" w:rsidRPr="00FE6BE7">
                <w:rPr>
                  <w:noProof/>
                  <w:webHidden/>
                </w:rPr>
                <w:fldChar w:fldCharType="separate"/>
              </w:r>
              <w:r w:rsidR="007241F2">
                <w:rPr>
                  <w:noProof/>
                  <w:webHidden/>
                </w:rPr>
                <w:t>43</w:t>
              </w:r>
              <w:r w:rsidR="00FE6BE7" w:rsidRPr="00FE6BE7">
                <w:rPr>
                  <w:noProof/>
                  <w:webHidden/>
                </w:rPr>
                <w:fldChar w:fldCharType="end"/>
              </w:r>
            </w:hyperlink>
          </w:p>
          <w:p w14:paraId="56FC43D6" w14:textId="77777777" w:rsidR="00FE6BE7" w:rsidRPr="00FE6BE7" w:rsidRDefault="008F54FB">
            <w:pPr>
              <w:pStyle w:val="TableofFigures"/>
              <w:tabs>
                <w:tab w:val="right" w:pos="7928"/>
              </w:tabs>
              <w:rPr>
                <w:rFonts w:eastAsiaTheme="minorEastAsia"/>
                <w:noProof/>
                <w:sz w:val="22"/>
                <w:szCs w:val="22"/>
              </w:rPr>
            </w:pPr>
            <w:hyperlink r:id="rId12" w:anchor="_Toc422755864" w:history="1">
              <w:r w:rsidR="00FE6BE7" w:rsidRPr="00FE6BE7">
                <w:rPr>
                  <w:rStyle w:val="Hyperlink"/>
                  <w:noProof/>
                </w:rPr>
                <w:t xml:space="preserve">Figura 9. Possíveis parâmetros do </w:t>
              </w:r>
              <w:r w:rsidR="00FE6BE7" w:rsidRPr="00FE6BE7">
                <w:rPr>
                  <w:rStyle w:val="Hyperlink"/>
                  <w:i/>
                  <w:iCs/>
                  <w:noProof/>
                </w:rPr>
                <w:t>Header extension</w:t>
              </w:r>
              <w:r w:rsidR="00FE6BE7" w:rsidRPr="00FE6BE7">
                <w:rPr>
                  <w:rStyle w:val="Hyperlink"/>
                  <w:noProof/>
                </w:rPr>
                <w:t xml:space="preserve"> para objetos do carrossel.</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_Toc422755864 \h </w:instrText>
              </w:r>
              <w:r w:rsidR="00FE6BE7" w:rsidRPr="00FE6BE7">
                <w:rPr>
                  <w:noProof/>
                  <w:webHidden/>
                </w:rPr>
              </w:r>
              <w:r w:rsidR="00FE6BE7" w:rsidRPr="00FE6BE7">
                <w:rPr>
                  <w:noProof/>
                  <w:webHidden/>
                </w:rPr>
                <w:fldChar w:fldCharType="separate"/>
              </w:r>
              <w:r w:rsidR="007241F2">
                <w:rPr>
                  <w:noProof/>
                  <w:webHidden/>
                </w:rPr>
                <w:t>46</w:t>
              </w:r>
              <w:r w:rsidR="00FE6BE7" w:rsidRPr="00FE6BE7">
                <w:rPr>
                  <w:noProof/>
                  <w:webHidden/>
                </w:rPr>
                <w:fldChar w:fldCharType="end"/>
              </w:r>
            </w:hyperlink>
          </w:p>
          <w:p w14:paraId="26C346A1" w14:textId="77777777" w:rsidR="00FE6BE7" w:rsidRPr="00FE6BE7" w:rsidRDefault="008F54FB">
            <w:pPr>
              <w:pStyle w:val="TableofFigures"/>
              <w:tabs>
                <w:tab w:val="right" w:pos="7928"/>
              </w:tabs>
              <w:rPr>
                <w:rFonts w:eastAsiaTheme="minorEastAsia"/>
                <w:noProof/>
                <w:sz w:val="22"/>
                <w:szCs w:val="22"/>
              </w:rPr>
            </w:pPr>
            <w:hyperlink r:id="rId13" w:anchor="_Toc422755865" w:history="1">
              <w:r w:rsidR="00FE6BE7" w:rsidRPr="00FE6BE7">
                <w:rPr>
                  <w:rStyle w:val="Hyperlink"/>
                  <w:noProof/>
                </w:rPr>
                <w:t>Figura 10. Serviços do HD Radio.</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_Toc422755865 \h </w:instrText>
              </w:r>
              <w:r w:rsidR="00FE6BE7" w:rsidRPr="00FE6BE7">
                <w:rPr>
                  <w:noProof/>
                  <w:webHidden/>
                </w:rPr>
              </w:r>
              <w:r w:rsidR="00FE6BE7" w:rsidRPr="00FE6BE7">
                <w:rPr>
                  <w:noProof/>
                  <w:webHidden/>
                </w:rPr>
                <w:fldChar w:fldCharType="separate"/>
              </w:r>
              <w:r w:rsidR="007241F2">
                <w:rPr>
                  <w:noProof/>
                  <w:webHidden/>
                </w:rPr>
                <w:t>50</w:t>
              </w:r>
              <w:r w:rsidR="00FE6BE7" w:rsidRPr="00FE6BE7">
                <w:rPr>
                  <w:noProof/>
                  <w:webHidden/>
                </w:rPr>
                <w:fldChar w:fldCharType="end"/>
              </w:r>
            </w:hyperlink>
          </w:p>
          <w:p w14:paraId="2C7958D2" w14:textId="77777777" w:rsidR="00FE6BE7" w:rsidRPr="00FE6BE7" w:rsidRDefault="008F54FB">
            <w:pPr>
              <w:pStyle w:val="TableofFigures"/>
              <w:tabs>
                <w:tab w:val="right" w:pos="7928"/>
              </w:tabs>
              <w:rPr>
                <w:rFonts w:eastAsiaTheme="minorEastAsia"/>
                <w:noProof/>
                <w:sz w:val="22"/>
                <w:szCs w:val="22"/>
              </w:rPr>
            </w:pPr>
            <w:hyperlink r:id="rId14" w:anchor="_Toc422755866" w:history="1">
              <w:r w:rsidR="00FE6BE7" w:rsidRPr="00FE6BE7">
                <w:rPr>
                  <w:rStyle w:val="Hyperlink"/>
                  <w:noProof/>
                </w:rPr>
                <w:t>Figura 11. Diagrama de blocos do sistema HD Radio.</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_Toc422755866 \h </w:instrText>
              </w:r>
              <w:r w:rsidR="00FE6BE7" w:rsidRPr="00FE6BE7">
                <w:rPr>
                  <w:noProof/>
                  <w:webHidden/>
                </w:rPr>
              </w:r>
              <w:r w:rsidR="00FE6BE7" w:rsidRPr="00FE6BE7">
                <w:rPr>
                  <w:noProof/>
                  <w:webHidden/>
                </w:rPr>
                <w:fldChar w:fldCharType="separate"/>
              </w:r>
              <w:r w:rsidR="007241F2">
                <w:rPr>
                  <w:noProof/>
                  <w:webHidden/>
                </w:rPr>
                <w:t>51</w:t>
              </w:r>
              <w:r w:rsidR="00FE6BE7" w:rsidRPr="00FE6BE7">
                <w:rPr>
                  <w:noProof/>
                  <w:webHidden/>
                </w:rPr>
                <w:fldChar w:fldCharType="end"/>
              </w:r>
            </w:hyperlink>
          </w:p>
          <w:p w14:paraId="46512AF5" w14:textId="77777777" w:rsidR="00FE6BE7" w:rsidRPr="00FE6BE7" w:rsidRDefault="008F54FB">
            <w:pPr>
              <w:pStyle w:val="TableofFigures"/>
              <w:tabs>
                <w:tab w:val="right" w:pos="7928"/>
              </w:tabs>
              <w:rPr>
                <w:rFonts w:eastAsiaTheme="minorEastAsia"/>
                <w:noProof/>
                <w:sz w:val="22"/>
                <w:szCs w:val="22"/>
              </w:rPr>
            </w:pPr>
            <w:hyperlink r:id="rId15" w:anchor="_Toc422755867" w:history="1">
              <w:r w:rsidR="00FE6BE7" w:rsidRPr="00FE6BE7">
                <w:rPr>
                  <w:rStyle w:val="Hyperlink"/>
                  <w:noProof/>
                </w:rPr>
                <w:t xml:space="preserve">Figura 12. Etapas de segmentação dos objetos MOT em </w:t>
              </w:r>
              <w:r w:rsidR="00FE6BE7" w:rsidRPr="00FE6BE7">
                <w:rPr>
                  <w:rStyle w:val="Hyperlink"/>
                  <w:i/>
                  <w:iCs/>
                  <w:noProof/>
                </w:rPr>
                <w:t>MSC data groups</w:t>
              </w:r>
              <w:r w:rsidR="00FE6BE7" w:rsidRPr="00FE6BE7">
                <w:rPr>
                  <w:rStyle w:val="Hyperlink"/>
                  <w:noProof/>
                </w:rPr>
                <w:t>.</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_Toc422755867 \h </w:instrText>
              </w:r>
              <w:r w:rsidR="00FE6BE7" w:rsidRPr="00FE6BE7">
                <w:rPr>
                  <w:noProof/>
                  <w:webHidden/>
                </w:rPr>
              </w:r>
              <w:r w:rsidR="00FE6BE7" w:rsidRPr="00FE6BE7">
                <w:rPr>
                  <w:noProof/>
                  <w:webHidden/>
                </w:rPr>
                <w:fldChar w:fldCharType="separate"/>
              </w:r>
              <w:r w:rsidR="007241F2">
                <w:rPr>
                  <w:noProof/>
                  <w:webHidden/>
                </w:rPr>
                <w:t>52</w:t>
              </w:r>
              <w:r w:rsidR="00FE6BE7" w:rsidRPr="00FE6BE7">
                <w:rPr>
                  <w:noProof/>
                  <w:webHidden/>
                </w:rPr>
                <w:fldChar w:fldCharType="end"/>
              </w:r>
            </w:hyperlink>
          </w:p>
          <w:p w14:paraId="32E9DB76" w14:textId="77777777" w:rsidR="00FE6BE7" w:rsidRPr="00FE6BE7" w:rsidRDefault="008F54FB">
            <w:pPr>
              <w:pStyle w:val="TableofFigures"/>
              <w:tabs>
                <w:tab w:val="right" w:pos="7928"/>
              </w:tabs>
              <w:rPr>
                <w:rFonts w:eastAsiaTheme="minorEastAsia"/>
                <w:noProof/>
                <w:sz w:val="22"/>
                <w:szCs w:val="22"/>
              </w:rPr>
            </w:pPr>
            <w:hyperlink r:id="rId16" w:anchor="_Toc422755868" w:history="1">
              <w:r w:rsidR="00FE6BE7" w:rsidRPr="00FE6BE7">
                <w:rPr>
                  <w:rStyle w:val="Hyperlink"/>
                  <w:noProof/>
                </w:rPr>
                <w:t xml:space="preserve">Figura 13. Segmentação do </w:t>
              </w:r>
              <w:r w:rsidR="00FE6BE7" w:rsidRPr="00FE6BE7">
                <w:rPr>
                  <w:rStyle w:val="Hyperlink"/>
                  <w:i/>
                  <w:iCs/>
                  <w:noProof/>
                </w:rPr>
                <w:t>MSC data group</w:t>
              </w:r>
              <w:r w:rsidR="00FE6BE7" w:rsidRPr="00FE6BE7">
                <w:rPr>
                  <w:rStyle w:val="Hyperlink"/>
                  <w:noProof/>
                </w:rPr>
                <w:t xml:space="preserve"> do MOT em </w:t>
              </w:r>
              <w:r w:rsidR="00FE6BE7" w:rsidRPr="00FE6BE7">
                <w:rPr>
                  <w:rStyle w:val="Hyperlink"/>
                  <w:i/>
                  <w:iCs/>
                  <w:noProof/>
                </w:rPr>
                <w:t>Data Transport Packets</w:t>
              </w:r>
              <w:r w:rsidR="00FE6BE7" w:rsidRPr="00FE6BE7">
                <w:rPr>
                  <w:rStyle w:val="Hyperlink"/>
                  <w:noProof/>
                </w:rPr>
                <w:t xml:space="preserve"> (identificados como </w:t>
              </w:r>
              <w:r w:rsidR="00FE6BE7" w:rsidRPr="00FE6BE7">
                <w:rPr>
                  <w:rStyle w:val="Hyperlink"/>
                  <w:i/>
                  <w:iCs/>
                  <w:noProof/>
                </w:rPr>
                <w:t>ADS Data Packet</w:t>
              </w:r>
              <w:r w:rsidR="00FE6BE7" w:rsidRPr="00FE6BE7">
                <w:rPr>
                  <w:rStyle w:val="Hyperlink"/>
                  <w:noProof/>
                </w:rPr>
                <w:t xml:space="preserve"> na figura) do protocolo AAT do HD Radio.</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_Toc422755868 \h </w:instrText>
              </w:r>
              <w:r w:rsidR="00FE6BE7" w:rsidRPr="00FE6BE7">
                <w:rPr>
                  <w:noProof/>
                  <w:webHidden/>
                </w:rPr>
              </w:r>
              <w:r w:rsidR="00FE6BE7" w:rsidRPr="00FE6BE7">
                <w:rPr>
                  <w:noProof/>
                  <w:webHidden/>
                </w:rPr>
                <w:fldChar w:fldCharType="separate"/>
              </w:r>
              <w:r w:rsidR="007241F2">
                <w:rPr>
                  <w:noProof/>
                  <w:webHidden/>
                </w:rPr>
                <w:t>53</w:t>
              </w:r>
              <w:r w:rsidR="00FE6BE7" w:rsidRPr="00FE6BE7">
                <w:rPr>
                  <w:noProof/>
                  <w:webHidden/>
                </w:rPr>
                <w:fldChar w:fldCharType="end"/>
              </w:r>
            </w:hyperlink>
          </w:p>
          <w:p w14:paraId="50950B44" w14:textId="77777777" w:rsidR="00FE6BE7" w:rsidRPr="00FE6BE7" w:rsidRDefault="008F54FB">
            <w:pPr>
              <w:pStyle w:val="TableofFigures"/>
              <w:tabs>
                <w:tab w:val="right" w:pos="7928"/>
              </w:tabs>
              <w:rPr>
                <w:rFonts w:eastAsiaTheme="minorEastAsia"/>
                <w:noProof/>
                <w:sz w:val="22"/>
                <w:szCs w:val="22"/>
              </w:rPr>
            </w:pPr>
            <w:hyperlink r:id="rId17" w:anchor="_Toc422755869" w:history="1">
              <w:r w:rsidR="00FE6BE7" w:rsidRPr="00FE6BE7">
                <w:rPr>
                  <w:rStyle w:val="Hyperlink"/>
                  <w:noProof/>
                </w:rPr>
                <w:t>Figura 14. Arquitetura típica de uma máquina de apresentação NCL.</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_Toc422755869 \h </w:instrText>
              </w:r>
              <w:r w:rsidR="00FE6BE7" w:rsidRPr="00FE6BE7">
                <w:rPr>
                  <w:noProof/>
                  <w:webHidden/>
                </w:rPr>
              </w:r>
              <w:r w:rsidR="00FE6BE7" w:rsidRPr="00FE6BE7">
                <w:rPr>
                  <w:noProof/>
                  <w:webHidden/>
                </w:rPr>
                <w:fldChar w:fldCharType="separate"/>
              </w:r>
              <w:r w:rsidR="007241F2">
                <w:rPr>
                  <w:noProof/>
                  <w:webHidden/>
                </w:rPr>
                <w:t>57</w:t>
              </w:r>
              <w:r w:rsidR="00FE6BE7" w:rsidRPr="00FE6BE7">
                <w:rPr>
                  <w:noProof/>
                  <w:webHidden/>
                </w:rPr>
                <w:fldChar w:fldCharType="end"/>
              </w:r>
            </w:hyperlink>
          </w:p>
          <w:p w14:paraId="00DE21E6" w14:textId="77777777" w:rsidR="00FE6BE7" w:rsidRPr="00FE6BE7" w:rsidRDefault="008F54FB">
            <w:pPr>
              <w:pStyle w:val="TableofFigures"/>
              <w:tabs>
                <w:tab w:val="right" w:pos="7928"/>
              </w:tabs>
              <w:rPr>
                <w:rFonts w:eastAsiaTheme="minorEastAsia"/>
                <w:noProof/>
                <w:sz w:val="22"/>
                <w:szCs w:val="22"/>
              </w:rPr>
            </w:pPr>
            <w:hyperlink r:id="rId18" w:anchor="_Toc422755870" w:history="1">
              <w:r w:rsidR="00FE6BE7" w:rsidRPr="00FE6BE7">
                <w:rPr>
                  <w:rStyle w:val="Hyperlink"/>
                  <w:noProof/>
                </w:rPr>
                <w:t>Figura 15. Aplicativo Ginga para rádio digital.</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_Toc422755870 \h </w:instrText>
              </w:r>
              <w:r w:rsidR="00FE6BE7" w:rsidRPr="00FE6BE7">
                <w:rPr>
                  <w:noProof/>
                  <w:webHidden/>
                </w:rPr>
              </w:r>
              <w:r w:rsidR="00FE6BE7" w:rsidRPr="00FE6BE7">
                <w:rPr>
                  <w:noProof/>
                  <w:webHidden/>
                </w:rPr>
                <w:fldChar w:fldCharType="separate"/>
              </w:r>
              <w:r w:rsidR="007241F2">
                <w:rPr>
                  <w:noProof/>
                  <w:webHidden/>
                </w:rPr>
                <w:t>93</w:t>
              </w:r>
              <w:r w:rsidR="00FE6BE7" w:rsidRPr="00FE6BE7">
                <w:rPr>
                  <w:noProof/>
                  <w:webHidden/>
                </w:rPr>
                <w:fldChar w:fldCharType="end"/>
              </w:r>
            </w:hyperlink>
          </w:p>
          <w:p w14:paraId="64C72123" w14:textId="77777777" w:rsidR="00FE6BE7" w:rsidRPr="00FE6BE7" w:rsidRDefault="008F54FB">
            <w:pPr>
              <w:pStyle w:val="TableofFigures"/>
              <w:tabs>
                <w:tab w:val="right" w:pos="7928"/>
              </w:tabs>
              <w:rPr>
                <w:rFonts w:eastAsiaTheme="minorEastAsia"/>
                <w:noProof/>
                <w:sz w:val="22"/>
                <w:szCs w:val="22"/>
              </w:rPr>
            </w:pPr>
            <w:hyperlink r:id="rId19" w:anchor="_Toc422755871" w:history="1">
              <w:r w:rsidR="00FE6BE7" w:rsidRPr="00FE6BE7">
                <w:rPr>
                  <w:rStyle w:val="Hyperlink"/>
                  <w:noProof/>
                </w:rPr>
                <w:t>Figura 16. Exemplo de receptor de rádio com antena telescópica em região rural.</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_Toc422755871 \h </w:instrText>
              </w:r>
              <w:r w:rsidR="00FE6BE7" w:rsidRPr="00FE6BE7">
                <w:rPr>
                  <w:noProof/>
                  <w:webHidden/>
                </w:rPr>
              </w:r>
              <w:r w:rsidR="00FE6BE7" w:rsidRPr="00FE6BE7">
                <w:rPr>
                  <w:noProof/>
                  <w:webHidden/>
                </w:rPr>
                <w:fldChar w:fldCharType="separate"/>
              </w:r>
              <w:r w:rsidR="007241F2">
                <w:rPr>
                  <w:noProof/>
                  <w:webHidden/>
                </w:rPr>
                <w:t>110</w:t>
              </w:r>
              <w:r w:rsidR="00FE6BE7" w:rsidRPr="00FE6BE7">
                <w:rPr>
                  <w:noProof/>
                  <w:webHidden/>
                </w:rPr>
                <w:fldChar w:fldCharType="end"/>
              </w:r>
            </w:hyperlink>
          </w:p>
          <w:p w14:paraId="464F187A" w14:textId="77777777" w:rsidR="00FE6BE7" w:rsidRPr="00FE6BE7" w:rsidRDefault="008F54FB">
            <w:pPr>
              <w:pStyle w:val="TableofFigures"/>
              <w:tabs>
                <w:tab w:val="right" w:pos="7928"/>
              </w:tabs>
              <w:rPr>
                <w:rFonts w:eastAsiaTheme="minorEastAsia"/>
                <w:noProof/>
                <w:sz w:val="22"/>
                <w:szCs w:val="22"/>
              </w:rPr>
            </w:pPr>
            <w:hyperlink r:id="rId20" w:anchor="_Toc422755872" w:history="1">
              <w:r w:rsidR="00FE6BE7" w:rsidRPr="00FE6BE7">
                <w:rPr>
                  <w:rStyle w:val="Hyperlink"/>
                  <w:noProof/>
                </w:rPr>
                <w:t>Figura 17. Componentes do Ginga.</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_Toc422755872 \h </w:instrText>
              </w:r>
              <w:r w:rsidR="00FE6BE7" w:rsidRPr="00FE6BE7">
                <w:rPr>
                  <w:noProof/>
                  <w:webHidden/>
                </w:rPr>
              </w:r>
              <w:r w:rsidR="00FE6BE7" w:rsidRPr="00FE6BE7">
                <w:rPr>
                  <w:noProof/>
                  <w:webHidden/>
                </w:rPr>
                <w:fldChar w:fldCharType="separate"/>
              </w:r>
              <w:r w:rsidR="007241F2">
                <w:rPr>
                  <w:noProof/>
                  <w:webHidden/>
                </w:rPr>
                <w:t>113</w:t>
              </w:r>
              <w:r w:rsidR="00FE6BE7" w:rsidRPr="00FE6BE7">
                <w:rPr>
                  <w:noProof/>
                  <w:webHidden/>
                </w:rPr>
                <w:fldChar w:fldCharType="end"/>
              </w:r>
            </w:hyperlink>
          </w:p>
          <w:p w14:paraId="636AE0AD" w14:textId="77777777" w:rsidR="00FE6BE7" w:rsidRPr="00FE6BE7" w:rsidRDefault="008F54FB">
            <w:pPr>
              <w:pStyle w:val="TableofFigures"/>
              <w:tabs>
                <w:tab w:val="right" w:pos="7928"/>
              </w:tabs>
              <w:rPr>
                <w:rFonts w:eastAsiaTheme="minorEastAsia"/>
                <w:noProof/>
                <w:sz w:val="22"/>
                <w:szCs w:val="22"/>
              </w:rPr>
            </w:pPr>
            <w:hyperlink r:id="rId21" w:anchor="_Toc422755873" w:history="1">
              <w:r w:rsidR="00FE6BE7" w:rsidRPr="00FE6BE7">
                <w:rPr>
                  <w:rStyle w:val="Hyperlink"/>
                  <w:noProof/>
                </w:rPr>
                <w:t>Figura 18. Arquitetura do Ginga com destaque aos módulos adaptados para o rádio digital em verde, e módulo novo em vermelho.</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_Toc422755873 \h </w:instrText>
              </w:r>
              <w:r w:rsidR="00FE6BE7" w:rsidRPr="00FE6BE7">
                <w:rPr>
                  <w:noProof/>
                  <w:webHidden/>
                </w:rPr>
              </w:r>
              <w:r w:rsidR="00FE6BE7" w:rsidRPr="00FE6BE7">
                <w:rPr>
                  <w:noProof/>
                  <w:webHidden/>
                </w:rPr>
                <w:fldChar w:fldCharType="separate"/>
              </w:r>
              <w:r w:rsidR="007241F2">
                <w:rPr>
                  <w:noProof/>
                  <w:webHidden/>
                </w:rPr>
                <w:t>115</w:t>
              </w:r>
              <w:r w:rsidR="00FE6BE7" w:rsidRPr="00FE6BE7">
                <w:rPr>
                  <w:noProof/>
                  <w:webHidden/>
                </w:rPr>
                <w:fldChar w:fldCharType="end"/>
              </w:r>
            </w:hyperlink>
          </w:p>
          <w:p w14:paraId="163A3D51" w14:textId="77777777" w:rsidR="00FE6BE7" w:rsidRPr="00FE6BE7" w:rsidRDefault="008F54FB">
            <w:pPr>
              <w:pStyle w:val="TableofFigures"/>
              <w:tabs>
                <w:tab w:val="right" w:pos="7928"/>
              </w:tabs>
              <w:rPr>
                <w:rFonts w:eastAsiaTheme="minorEastAsia"/>
                <w:noProof/>
                <w:sz w:val="22"/>
                <w:szCs w:val="22"/>
              </w:rPr>
            </w:pPr>
            <w:hyperlink r:id="rId22" w:anchor="_Toc422755874" w:history="1">
              <w:r w:rsidR="00FE6BE7" w:rsidRPr="00FE6BE7">
                <w:rPr>
                  <w:rStyle w:val="Hyperlink"/>
                  <w:noProof/>
                </w:rPr>
                <w:t>Figura 19. Elementos que compõem a transmissão de rádio digital.</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_Toc422755874 \h </w:instrText>
              </w:r>
              <w:r w:rsidR="00FE6BE7" w:rsidRPr="00FE6BE7">
                <w:rPr>
                  <w:noProof/>
                  <w:webHidden/>
                </w:rPr>
              </w:r>
              <w:r w:rsidR="00FE6BE7" w:rsidRPr="00FE6BE7">
                <w:rPr>
                  <w:noProof/>
                  <w:webHidden/>
                </w:rPr>
                <w:fldChar w:fldCharType="separate"/>
              </w:r>
              <w:r w:rsidR="007241F2">
                <w:rPr>
                  <w:noProof/>
                  <w:webHidden/>
                </w:rPr>
                <w:t>119</w:t>
              </w:r>
              <w:r w:rsidR="00FE6BE7" w:rsidRPr="00FE6BE7">
                <w:rPr>
                  <w:noProof/>
                  <w:webHidden/>
                </w:rPr>
                <w:fldChar w:fldCharType="end"/>
              </w:r>
            </w:hyperlink>
          </w:p>
          <w:p w14:paraId="534F188D" w14:textId="77777777" w:rsidR="00FE6BE7" w:rsidRPr="00FE6BE7" w:rsidRDefault="008F54FB">
            <w:pPr>
              <w:pStyle w:val="TableofFigures"/>
              <w:tabs>
                <w:tab w:val="right" w:pos="7928"/>
              </w:tabs>
              <w:rPr>
                <w:rFonts w:eastAsiaTheme="minorEastAsia"/>
                <w:noProof/>
                <w:sz w:val="22"/>
                <w:szCs w:val="22"/>
              </w:rPr>
            </w:pPr>
            <w:hyperlink r:id="rId23" w:anchor="_Toc422755875" w:history="1">
              <w:r w:rsidR="00FE6BE7" w:rsidRPr="00FE6BE7">
                <w:rPr>
                  <w:rStyle w:val="Hyperlink"/>
                  <w:noProof/>
                </w:rPr>
                <w:t>Figura 20. Receptor Dream recebendo uma aplicação NCL.</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_Toc422755875 \h </w:instrText>
              </w:r>
              <w:r w:rsidR="00FE6BE7" w:rsidRPr="00FE6BE7">
                <w:rPr>
                  <w:noProof/>
                  <w:webHidden/>
                </w:rPr>
              </w:r>
              <w:r w:rsidR="00FE6BE7" w:rsidRPr="00FE6BE7">
                <w:rPr>
                  <w:noProof/>
                  <w:webHidden/>
                </w:rPr>
                <w:fldChar w:fldCharType="separate"/>
              </w:r>
              <w:r w:rsidR="007241F2">
                <w:rPr>
                  <w:noProof/>
                  <w:webHidden/>
                </w:rPr>
                <w:t>122</w:t>
              </w:r>
              <w:r w:rsidR="00FE6BE7" w:rsidRPr="00FE6BE7">
                <w:rPr>
                  <w:noProof/>
                  <w:webHidden/>
                </w:rPr>
                <w:fldChar w:fldCharType="end"/>
              </w:r>
            </w:hyperlink>
          </w:p>
          <w:p w14:paraId="1C6DC80B" w14:textId="77777777" w:rsidR="00FE6BE7" w:rsidRPr="00FE6BE7" w:rsidRDefault="008F54FB">
            <w:pPr>
              <w:pStyle w:val="TableofFigures"/>
              <w:tabs>
                <w:tab w:val="right" w:pos="7928"/>
              </w:tabs>
              <w:rPr>
                <w:rFonts w:eastAsiaTheme="minorEastAsia"/>
                <w:noProof/>
                <w:sz w:val="22"/>
                <w:szCs w:val="22"/>
              </w:rPr>
            </w:pPr>
            <w:hyperlink r:id="rId24" w:anchor="_Toc422755876" w:history="1">
              <w:r w:rsidR="00FE6BE7" w:rsidRPr="00FE6BE7">
                <w:rPr>
                  <w:rStyle w:val="Hyperlink"/>
                  <w:noProof/>
                </w:rPr>
                <w:t xml:space="preserve">Figura 21. Esquema de teste que envolve os elementos relevantes (em linha </w:t>
              </w:r>
              <w:r w:rsidR="00FE6BE7" w:rsidRPr="00FE6BE7">
                <w:rPr>
                  <w:rStyle w:val="Hyperlink"/>
                  <w:noProof/>
                </w:rPr>
                <w:lastRenderedPageBreak/>
                <w:t>contínua) da cadeia de transmissão/recepção DRM para aplicações NCL.</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_Toc422755876 \h </w:instrText>
              </w:r>
              <w:r w:rsidR="00FE6BE7" w:rsidRPr="00FE6BE7">
                <w:rPr>
                  <w:noProof/>
                  <w:webHidden/>
                </w:rPr>
              </w:r>
              <w:r w:rsidR="00FE6BE7" w:rsidRPr="00FE6BE7">
                <w:rPr>
                  <w:noProof/>
                  <w:webHidden/>
                </w:rPr>
                <w:fldChar w:fldCharType="separate"/>
              </w:r>
              <w:r w:rsidR="007241F2">
                <w:rPr>
                  <w:noProof/>
                  <w:webHidden/>
                </w:rPr>
                <w:t>122</w:t>
              </w:r>
              <w:r w:rsidR="00FE6BE7" w:rsidRPr="00FE6BE7">
                <w:rPr>
                  <w:noProof/>
                  <w:webHidden/>
                </w:rPr>
                <w:fldChar w:fldCharType="end"/>
              </w:r>
            </w:hyperlink>
          </w:p>
          <w:p w14:paraId="3AA01A46" w14:textId="77777777" w:rsidR="00FE6BE7" w:rsidRPr="00FE6BE7" w:rsidRDefault="008F54FB">
            <w:pPr>
              <w:pStyle w:val="TableofFigures"/>
              <w:tabs>
                <w:tab w:val="right" w:pos="7928"/>
              </w:tabs>
              <w:rPr>
                <w:rFonts w:eastAsiaTheme="minorEastAsia"/>
                <w:noProof/>
                <w:sz w:val="22"/>
                <w:szCs w:val="22"/>
              </w:rPr>
            </w:pPr>
            <w:hyperlink r:id="rId25" w:anchor="_Toc422755877" w:history="1">
              <w:r w:rsidR="00FE6BE7" w:rsidRPr="00FE6BE7">
                <w:rPr>
                  <w:rStyle w:val="Hyperlink"/>
                  <w:noProof/>
                </w:rPr>
                <w:t>Figura 22. Foto da USRP.</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_Toc422755877 \h </w:instrText>
              </w:r>
              <w:r w:rsidR="00FE6BE7" w:rsidRPr="00FE6BE7">
                <w:rPr>
                  <w:noProof/>
                  <w:webHidden/>
                </w:rPr>
              </w:r>
              <w:r w:rsidR="00FE6BE7" w:rsidRPr="00FE6BE7">
                <w:rPr>
                  <w:noProof/>
                  <w:webHidden/>
                </w:rPr>
                <w:fldChar w:fldCharType="separate"/>
              </w:r>
              <w:r w:rsidR="007241F2">
                <w:rPr>
                  <w:noProof/>
                  <w:webHidden/>
                </w:rPr>
                <w:t>123</w:t>
              </w:r>
              <w:r w:rsidR="00FE6BE7" w:rsidRPr="00FE6BE7">
                <w:rPr>
                  <w:noProof/>
                  <w:webHidden/>
                </w:rPr>
                <w:fldChar w:fldCharType="end"/>
              </w:r>
            </w:hyperlink>
          </w:p>
          <w:p w14:paraId="2B1CC5D3" w14:textId="77777777" w:rsidR="00FE6BE7" w:rsidRPr="00FE6BE7" w:rsidRDefault="008F54FB">
            <w:pPr>
              <w:pStyle w:val="TableofFigures"/>
              <w:tabs>
                <w:tab w:val="right" w:pos="7928"/>
              </w:tabs>
              <w:rPr>
                <w:rFonts w:eastAsiaTheme="minorEastAsia"/>
                <w:noProof/>
                <w:sz w:val="22"/>
                <w:szCs w:val="22"/>
              </w:rPr>
            </w:pPr>
            <w:hyperlink r:id="rId26" w:anchor="_Toc422755878" w:history="1">
              <w:r w:rsidR="00FE6BE7" w:rsidRPr="00FE6BE7">
                <w:rPr>
                  <w:rStyle w:val="Hyperlink"/>
                  <w:noProof/>
                </w:rPr>
                <w:t>Figura 23. Foto dos equipamentos de transmissão DRM da NTi.</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_Toc422755878 \h </w:instrText>
              </w:r>
              <w:r w:rsidR="00FE6BE7" w:rsidRPr="00FE6BE7">
                <w:rPr>
                  <w:noProof/>
                  <w:webHidden/>
                </w:rPr>
              </w:r>
              <w:r w:rsidR="00FE6BE7" w:rsidRPr="00FE6BE7">
                <w:rPr>
                  <w:noProof/>
                  <w:webHidden/>
                </w:rPr>
                <w:fldChar w:fldCharType="separate"/>
              </w:r>
              <w:r w:rsidR="007241F2">
                <w:rPr>
                  <w:noProof/>
                  <w:webHidden/>
                </w:rPr>
                <w:t>124</w:t>
              </w:r>
              <w:r w:rsidR="00FE6BE7" w:rsidRPr="00FE6BE7">
                <w:rPr>
                  <w:noProof/>
                  <w:webHidden/>
                </w:rPr>
                <w:fldChar w:fldCharType="end"/>
              </w:r>
            </w:hyperlink>
          </w:p>
          <w:p w14:paraId="09DDF3B1" w14:textId="77777777" w:rsidR="00FE6BE7" w:rsidRPr="00FE6BE7" w:rsidRDefault="008F54FB">
            <w:pPr>
              <w:pStyle w:val="TableofFigures"/>
              <w:tabs>
                <w:tab w:val="right" w:pos="7928"/>
              </w:tabs>
              <w:rPr>
                <w:rFonts w:eastAsiaTheme="minorEastAsia"/>
                <w:noProof/>
                <w:sz w:val="22"/>
                <w:szCs w:val="22"/>
              </w:rPr>
            </w:pPr>
            <w:hyperlink r:id="rId27" w:anchor="_Toc422755879" w:history="1">
              <w:r w:rsidR="00FE6BE7" w:rsidRPr="00FE6BE7">
                <w:rPr>
                  <w:rStyle w:val="Hyperlink"/>
                  <w:noProof/>
                </w:rPr>
                <w:t>Figura 24. Ambiente de teste para transmissão DRM. Da esquerda para direita: computador executando o software Spark, USB DAC 48, DiRaGen30 e antena.</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_Toc422755879 \h </w:instrText>
              </w:r>
              <w:r w:rsidR="00FE6BE7" w:rsidRPr="00FE6BE7">
                <w:rPr>
                  <w:noProof/>
                  <w:webHidden/>
                </w:rPr>
              </w:r>
              <w:r w:rsidR="00FE6BE7" w:rsidRPr="00FE6BE7">
                <w:rPr>
                  <w:noProof/>
                  <w:webHidden/>
                </w:rPr>
                <w:fldChar w:fldCharType="separate"/>
              </w:r>
              <w:r w:rsidR="007241F2">
                <w:rPr>
                  <w:noProof/>
                  <w:webHidden/>
                </w:rPr>
                <w:t>124</w:t>
              </w:r>
              <w:r w:rsidR="00FE6BE7" w:rsidRPr="00FE6BE7">
                <w:rPr>
                  <w:noProof/>
                  <w:webHidden/>
                </w:rPr>
                <w:fldChar w:fldCharType="end"/>
              </w:r>
            </w:hyperlink>
          </w:p>
          <w:p w14:paraId="22DA7E15" w14:textId="77777777" w:rsidR="00FE6BE7" w:rsidRPr="00FE6BE7" w:rsidRDefault="008F54FB">
            <w:pPr>
              <w:pStyle w:val="TableofFigures"/>
              <w:tabs>
                <w:tab w:val="right" w:pos="7928"/>
              </w:tabs>
              <w:rPr>
                <w:rFonts w:eastAsiaTheme="minorEastAsia"/>
                <w:noProof/>
                <w:sz w:val="22"/>
                <w:szCs w:val="22"/>
              </w:rPr>
            </w:pPr>
            <w:hyperlink r:id="rId28" w:anchor="_Toc422755880" w:history="1">
              <w:r w:rsidR="00FE6BE7" w:rsidRPr="00FE6BE7">
                <w:rPr>
                  <w:rStyle w:val="Hyperlink"/>
                  <w:noProof/>
                </w:rPr>
                <w:t>Figura 25. Foto do receptor FUNcube Dongle Pro+.</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_Toc422755880 \h </w:instrText>
              </w:r>
              <w:r w:rsidR="00FE6BE7" w:rsidRPr="00FE6BE7">
                <w:rPr>
                  <w:noProof/>
                  <w:webHidden/>
                </w:rPr>
              </w:r>
              <w:r w:rsidR="00FE6BE7" w:rsidRPr="00FE6BE7">
                <w:rPr>
                  <w:noProof/>
                  <w:webHidden/>
                </w:rPr>
                <w:fldChar w:fldCharType="separate"/>
              </w:r>
              <w:r w:rsidR="007241F2">
                <w:rPr>
                  <w:noProof/>
                  <w:webHidden/>
                </w:rPr>
                <w:t>125</w:t>
              </w:r>
              <w:r w:rsidR="00FE6BE7" w:rsidRPr="00FE6BE7">
                <w:rPr>
                  <w:noProof/>
                  <w:webHidden/>
                </w:rPr>
                <w:fldChar w:fldCharType="end"/>
              </w:r>
            </w:hyperlink>
          </w:p>
          <w:p w14:paraId="1A432D68" w14:textId="77777777" w:rsidR="00E678A4" w:rsidRPr="00FE6BE7" w:rsidRDefault="007F227C" w:rsidP="00E678A4">
            <w:pPr>
              <w:pStyle w:val="Lista-Corpo"/>
              <w:rPr>
                <w:rFonts w:ascii="Times New Roman" w:hAnsi="Times New Roman"/>
                <w:szCs w:val="24"/>
              </w:rPr>
            </w:pPr>
            <w:r w:rsidRPr="00FE6BE7">
              <w:rPr>
                <w:rFonts w:ascii="Times New Roman" w:hAnsi="Times New Roman"/>
                <w:szCs w:val="24"/>
              </w:rPr>
              <w:fldChar w:fldCharType="end"/>
            </w:r>
          </w:p>
        </w:tc>
      </w:tr>
    </w:tbl>
    <w:p w14:paraId="7374F543" w14:textId="77777777" w:rsidR="00E678A4" w:rsidRPr="000537CE" w:rsidRDefault="00E678A4">
      <w:pPr>
        <w:spacing w:line="240" w:lineRule="auto"/>
        <w:ind w:firstLine="0"/>
        <w:jc w:val="left"/>
      </w:pPr>
      <w:r w:rsidRPr="000537CE">
        <w:lastRenderedPageBreak/>
        <w:br w:type="page"/>
      </w:r>
    </w:p>
    <w:tbl>
      <w:tblPr>
        <w:tblW w:w="8098" w:type="dxa"/>
        <w:tblLayout w:type="fixed"/>
        <w:tblCellMar>
          <w:left w:w="70" w:type="dxa"/>
          <w:right w:w="70" w:type="dxa"/>
        </w:tblCellMar>
        <w:tblLook w:val="0000" w:firstRow="0" w:lastRow="0" w:firstColumn="0" w:lastColumn="0" w:noHBand="0" w:noVBand="0"/>
      </w:tblPr>
      <w:tblGrid>
        <w:gridCol w:w="8098"/>
      </w:tblGrid>
      <w:tr w:rsidR="00051A76" w14:paraId="291EE055" w14:textId="77777777" w:rsidTr="00753A38">
        <w:tc>
          <w:tcPr>
            <w:tcW w:w="8098" w:type="dxa"/>
            <w:shd w:val="clear" w:color="auto" w:fill="auto"/>
          </w:tcPr>
          <w:p w14:paraId="68F20E63" w14:textId="77777777" w:rsidR="00051A76" w:rsidRDefault="00051A76" w:rsidP="00051A76">
            <w:pPr>
              <w:pStyle w:val="Sumrio-Ttulo"/>
              <w:rPr>
                <w:lang w:val="en-US"/>
              </w:rPr>
            </w:pPr>
            <w:r>
              <w:rPr>
                <w:lang w:val="en-US"/>
              </w:rPr>
              <w:lastRenderedPageBreak/>
              <w:t>Lista de tabelas</w:t>
            </w:r>
          </w:p>
        </w:tc>
      </w:tr>
      <w:tr w:rsidR="00051A76" w:rsidRPr="00FE6BE7" w14:paraId="642746BA" w14:textId="77777777" w:rsidTr="00753A38">
        <w:tc>
          <w:tcPr>
            <w:tcW w:w="8098" w:type="dxa"/>
            <w:shd w:val="clear" w:color="auto" w:fill="auto"/>
          </w:tcPr>
          <w:p w14:paraId="6384BD9E" w14:textId="77777777" w:rsidR="00FE6BE7" w:rsidRPr="00FE6BE7" w:rsidRDefault="007F227C">
            <w:pPr>
              <w:pStyle w:val="TableofFigures"/>
              <w:tabs>
                <w:tab w:val="right" w:pos="7928"/>
              </w:tabs>
              <w:rPr>
                <w:rFonts w:eastAsiaTheme="minorEastAsia"/>
                <w:noProof/>
                <w:sz w:val="22"/>
                <w:szCs w:val="22"/>
              </w:rPr>
            </w:pPr>
            <w:r w:rsidRPr="00FE6BE7">
              <w:fldChar w:fldCharType="begin"/>
            </w:r>
            <w:r w:rsidRPr="00FE6BE7">
              <w:instrText xml:space="preserve"> TOC \h \z \c "Tabela" </w:instrText>
            </w:r>
            <w:r w:rsidRPr="00FE6BE7">
              <w:fldChar w:fldCharType="separate"/>
            </w:r>
            <w:hyperlink w:anchor="_Toc422755821" w:history="1">
              <w:r w:rsidR="00FE6BE7" w:rsidRPr="00FE6BE7">
                <w:rPr>
                  <w:rStyle w:val="Hyperlink"/>
                  <w:noProof/>
                </w:rPr>
                <w:t>Tabela 1. Divisão por tipo das emissoras de rádio do Brasil.</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_Toc422755821 \h </w:instrText>
              </w:r>
              <w:r w:rsidR="00FE6BE7" w:rsidRPr="00FE6BE7">
                <w:rPr>
                  <w:noProof/>
                  <w:webHidden/>
                </w:rPr>
              </w:r>
              <w:r w:rsidR="00FE6BE7" w:rsidRPr="00FE6BE7">
                <w:rPr>
                  <w:noProof/>
                  <w:webHidden/>
                </w:rPr>
                <w:fldChar w:fldCharType="separate"/>
              </w:r>
              <w:r w:rsidR="007241F2">
                <w:rPr>
                  <w:noProof/>
                  <w:webHidden/>
                </w:rPr>
                <w:t>31</w:t>
              </w:r>
              <w:r w:rsidR="00FE6BE7" w:rsidRPr="00FE6BE7">
                <w:rPr>
                  <w:noProof/>
                  <w:webHidden/>
                </w:rPr>
                <w:fldChar w:fldCharType="end"/>
              </w:r>
            </w:hyperlink>
          </w:p>
          <w:p w14:paraId="766B3268" w14:textId="77777777" w:rsidR="00FE6BE7" w:rsidRPr="00FE6BE7" w:rsidRDefault="008F54FB">
            <w:pPr>
              <w:pStyle w:val="TableofFigures"/>
              <w:tabs>
                <w:tab w:val="right" w:pos="7928"/>
              </w:tabs>
              <w:rPr>
                <w:rFonts w:eastAsiaTheme="minorEastAsia"/>
                <w:noProof/>
                <w:sz w:val="22"/>
                <w:szCs w:val="22"/>
              </w:rPr>
            </w:pPr>
            <w:hyperlink w:anchor="_Toc422755822" w:history="1">
              <w:r w:rsidR="00FE6BE7" w:rsidRPr="00FE6BE7">
                <w:rPr>
                  <w:rStyle w:val="Hyperlink"/>
                  <w:noProof/>
                </w:rPr>
                <w:t>Tabela 2. Taxas de bits típicas do broadcast digital.</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_Toc422755822 \h </w:instrText>
              </w:r>
              <w:r w:rsidR="00FE6BE7" w:rsidRPr="00FE6BE7">
                <w:rPr>
                  <w:noProof/>
                  <w:webHidden/>
                </w:rPr>
              </w:r>
              <w:r w:rsidR="00FE6BE7" w:rsidRPr="00FE6BE7">
                <w:rPr>
                  <w:noProof/>
                  <w:webHidden/>
                </w:rPr>
                <w:fldChar w:fldCharType="separate"/>
              </w:r>
              <w:r w:rsidR="007241F2">
                <w:rPr>
                  <w:noProof/>
                  <w:webHidden/>
                </w:rPr>
                <w:t>34</w:t>
              </w:r>
              <w:r w:rsidR="00FE6BE7" w:rsidRPr="00FE6BE7">
                <w:rPr>
                  <w:noProof/>
                  <w:webHidden/>
                </w:rPr>
                <w:fldChar w:fldCharType="end"/>
              </w:r>
            </w:hyperlink>
          </w:p>
          <w:p w14:paraId="0979C216" w14:textId="77777777" w:rsidR="00FE6BE7" w:rsidRPr="00FE6BE7" w:rsidRDefault="008F54FB">
            <w:pPr>
              <w:pStyle w:val="TableofFigures"/>
              <w:tabs>
                <w:tab w:val="right" w:pos="7928"/>
              </w:tabs>
              <w:rPr>
                <w:rFonts w:eastAsiaTheme="minorEastAsia"/>
                <w:noProof/>
                <w:sz w:val="22"/>
                <w:szCs w:val="22"/>
              </w:rPr>
            </w:pPr>
            <w:hyperlink w:anchor="_Toc422755823" w:history="1">
              <w:r w:rsidR="00FE6BE7" w:rsidRPr="00FE6BE7">
                <w:rPr>
                  <w:rStyle w:val="Hyperlink"/>
                  <w:noProof/>
                </w:rPr>
                <w:t xml:space="preserve">Tabela 3. Valor do </w:t>
              </w:r>
              <w:r w:rsidR="00FE6BE7" w:rsidRPr="00FE6BE7">
                <w:rPr>
                  <w:rStyle w:val="Hyperlink"/>
                  <w:i/>
                  <w:iCs/>
                  <w:noProof/>
                </w:rPr>
                <w:t>Application identifier</w:t>
              </w:r>
              <w:r w:rsidR="00FE6BE7" w:rsidRPr="00FE6BE7">
                <w:rPr>
                  <w:rStyle w:val="Hyperlink"/>
                  <w:noProof/>
                </w:rPr>
                <w:t xml:space="preserve"> no FAC para sinalizar a presença de uma aplicação Ginga em um serviço de dados.</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_Toc422755823 \h </w:instrText>
              </w:r>
              <w:r w:rsidR="00FE6BE7" w:rsidRPr="00FE6BE7">
                <w:rPr>
                  <w:noProof/>
                  <w:webHidden/>
                </w:rPr>
              </w:r>
              <w:r w:rsidR="00FE6BE7" w:rsidRPr="00FE6BE7">
                <w:rPr>
                  <w:noProof/>
                  <w:webHidden/>
                </w:rPr>
                <w:fldChar w:fldCharType="separate"/>
              </w:r>
              <w:r w:rsidR="007241F2">
                <w:rPr>
                  <w:noProof/>
                  <w:webHidden/>
                </w:rPr>
                <w:t>38</w:t>
              </w:r>
              <w:r w:rsidR="00FE6BE7" w:rsidRPr="00FE6BE7">
                <w:rPr>
                  <w:noProof/>
                  <w:webHidden/>
                </w:rPr>
                <w:fldChar w:fldCharType="end"/>
              </w:r>
            </w:hyperlink>
          </w:p>
          <w:p w14:paraId="1F1774AD" w14:textId="77777777" w:rsidR="00FE6BE7" w:rsidRPr="00FE6BE7" w:rsidRDefault="008F54FB">
            <w:pPr>
              <w:pStyle w:val="TableofFigures"/>
              <w:tabs>
                <w:tab w:val="right" w:pos="7928"/>
              </w:tabs>
              <w:rPr>
                <w:rFonts w:eastAsiaTheme="minorEastAsia"/>
                <w:noProof/>
                <w:sz w:val="22"/>
                <w:szCs w:val="22"/>
              </w:rPr>
            </w:pPr>
            <w:hyperlink w:anchor="_Toc422755824" w:history="1">
              <w:r w:rsidR="00FE6BE7" w:rsidRPr="00FE6BE7">
                <w:rPr>
                  <w:rStyle w:val="Hyperlink"/>
                  <w:noProof/>
                </w:rPr>
                <w:t xml:space="preserve">Tabela 4. Campos e valores da entidade </w:t>
              </w:r>
              <w:r w:rsidR="00FE6BE7" w:rsidRPr="00FE6BE7">
                <w:rPr>
                  <w:rStyle w:val="Hyperlink"/>
                  <w:i/>
                  <w:iCs/>
                  <w:noProof/>
                </w:rPr>
                <w:t>Application information</w:t>
              </w:r>
              <w:r w:rsidR="00FE6BE7" w:rsidRPr="00FE6BE7">
                <w:rPr>
                  <w:rStyle w:val="Hyperlink"/>
                  <w:noProof/>
                </w:rPr>
                <w:t xml:space="preserve"> do canal SDC para transmissão de aplicativos NCL.</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_Toc422755824 \h </w:instrText>
              </w:r>
              <w:r w:rsidR="00FE6BE7" w:rsidRPr="00FE6BE7">
                <w:rPr>
                  <w:noProof/>
                  <w:webHidden/>
                </w:rPr>
              </w:r>
              <w:r w:rsidR="00FE6BE7" w:rsidRPr="00FE6BE7">
                <w:rPr>
                  <w:noProof/>
                  <w:webHidden/>
                </w:rPr>
                <w:fldChar w:fldCharType="separate"/>
              </w:r>
              <w:r w:rsidR="007241F2">
                <w:rPr>
                  <w:noProof/>
                  <w:webHidden/>
                </w:rPr>
                <w:t>40</w:t>
              </w:r>
              <w:r w:rsidR="00FE6BE7" w:rsidRPr="00FE6BE7">
                <w:rPr>
                  <w:noProof/>
                  <w:webHidden/>
                </w:rPr>
                <w:fldChar w:fldCharType="end"/>
              </w:r>
            </w:hyperlink>
          </w:p>
          <w:p w14:paraId="61E3CA8A" w14:textId="77777777" w:rsidR="00FE6BE7" w:rsidRPr="00FE6BE7" w:rsidRDefault="008F54FB">
            <w:pPr>
              <w:pStyle w:val="TableofFigures"/>
              <w:tabs>
                <w:tab w:val="right" w:pos="7928"/>
              </w:tabs>
              <w:rPr>
                <w:rFonts w:eastAsiaTheme="minorEastAsia"/>
                <w:noProof/>
                <w:sz w:val="22"/>
                <w:szCs w:val="22"/>
              </w:rPr>
            </w:pPr>
            <w:hyperlink w:anchor="_Toc422755825" w:history="1">
              <w:r w:rsidR="00FE6BE7" w:rsidRPr="00FE6BE7">
                <w:rPr>
                  <w:rStyle w:val="Hyperlink"/>
                  <w:noProof/>
                </w:rPr>
                <w:t xml:space="preserve">Tabela 5. Parâmetros do </w:t>
              </w:r>
              <w:r w:rsidR="00FE6BE7" w:rsidRPr="00FE6BE7">
                <w:rPr>
                  <w:rStyle w:val="Hyperlink"/>
                  <w:i/>
                  <w:iCs/>
                  <w:noProof/>
                </w:rPr>
                <w:t>DirectoryExtension.</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_Toc422755825 \h </w:instrText>
              </w:r>
              <w:r w:rsidR="00FE6BE7" w:rsidRPr="00FE6BE7">
                <w:rPr>
                  <w:noProof/>
                  <w:webHidden/>
                </w:rPr>
              </w:r>
              <w:r w:rsidR="00FE6BE7" w:rsidRPr="00FE6BE7">
                <w:rPr>
                  <w:noProof/>
                  <w:webHidden/>
                </w:rPr>
                <w:fldChar w:fldCharType="separate"/>
              </w:r>
              <w:r w:rsidR="007241F2">
                <w:rPr>
                  <w:noProof/>
                  <w:webHidden/>
                </w:rPr>
                <w:t>43</w:t>
              </w:r>
              <w:r w:rsidR="00FE6BE7" w:rsidRPr="00FE6BE7">
                <w:rPr>
                  <w:noProof/>
                  <w:webHidden/>
                </w:rPr>
                <w:fldChar w:fldCharType="end"/>
              </w:r>
            </w:hyperlink>
          </w:p>
          <w:p w14:paraId="7ADE0B16" w14:textId="77777777" w:rsidR="00FE6BE7" w:rsidRPr="00FE6BE7" w:rsidRDefault="008F54FB">
            <w:pPr>
              <w:pStyle w:val="TableofFigures"/>
              <w:tabs>
                <w:tab w:val="right" w:pos="7928"/>
              </w:tabs>
              <w:rPr>
                <w:rFonts w:eastAsiaTheme="minorEastAsia"/>
                <w:noProof/>
                <w:sz w:val="22"/>
                <w:szCs w:val="22"/>
              </w:rPr>
            </w:pPr>
            <w:hyperlink w:anchor="_Toc422755826" w:history="1">
              <w:r w:rsidR="00FE6BE7" w:rsidRPr="00FE6BE7">
                <w:rPr>
                  <w:rStyle w:val="Hyperlink"/>
                  <w:noProof/>
                </w:rPr>
                <w:t xml:space="preserve">Tabela 6. Sintaxe do campo de dados do parâmetro </w:t>
              </w:r>
              <w:r w:rsidR="00FE6BE7" w:rsidRPr="00FE6BE7">
                <w:rPr>
                  <w:rStyle w:val="Hyperlink"/>
                  <w:i/>
                  <w:iCs/>
                  <w:noProof/>
                </w:rPr>
                <w:t>DirectoryIndex</w:t>
              </w:r>
              <w:r w:rsidR="00FE6BE7" w:rsidRPr="00FE6BE7">
                <w:rPr>
                  <w:rStyle w:val="Hyperlink"/>
                  <w:noProof/>
                </w:rPr>
                <w:t>.</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_Toc422755826 \h </w:instrText>
              </w:r>
              <w:r w:rsidR="00FE6BE7" w:rsidRPr="00FE6BE7">
                <w:rPr>
                  <w:noProof/>
                  <w:webHidden/>
                </w:rPr>
              </w:r>
              <w:r w:rsidR="00FE6BE7" w:rsidRPr="00FE6BE7">
                <w:rPr>
                  <w:noProof/>
                  <w:webHidden/>
                </w:rPr>
                <w:fldChar w:fldCharType="separate"/>
              </w:r>
              <w:r w:rsidR="007241F2">
                <w:rPr>
                  <w:noProof/>
                  <w:webHidden/>
                </w:rPr>
                <w:t>44</w:t>
              </w:r>
              <w:r w:rsidR="00FE6BE7" w:rsidRPr="00FE6BE7">
                <w:rPr>
                  <w:noProof/>
                  <w:webHidden/>
                </w:rPr>
                <w:fldChar w:fldCharType="end"/>
              </w:r>
            </w:hyperlink>
          </w:p>
          <w:p w14:paraId="335C4DF8" w14:textId="77777777" w:rsidR="00FE6BE7" w:rsidRPr="00FE6BE7" w:rsidRDefault="008F54FB">
            <w:pPr>
              <w:pStyle w:val="TableofFigures"/>
              <w:tabs>
                <w:tab w:val="right" w:pos="7928"/>
              </w:tabs>
              <w:rPr>
                <w:rFonts w:eastAsiaTheme="minorEastAsia"/>
                <w:noProof/>
                <w:sz w:val="22"/>
                <w:szCs w:val="22"/>
              </w:rPr>
            </w:pPr>
            <w:hyperlink w:anchor="_Toc422755827" w:history="1">
              <w:r w:rsidR="00FE6BE7" w:rsidRPr="00FE6BE7">
                <w:rPr>
                  <w:rStyle w:val="Hyperlink"/>
                  <w:noProof/>
                </w:rPr>
                <w:t xml:space="preserve">Tabela 7. Possíveis sintaxes para o </w:t>
              </w:r>
              <w:r w:rsidR="00FE6BE7" w:rsidRPr="00FE6BE7">
                <w:rPr>
                  <w:rStyle w:val="Hyperlink"/>
                  <w:i/>
                  <w:iCs/>
                  <w:noProof/>
                </w:rPr>
                <w:t>index_name</w:t>
              </w:r>
              <w:r w:rsidR="00FE6BE7" w:rsidRPr="00FE6BE7">
                <w:rPr>
                  <w:rStyle w:val="Hyperlink"/>
                  <w:noProof/>
                </w:rPr>
                <w:t>.</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_Toc422755827 \h </w:instrText>
              </w:r>
              <w:r w:rsidR="00FE6BE7" w:rsidRPr="00FE6BE7">
                <w:rPr>
                  <w:noProof/>
                  <w:webHidden/>
                </w:rPr>
              </w:r>
              <w:r w:rsidR="00FE6BE7" w:rsidRPr="00FE6BE7">
                <w:rPr>
                  <w:noProof/>
                  <w:webHidden/>
                </w:rPr>
                <w:fldChar w:fldCharType="separate"/>
              </w:r>
              <w:r w:rsidR="007241F2">
                <w:rPr>
                  <w:noProof/>
                  <w:webHidden/>
                </w:rPr>
                <w:t>45</w:t>
              </w:r>
              <w:r w:rsidR="00FE6BE7" w:rsidRPr="00FE6BE7">
                <w:rPr>
                  <w:noProof/>
                  <w:webHidden/>
                </w:rPr>
                <w:fldChar w:fldCharType="end"/>
              </w:r>
            </w:hyperlink>
          </w:p>
          <w:p w14:paraId="7727EA0C" w14:textId="77777777" w:rsidR="00FE6BE7" w:rsidRPr="00FE6BE7" w:rsidRDefault="008F54FB">
            <w:pPr>
              <w:pStyle w:val="TableofFigures"/>
              <w:tabs>
                <w:tab w:val="right" w:pos="7928"/>
              </w:tabs>
              <w:rPr>
                <w:rFonts w:eastAsiaTheme="minorEastAsia"/>
                <w:noProof/>
                <w:sz w:val="22"/>
                <w:szCs w:val="22"/>
              </w:rPr>
            </w:pPr>
            <w:hyperlink w:anchor="_Toc422755828" w:history="1">
              <w:r w:rsidR="00FE6BE7" w:rsidRPr="00FE6BE7">
                <w:rPr>
                  <w:rStyle w:val="Hyperlink"/>
                  <w:noProof/>
                </w:rPr>
                <w:t xml:space="preserve">Tabela 8. Valor de </w:t>
              </w:r>
              <w:r w:rsidR="00FE6BE7" w:rsidRPr="00FE6BE7">
                <w:rPr>
                  <w:rStyle w:val="Hyperlink"/>
                  <w:i/>
                  <w:noProof/>
                </w:rPr>
                <w:t>ContentType</w:t>
              </w:r>
              <w:r w:rsidR="00FE6BE7" w:rsidRPr="00FE6BE7">
                <w:rPr>
                  <w:rStyle w:val="Hyperlink"/>
                  <w:noProof/>
                </w:rPr>
                <w:t xml:space="preserve"> e </w:t>
              </w:r>
              <w:r w:rsidR="00FE6BE7" w:rsidRPr="00FE6BE7">
                <w:rPr>
                  <w:rStyle w:val="Hyperlink"/>
                  <w:i/>
                  <w:noProof/>
                </w:rPr>
                <w:t>ContentSubType</w:t>
              </w:r>
              <w:r w:rsidR="00FE6BE7" w:rsidRPr="00FE6BE7">
                <w:rPr>
                  <w:rStyle w:val="Hyperlink"/>
                  <w:noProof/>
                </w:rPr>
                <w:t xml:space="preserve"> possível para cada entrada do carrossel.</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_Toc422755828 \h </w:instrText>
              </w:r>
              <w:r w:rsidR="00FE6BE7" w:rsidRPr="00FE6BE7">
                <w:rPr>
                  <w:noProof/>
                  <w:webHidden/>
                </w:rPr>
              </w:r>
              <w:r w:rsidR="00FE6BE7" w:rsidRPr="00FE6BE7">
                <w:rPr>
                  <w:noProof/>
                  <w:webHidden/>
                </w:rPr>
                <w:fldChar w:fldCharType="separate"/>
              </w:r>
              <w:r w:rsidR="007241F2">
                <w:rPr>
                  <w:noProof/>
                  <w:webHidden/>
                </w:rPr>
                <w:t>46</w:t>
              </w:r>
              <w:r w:rsidR="00FE6BE7" w:rsidRPr="00FE6BE7">
                <w:rPr>
                  <w:noProof/>
                  <w:webHidden/>
                </w:rPr>
                <w:fldChar w:fldCharType="end"/>
              </w:r>
            </w:hyperlink>
          </w:p>
          <w:p w14:paraId="514ACF16" w14:textId="77777777" w:rsidR="00FE6BE7" w:rsidRPr="00FE6BE7" w:rsidRDefault="008F54FB">
            <w:pPr>
              <w:pStyle w:val="TableofFigures"/>
              <w:tabs>
                <w:tab w:val="right" w:pos="7928"/>
              </w:tabs>
              <w:rPr>
                <w:rFonts w:eastAsiaTheme="minorEastAsia"/>
                <w:noProof/>
                <w:sz w:val="22"/>
                <w:szCs w:val="22"/>
              </w:rPr>
            </w:pPr>
            <w:hyperlink w:anchor="_Toc422755829" w:history="1">
              <w:r w:rsidR="00FE6BE7" w:rsidRPr="00FE6BE7">
                <w:rPr>
                  <w:rStyle w:val="Hyperlink"/>
                  <w:noProof/>
                </w:rPr>
                <w:t xml:space="preserve">Tabela 9. Parâmetros importantes do </w:t>
              </w:r>
              <w:r w:rsidR="00FE6BE7" w:rsidRPr="00FE6BE7">
                <w:rPr>
                  <w:rStyle w:val="Hyperlink"/>
                  <w:i/>
                  <w:noProof/>
                </w:rPr>
                <w:t>Header extension</w:t>
              </w:r>
              <w:r w:rsidR="00FE6BE7" w:rsidRPr="00FE6BE7">
                <w:rPr>
                  <w:rStyle w:val="Hyperlink"/>
                  <w:noProof/>
                </w:rPr>
                <w:t xml:space="preserve"> para os objetos do carrossel.</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_Toc422755829 \h </w:instrText>
              </w:r>
              <w:r w:rsidR="00FE6BE7" w:rsidRPr="00FE6BE7">
                <w:rPr>
                  <w:noProof/>
                  <w:webHidden/>
                </w:rPr>
              </w:r>
              <w:r w:rsidR="00FE6BE7" w:rsidRPr="00FE6BE7">
                <w:rPr>
                  <w:noProof/>
                  <w:webHidden/>
                </w:rPr>
                <w:fldChar w:fldCharType="separate"/>
              </w:r>
              <w:r w:rsidR="007241F2">
                <w:rPr>
                  <w:noProof/>
                  <w:webHidden/>
                </w:rPr>
                <w:t>48</w:t>
              </w:r>
              <w:r w:rsidR="00FE6BE7" w:rsidRPr="00FE6BE7">
                <w:rPr>
                  <w:noProof/>
                  <w:webHidden/>
                </w:rPr>
                <w:fldChar w:fldCharType="end"/>
              </w:r>
            </w:hyperlink>
          </w:p>
          <w:p w14:paraId="3DF75B3B" w14:textId="77777777" w:rsidR="00FE6BE7" w:rsidRPr="00FE6BE7" w:rsidRDefault="008F54FB">
            <w:pPr>
              <w:pStyle w:val="TableofFigures"/>
              <w:tabs>
                <w:tab w:val="right" w:pos="7928"/>
              </w:tabs>
              <w:rPr>
                <w:rFonts w:eastAsiaTheme="minorEastAsia"/>
                <w:noProof/>
                <w:sz w:val="22"/>
                <w:szCs w:val="22"/>
              </w:rPr>
            </w:pPr>
            <w:hyperlink w:anchor="_Toc422755830" w:history="1">
              <w:r w:rsidR="00FE6BE7" w:rsidRPr="00FE6BE7">
                <w:rPr>
                  <w:rStyle w:val="Hyperlink"/>
                  <w:noProof/>
                </w:rPr>
                <w:t>Tabela 10. URI para referenciar serviços no multiplex DRM.</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_Toc422755830 \h </w:instrText>
              </w:r>
              <w:r w:rsidR="00FE6BE7" w:rsidRPr="00FE6BE7">
                <w:rPr>
                  <w:noProof/>
                  <w:webHidden/>
                </w:rPr>
              </w:r>
              <w:r w:rsidR="00FE6BE7" w:rsidRPr="00FE6BE7">
                <w:rPr>
                  <w:noProof/>
                  <w:webHidden/>
                </w:rPr>
                <w:fldChar w:fldCharType="separate"/>
              </w:r>
              <w:r w:rsidR="007241F2">
                <w:rPr>
                  <w:noProof/>
                  <w:webHidden/>
                </w:rPr>
                <w:t>48</w:t>
              </w:r>
              <w:r w:rsidR="00FE6BE7" w:rsidRPr="00FE6BE7">
                <w:rPr>
                  <w:noProof/>
                  <w:webHidden/>
                </w:rPr>
                <w:fldChar w:fldCharType="end"/>
              </w:r>
            </w:hyperlink>
          </w:p>
          <w:p w14:paraId="5573B0E9" w14:textId="77777777" w:rsidR="00FE6BE7" w:rsidRPr="00FE6BE7" w:rsidRDefault="008F54FB">
            <w:pPr>
              <w:pStyle w:val="TableofFigures"/>
              <w:tabs>
                <w:tab w:val="right" w:pos="7928"/>
              </w:tabs>
              <w:rPr>
                <w:rFonts w:eastAsiaTheme="minorEastAsia"/>
                <w:noProof/>
                <w:sz w:val="22"/>
                <w:szCs w:val="22"/>
              </w:rPr>
            </w:pPr>
            <w:hyperlink w:anchor="_Toc422755831" w:history="1">
              <w:r w:rsidR="00FE6BE7" w:rsidRPr="00FE6BE7">
                <w:rPr>
                  <w:rStyle w:val="Hyperlink"/>
                  <w:noProof/>
                </w:rPr>
                <w:t>Tabela 11. Atribuição do número das portas do HD Radio.</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_Toc422755831 \h </w:instrText>
              </w:r>
              <w:r w:rsidR="00FE6BE7" w:rsidRPr="00FE6BE7">
                <w:rPr>
                  <w:noProof/>
                  <w:webHidden/>
                </w:rPr>
              </w:r>
              <w:r w:rsidR="00FE6BE7" w:rsidRPr="00FE6BE7">
                <w:rPr>
                  <w:noProof/>
                  <w:webHidden/>
                </w:rPr>
                <w:fldChar w:fldCharType="separate"/>
              </w:r>
              <w:r w:rsidR="007241F2">
                <w:rPr>
                  <w:noProof/>
                  <w:webHidden/>
                </w:rPr>
                <w:t>52</w:t>
              </w:r>
              <w:r w:rsidR="00FE6BE7" w:rsidRPr="00FE6BE7">
                <w:rPr>
                  <w:noProof/>
                  <w:webHidden/>
                </w:rPr>
                <w:fldChar w:fldCharType="end"/>
              </w:r>
            </w:hyperlink>
          </w:p>
          <w:p w14:paraId="5256C99D" w14:textId="77777777" w:rsidR="00FE6BE7" w:rsidRPr="00FE6BE7" w:rsidRDefault="008F54FB">
            <w:pPr>
              <w:pStyle w:val="TableofFigures"/>
              <w:tabs>
                <w:tab w:val="right" w:pos="7928"/>
              </w:tabs>
              <w:rPr>
                <w:rFonts w:eastAsiaTheme="minorEastAsia"/>
                <w:noProof/>
                <w:sz w:val="22"/>
                <w:szCs w:val="22"/>
              </w:rPr>
            </w:pPr>
            <w:hyperlink w:anchor="_Toc422755832" w:history="1">
              <w:r w:rsidR="00FE6BE7" w:rsidRPr="00FE6BE7">
                <w:rPr>
                  <w:rStyle w:val="Hyperlink"/>
                  <w:noProof/>
                </w:rPr>
                <w:t>Tabela 12. Campos do cabeçalho dos pacotes da camada de adaptação entre os protocolos MOT e AAT.</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_Toc422755832 \h </w:instrText>
              </w:r>
              <w:r w:rsidR="00FE6BE7" w:rsidRPr="00FE6BE7">
                <w:rPr>
                  <w:noProof/>
                  <w:webHidden/>
                </w:rPr>
              </w:r>
              <w:r w:rsidR="00FE6BE7" w:rsidRPr="00FE6BE7">
                <w:rPr>
                  <w:noProof/>
                  <w:webHidden/>
                </w:rPr>
                <w:fldChar w:fldCharType="separate"/>
              </w:r>
              <w:r w:rsidR="007241F2">
                <w:rPr>
                  <w:noProof/>
                  <w:webHidden/>
                </w:rPr>
                <w:t>53</w:t>
              </w:r>
              <w:r w:rsidR="00FE6BE7" w:rsidRPr="00FE6BE7">
                <w:rPr>
                  <w:noProof/>
                  <w:webHidden/>
                </w:rPr>
                <w:fldChar w:fldCharType="end"/>
              </w:r>
            </w:hyperlink>
          </w:p>
          <w:p w14:paraId="6681663F" w14:textId="77777777" w:rsidR="00FE6BE7" w:rsidRPr="00FE6BE7" w:rsidRDefault="008F54FB">
            <w:pPr>
              <w:pStyle w:val="TableofFigures"/>
              <w:tabs>
                <w:tab w:val="right" w:pos="7928"/>
              </w:tabs>
              <w:rPr>
                <w:rFonts w:eastAsiaTheme="minorEastAsia"/>
                <w:noProof/>
                <w:sz w:val="22"/>
                <w:szCs w:val="22"/>
              </w:rPr>
            </w:pPr>
            <w:hyperlink w:anchor="_Toc422755833" w:history="1">
              <w:r w:rsidR="00FE6BE7" w:rsidRPr="00FE6BE7">
                <w:rPr>
                  <w:rStyle w:val="Hyperlink"/>
                  <w:noProof/>
                </w:rPr>
                <w:t>Tabela 13. URI para referência a elementos do multiplex do HD Radio.</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_Toc422755833 \h </w:instrText>
              </w:r>
              <w:r w:rsidR="00FE6BE7" w:rsidRPr="00FE6BE7">
                <w:rPr>
                  <w:noProof/>
                  <w:webHidden/>
                </w:rPr>
              </w:r>
              <w:r w:rsidR="00FE6BE7" w:rsidRPr="00FE6BE7">
                <w:rPr>
                  <w:noProof/>
                  <w:webHidden/>
                </w:rPr>
                <w:fldChar w:fldCharType="separate"/>
              </w:r>
              <w:r w:rsidR="007241F2">
                <w:rPr>
                  <w:noProof/>
                  <w:webHidden/>
                </w:rPr>
                <w:t>55</w:t>
              </w:r>
              <w:r w:rsidR="00FE6BE7" w:rsidRPr="00FE6BE7">
                <w:rPr>
                  <w:noProof/>
                  <w:webHidden/>
                </w:rPr>
                <w:fldChar w:fldCharType="end"/>
              </w:r>
            </w:hyperlink>
          </w:p>
          <w:p w14:paraId="0D3C7367" w14:textId="77777777" w:rsidR="00FE6BE7" w:rsidRPr="00FE6BE7" w:rsidRDefault="008F54FB">
            <w:pPr>
              <w:pStyle w:val="TableofFigures"/>
              <w:tabs>
                <w:tab w:val="right" w:pos="7928"/>
              </w:tabs>
              <w:rPr>
                <w:rFonts w:eastAsiaTheme="minorEastAsia"/>
                <w:noProof/>
                <w:sz w:val="22"/>
                <w:szCs w:val="22"/>
              </w:rPr>
            </w:pPr>
            <w:hyperlink w:anchor="_Toc422755834" w:history="1">
              <w:r w:rsidR="00FE6BE7" w:rsidRPr="00FE6BE7">
                <w:rPr>
                  <w:rStyle w:val="Hyperlink"/>
                  <w:noProof/>
                </w:rPr>
                <w:t xml:space="preserve">Tabela 14. Presença dos elementos </w:t>
              </w:r>
              <w:r w:rsidR="00FE6BE7" w:rsidRPr="00FE6BE7">
                <w:rPr>
                  <w:rStyle w:val="Hyperlink"/>
                  <w:i/>
                  <w:iCs/>
                  <w:noProof/>
                </w:rPr>
                <w:t>&lt;region&gt;</w:t>
              </w:r>
              <w:r w:rsidR="00FE6BE7" w:rsidRPr="00FE6BE7">
                <w:rPr>
                  <w:rStyle w:val="Hyperlink"/>
                  <w:noProof/>
                </w:rPr>
                <w:t xml:space="preserve">, </w:t>
              </w:r>
              <w:r w:rsidR="00FE6BE7" w:rsidRPr="00FE6BE7">
                <w:rPr>
                  <w:rStyle w:val="Hyperlink"/>
                  <w:i/>
                  <w:iCs/>
                  <w:noProof/>
                </w:rPr>
                <w:t>&lt;regionBase&gt;</w:t>
              </w:r>
              <w:r w:rsidR="00FE6BE7" w:rsidRPr="00FE6BE7">
                <w:rPr>
                  <w:rStyle w:val="Hyperlink"/>
                  <w:noProof/>
                </w:rPr>
                <w:t xml:space="preserve">, </w:t>
              </w:r>
              <w:r w:rsidR="00FE6BE7" w:rsidRPr="00FE6BE7">
                <w:rPr>
                  <w:rStyle w:val="Hyperlink"/>
                  <w:i/>
                  <w:iCs/>
                  <w:noProof/>
                </w:rPr>
                <w:t>&lt;descriptor&gt;</w:t>
              </w:r>
              <w:r w:rsidR="00FE6BE7" w:rsidRPr="00FE6BE7">
                <w:rPr>
                  <w:rStyle w:val="Hyperlink"/>
                  <w:noProof/>
                </w:rPr>
                <w:t xml:space="preserve">, </w:t>
              </w:r>
              <w:r w:rsidR="00FE6BE7" w:rsidRPr="00FE6BE7">
                <w:rPr>
                  <w:rStyle w:val="Hyperlink"/>
                  <w:i/>
                  <w:iCs/>
                  <w:noProof/>
                </w:rPr>
                <w:t>&lt;descriptorBase&gt;</w:t>
              </w:r>
              <w:r w:rsidR="00FE6BE7" w:rsidRPr="00FE6BE7">
                <w:rPr>
                  <w:rStyle w:val="Hyperlink"/>
                  <w:noProof/>
                </w:rPr>
                <w:t xml:space="preserve"> e </w:t>
              </w:r>
              <w:r w:rsidR="00FE6BE7" w:rsidRPr="00FE6BE7">
                <w:rPr>
                  <w:rStyle w:val="Hyperlink"/>
                  <w:i/>
                  <w:iCs/>
                  <w:noProof/>
                </w:rPr>
                <w:t>&lt;descriptorParam</w:t>
              </w:r>
              <w:r w:rsidR="00FE6BE7" w:rsidRPr="00FE6BE7">
                <w:rPr>
                  <w:rStyle w:val="Hyperlink"/>
                  <w:noProof/>
                </w:rPr>
                <w:t>&gt; nos perfis da NCL 3.1 e perfil DR.</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_Toc422755834 \h </w:instrText>
              </w:r>
              <w:r w:rsidR="00FE6BE7" w:rsidRPr="00FE6BE7">
                <w:rPr>
                  <w:noProof/>
                  <w:webHidden/>
                </w:rPr>
              </w:r>
              <w:r w:rsidR="00FE6BE7" w:rsidRPr="00FE6BE7">
                <w:rPr>
                  <w:noProof/>
                  <w:webHidden/>
                </w:rPr>
                <w:fldChar w:fldCharType="separate"/>
              </w:r>
              <w:r w:rsidR="007241F2">
                <w:rPr>
                  <w:noProof/>
                  <w:webHidden/>
                </w:rPr>
                <w:t>61</w:t>
              </w:r>
              <w:r w:rsidR="00FE6BE7" w:rsidRPr="00FE6BE7">
                <w:rPr>
                  <w:noProof/>
                  <w:webHidden/>
                </w:rPr>
                <w:fldChar w:fldCharType="end"/>
              </w:r>
            </w:hyperlink>
          </w:p>
          <w:p w14:paraId="6323FB33" w14:textId="77777777" w:rsidR="00FE6BE7" w:rsidRPr="00FE6BE7" w:rsidRDefault="008F54FB">
            <w:pPr>
              <w:pStyle w:val="TableofFigures"/>
              <w:tabs>
                <w:tab w:val="right" w:pos="7928"/>
              </w:tabs>
              <w:rPr>
                <w:rFonts w:eastAsiaTheme="minorEastAsia"/>
                <w:noProof/>
                <w:sz w:val="22"/>
                <w:szCs w:val="22"/>
              </w:rPr>
            </w:pPr>
            <w:hyperlink w:anchor="_Toc422755835" w:history="1">
              <w:r w:rsidR="00FE6BE7" w:rsidRPr="00FE6BE7">
                <w:rPr>
                  <w:rStyle w:val="Hyperlink"/>
                  <w:noProof/>
                </w:rPr>
                <w:t>Tabela 15. Presença de efeitos de transição nos perfis da NCL 3.1 e perfil DR.</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_Toc422755835 \h </w:instrText>
              </w:r>
              <w:r w:rsidR="00FE6BE7" w:rsidRPr="00FE6BE7">
                <w:rPr>
                  <w:noProof/>
                  <w:webHidden/>
                </w:rPr>
              </w:r>
              <w:r w:rsidR="00FE6BE7" w:rsidRPr="00FE6BE7">
                <w:rPr>
                  <w:noProof/>
                  <w:webHidden/>
                </w:rPr>
                <w:fldChar w:fldCharType="separate"/>
              </w:r>
              <w:r w:rsidR="007241F2">
                <w:rPr>
                  <w:noProof/>
                  <w:webHidden/>
                </w:rPr>
                <w:t>62</w:t>
              </w:r>
              <w:r w:rsidR="00FE6BE7" w:rsidRPr="00FE6BE7">
                <w:rPr>
                  <w:noProof/>
                  <w:webHidden/>
                </w:rPr>
                <w:fldChar w:fldCharType="end"/>
              </w:r>
            </w:hyperlink>
          </w:p>
          <w:p w14:paraId="7668C9FC" w14:textId="77777777" w:rsidR="00FE6BE7" w:rsidRPr="00FE6BE7" w:rsidRDefault="008F54FB">
            <w:pPr>
              <w:pStyle w:val="TableofFigures"/>
              <w:tabs>
                <w:tab w:val="right" w:pos="7928"/>
              </w:tabs>
              <w:rPr>
                <w:rFonts w:eastAsiaTheme="minorEastAsia"/>
                <w:noProof/>
                <w:sz w:val="22"/>
                <w:szCs w:val="22"/>
              </w:rPr>
            </w:pPr>
            <w:hyperlink w:anchor="_Toc422755836" w:history="1">
              <w:r w:rsidR="00FE6BE7" w:rsidRPr="00FE6BE7">
                <w:rPr>
                  <w:rStyle w:val="Hyperlink"/>
                  <w:noProof/>
                </w:rPr>
                <w:t>Tabela 16. Presença dos elementos de importação nos perfis da NCL 3.1 e perfil DR.</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_Toc422755836 \h </w:instrText>
              </w:r>
              <w:r w:rsidR="00FE6BE7" w:rsidRPr="00FE6BE7">
                <w:rPr>
                  <w:noProof/>
                  <w:webHidden/>
                </w:rPr>
              </w:r>
              <w:r w:rsidR="00FE6BE7" w:rsidRPr="00FE6BE7">
                <w:rPr>
                  <w:noProof/>
                  <w:webHidden/>
                </w:rPr>
                <w:fldChar w:fldCharType="separate"/>
              </w:r>
              <w:r w:rsidR="007241F2">
                <w:rPr>
                  <w:noProof/>
                  <w:webHidden/>
                </w:rPr>
                <w:t>63</w:t>
              </w:r>
              <w:r w:rsidR="00FE6BE7" w:rsidRPr="00FE6BE7">
                <w:rPr>
                  <w:noProof/>
                  <w:webHidden/>
                </w:rPr>
                <w:fldChar w:fldCharType="end"/>
              </w:r>
            </w:hyperlink>
          </w:p>
          <w:p w14:paraId="2D19CF6B" w14:textId="77777777" w:rsidR="00FE6BE7" w:rsidRPr="00FE6BE7" w:rsidRDefault="008F54FB">
            <w:pPr>
              <w:pStyle w:val="TableofFigures"/>
              <w:tabs>
                <w:tab w:val="right" w:pos="7928"/>
              </w:tabs>
              <w:rPr>
                <w:rFonts w:eastAsiaTheme="minorEastAsia"/>
                <w:noProof/>
                <w:sz w:val="22"/>
                <w:szCs w:val="22"/>
              </w:rPr>
            </w:pPr>
            <w:hyperlink w:anchor="_Toc422755837" w:history="1">
              <w:r w:rsidR="00FE6BE7" w:rsidRPr="00FE6BE7">
                <w:rPr>
                  <w:rStyle w:val="Hyperlink"/>
                  <w:noProof/>
                </w:rPr>
                <w:t>Tabela 17. Existência dos elementos de estrutura e conteúdo nos diferentes perfis.</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_Toc422755837 \h </w:instrText>
              </w:r>
              <w:r w:rsidR="00FE6BE7" w:rsidRPr="00FE6BE7">
                <w:rPr>
                  <w:noProof/>
                  <w:webHidden/>
                </w:rPr>
              </w:r>
              <w:r w:rsidR="00FE6BE7" w:rsidRPr="00FE6BE7">
                <w:rPr>
                  <w:noProof/>
                  <w:webHidden/>
                </w:rPr>
                <w:fldChar w:fldCharType="separate"/>
              </w:r>
              <w:r w:rsidR="007241F2">
                <w:rPr>
                  <w:noProof/>
                  <w:webHidden/>
                </w:rPr>
                <w:t>65</w:t>
              </w:r>
              <w:r w:rsidR="00FE6BE7" w:rsidRPr="00FE6BE7">
                <w:rPr>
                  <w:noProof/>
                  <w:webHidden/>
                </w:rPr>
                <w:fldChar w:fldCharType="end"/>
              </w:r>
            </w:hyperlink>
          </w:p>
          <w:p w14:paraId="523713E9" w14:textId="77777777" w:rsidR="00FE6BE7" w:rsidRPr="00FE6BE7" w:rsidRDefault="008F54FB">
            <w:pPr>
              <w:pStyle w:val="TableofFigures"/>
              <w:tabs>
                <w:tab w:val="right" w:pos="7928"/>
              </w:tabs>
              <w:rPr>
                <w:rFonts w:eastAsiaTheme="minorEastAsia"/>
                <w:noProof/>
                <w:sz w:val="22"/>
                <w:szCs w:val="22"/>
              </w:rPr>
            </w:pPr>
            <w:hyperlink w:anchor="_Toc422755838" w:history="1">
              <w:r w:rsidR="00FE6BE7" w:rsidRPr="00FE6BE7">
                <w:rPr>
                  <w:rStyle w:val="Hyperlink"/>
                  <w:noProof/>
                </w:rPr>
                <w:t>Tabela 18. Definição dos elementos de estrutura e conteúdo no perfil DR.</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_Toc422755838 \h </w:instrText>
              </w:r>
              <w:r w:rsidR="00FE6BE7" w:rsidRPr="00FE6BE7">
                <w:rPr>
                  <w:noProof/>
                  <w:webHidden/>
                </w:rPr>
              </w:r>
              <w:r w:rsidR="00FE6BE7" w:rsidRPr="00FE6BE7">
                <w:rPr>
                  <w:noProof/>
                  <w:webHidden/>
                </w:rPr>
                <w:fldChar w:fldCharType="separate"/>
              </w:r>
              <w:r w:rsidR="007241F2">
                <w:rPr>
                  <w:noProof/>
                  <w:webHidden/>
                </w:rPr>
                <w:t>66</w:t>
              </w:r>
              <w:r w:rsidR="00FE6BE7" w:rsidRPr="00FE6BE7">
                <w:rPr>
                  <w:noProof/>
                  <w:webHidden/>
                </w:rPr>
                <w:fldChar w:fldCharType="end"/>
              </w:r>
            </w:hyperlink>
          </w:p>
          <w:p w14:paraId="2603BBE5" w14:textId="77777777" w:rsidR="00FE6BE7" w:rsidRPr="00FE6BE7" w:rsidRDefault="008F54FB">
            <w:pPr>
              <w:pStyle w:val="TableofFigures"/>
              <w:tabs>
                <w:tab w:val="right" w:pos="7928"/>
              </w:tabs>
              <w:rPr>
                <w:rFonts w:eastAsiaTheme="minorEastAsia"/>
                <w:noProof/>
                <w:sz w:val="22"/>
                <w:szCs w:val="22"/>
              </w:rPr>
            </w:pPr>
            <w:hyperlink w:anchor="_Toc422755839" w:history="1">
              <w:r w:rsidR="00FE6BE7" w:rsidRPr="00FE6BE7">
                <w:rPr>
                  <w:rStyle w:val="Hyperlink"/>
                  <w:noProof/>
                </w:rPr>
                <w:t>Tabela 19. Presença dos elementos de ligação nos diferentes perfis.</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_Toc422755839 \h </w:instrText>
              </w:r>
              <w:r w:rsidR="00FE6BE7" w:rsidRPr="00FE6BE7">
                <w:rPr>
                  <w:noProof/>
                  <w:webHidden/>
                </w:rPr>
              </w:r>
              <w:r w:rsidR="00FE6BE7" w:rsidRPr="00FE6BE7">
                <w:rPr>
                  <w:noProof/>
                  <w:webHidden/>
                </w:rPr>
                <w:fldChar w:fldCharType="separate"/>
              </w:r>
              <w:r w:rsidR="007241F2">
                <w:rPr>
                  <w:noProof/>
                  <w:webHidden/>
                </w:rPr>
                <w:t>67</w:t>
              </w:r>
              <w:r w:rsidR="00FE6BE7" w:rsidRPr="00FE6BE7">
                <w:rPr>
                  <w:noProof/>
                  <w:webHidden/>
                </w:rPr>
                <w:fldChar w:fldCharType="end"/>
              </w:r>
            </w:hyperlink>
          </w:p>
          <w:p w14:paraId="784C0965" w14:textId="77777777" w:rsidR="00FE6BE7" w:rsidRPr="00FE6BE7" w:rsidRDefault="008F54FB">
            <w:pPr>
              <w:pStyle w:val="TableofFigures"/>
              <w:tabs>
                <w:tab w:val="right" w:pos="7928"/>
              </w:tabs>
              <w:rPr>
                <w:rFonts w:eastAsiaTheme="minorEastAsia"/>
                <w:noProof/>
                <w:sz w:val="22"/>
                <w:szCs w:val="22"/>
              </w:rPr>
            </w:pPr>
            <w:hyperlink w:anchor="_Toc422755840" w:history="1">
              <w:r w:rsidR="00FE6BE7" w:rsidRPr="00FE6BE7">
                <w:rPr>
                  <w:rStyle w:val="Hyperlink"/>
                  <w:noProof/>
                </w:rPr>
                <w:t>Tabela 20. Definição dos elementos de ligação no perfil DR.</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_Toc422755840 \h </w:instrText>
              </w:r>
              <w:r w:rsidR="00FE6BE7" w:rsidRPr="00FE6BE7">
                <w:rPr>
                  <w:noProof/>
                  <w:webHidden/>
                </w:rPr>
              </w:r>
              <w:r w:rsidR="00FE6BE7" w:rsidRPr="00FE6BE7">
                <w:rPr>
                  <w:noProof/>
                  <w:webHidden/>
                </w:rPr>
                <w:fldChar w:fldCharType="separate"/>
              </w:r>
              <w:r w:rsidR="007241F2">
                <w:rPr>
                  <w:noProof/>
                  <w:webHidden/>
                </w:rPr>
                <w:t>67</w:t>
              </w:r>
              <w:r w:rsidR="00FE6BE7" w:rsidRPr="00FE6BE7">
                <w:rPr>
                  <w:noProof/>
                  <w:webHidden/>
                </w:rPr>
                <w:fldChar w:fldCharType="end"/>
              </w:r>
            </w:hyperlink>
          </w:p>
          <w:p w14:paraId="1811534B" w14:textId="77777777" w:rsidR="00FE6BE7" w:rsidRPr="00FE6BE7" w:rsidRDefault="008F54FB">
            <w:pPr>
              <w:pStyle w:val="TableofFigures"/>
              <w:tabs>
                <w:tab w:val="right" w:pos="7928"/>
              </w:tabs>
              <w:rPr>
                <w:rFonts w:eastAsiaTheme="minorEastAsia"/>
                <w:noProof/>
                <w:sz w:val="22"/>
                <w:szCs w:val="22"/>
              </w:rPr>
            </w:pPr>
            <w:hyperlink w:anchor="_Toc422755841" w:history="1">
              <w:r w:rsidR="00FE6BE7" w:rsidRPr="00FE6BE7">
                <w:rPr>
                  <w:rStyle w:val="Hyperlink"/>
                  <w:noProof/>
                </w:rPr>
                <w:t>Tabela 21. Presença dos conectores nos diferentes perfis.</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_Toc422755841 \h </w:instrText>
              </w:r>
              <w:r w:rsidR="00FE6BE7" w:rsidRPr="00FE6BE7">
                <w:rPr>
                  <w:noProof/>
                  <w:webHidden/>
                </w:rPr>
              </w:r>
              <w:r w:rsidR="00FE6BE7" w:rsidRPr="00FE6BE7">
                <w:rPr>
                  <w:noProof/>
                  <w:webHidden/>
                </w:rPr>
                <w:fldChar w:fldCharType="separate"/>
              </w:r>
              <w:r w:rsidR="007241F2">
                <w:rPr>
                  <w:noProof/>
                  <w:webHidden/>
                </w:rPr>
                <w:t>72</w:t>
              </w:r>
              <w:r w:rsidR="00FE6BE7" w:rsidRPr="00FE6BE7">
                <w:rPr>
                  <w:noProof/>
                  <w:webHidden/>
                </w:rPr>
                <w:fldChar w:fldCharType="end"/>
              </w:r>
            </w:hyperlink>
          </w:p>
          <w:p w14:paraId="6BB5116D" w14:textId="77777777" w:rsidR="00FE6BE7" w:rsidRPr="00FE6BE7" w:rsidRDefault="008F54FB">
            <w:pPr>
              <w:pStyle w:val="TableofFigures"/>
              <w:tabs>
                <w:tab w:val="right" w:pos="7928"/>
              </w:tabs>
              <w:rPr>
                <w:rFonts w:eastAsiaTheme="minorEastAsia"/>
                <w:noProof/>
                <w:sz w:val="22"/>
                <w:szCs w:val="22"/>
              </w:rPr>
            </w:pPr>
            <w:hyperlink w:anchor="_Toc422755842" w:history="1">
              <w:r w:rsidR="00FE6BE7" w:rsidRPr="00FE6BE7">
                <w:rPr>
                  <w:rStyle w:val="Hyperlink"/>
                  <w:noProof/>
                </w:rPr>
                <w:t>Tabela 22. Elementos conectores, seus atributos e elementos filhos.</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_Toc422755842 \h </w:instrText>
              </w:r>
              <w:r w:rsidR="00FE6BE7" w:rsidRPr="00FE6BE7">
                <w:rPr>
                  <w:noProof/>
                  <w:webHidden/>
                </w:rPr>
              </w:r>
              <w:r w:rsidR="00FE6BE7" w:rsidRPr="00FE6BE7">
                <w:rPr>
                  <w:noProof/>
                  <w:webHidden/>
                </w:rPr>
                <w:fldChar w:fldCharType="separate"/>
              </w:r>
              <w:r w:rsidR="007241F2">
                <w:rPr>
                  <w:noProof/>
                  <w:webHidden/>
                </w:rPr>
                <w:t>72</w:t>
              </w:r>
              <w:r w:rsidR="00FE6BE7" w:rsidRPr="00FE6BE7">
                <w:rPr>
                  <w:noProof/>
                  <w:webHidden/>
                </w:rPr>
                <w:fldChar w:fldCharType="end"/>
              </w:r>
            </w:hyperlink>
          </w:p>
          <w:p w14:paraId="1C6A70BF" w14:textId="77777777" w:rsidR="00FE6BE7" w:rsidRPr="00FE6BE7" w:rsidRDefault="008F54FB">
            <w:pPr>
              <w:pStyle w:val="TableofFigures"/>
              <w:tabs>
                <w:tab w:val="right" w:pos="7928"/>
              </w:tabs>
              <w:rPr>
                <w:rFonts w:eastAsiaTheme="minorEastAsia"/>
                <w:noProof/>
                <w:sz w:val="22"/>
                <w:szCs w:val="22"/>
              </w:rPr>
            </w:pPr>
            <w:hyperlink w:anchor="_Toc422755843" w:history="1">
              <w:r w:rsidR="00FE6BE7" w:rsidRPr="00FE6BE7">
                <w:rPr>
                  <w:rStyle w:val="Hyperlink"/>
                  <w:noProof/>
                </w:rPr>
                <w:t xml:space="preserve">Tabela 23. Presença dos elementos de </w:t>
              </w:r>
              <w:r w:rsidR="00FE6BE7" w:rsidRPr="00FE6BE7">
                <w:rPr>
                  <w:rStyle w:val="Hyperlink"/>
                  <w:i/>
                  <w:iCs/>
                  <w:noProof/>
                </w:rPr>
                <w:t>Switch</w:t>
              </w:r>
              <w:r w:rsidR="00FE6BE7" w:rsidRPr="00FE6BE7">
                <w:rPr>
                  <w:rStyle w:val="Hyperlink"/>
                  <w:noProof/>
                </w:rPr>
                <w:t xml:space="preserve"> e regras nos diferentes perfis.</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_Toc422755843 \h </w:instrText>
              </w:r>
              <w:r w:rsidR="00FE6BE7" w:rsidRPr="00FE6BE7">
                <w:rPr>
                  <w:noProof/>
                  <w:webHidden/>
                </w:rPr>
              </w:r>
              <w:r w:rsidR="00FE6BE7" w:rsidRPr="00FE6BE7">
                <w:rPr>
                  <w:noProof/>
                  <w:webHidden/>
                </w:rPr>
                <w:fldChar w:fldCharType="separate"/>
              </w:r>
              <w:r w:rsidR="007241F2">
                <w:rPr>
                  <w:noProof/>
                  <w:webHidden/>
                </w:rPr>
                <w:t>75</w:t>
              </w:r>
              <w:r w:rsidR="00FE6BE7" w:rsidRPr="00FE6BE7">
                <w:rPr>
                  <w:noProof/>
                  <w:webHidden/>
                </w:rPr>
                <w:fldChar w:fldCharType="end"/>
              </w:r>
            </w:hyperlink>
          </w:p>
          <w:p w14:paraId="3A740376" w14:textId="77777777" w:rsidR="00FE6BE7" w:rsidRPr="00FE6BE7" w:rsidRDefault="008F54FB">
            <w:pPr>
              <w:pStyle w:val="TableofFigures"/>
              <w:tabs>
                <w:tab w:val="right" w:pos="7928"/>
              </w:tabs>
              <w:rPr>
                <w:rFonts w:eastAsiaTheme="minorEastAsia"/>
                <w:noProof/>
                <w:sz w:val="22"/>
                <w:szCs w:val="22"/>
              </w:rPr>
            </w:pPr>
            <w:hyperlink w:anchor="_Toc422755844" w:history="1">
              <w:r w:rsidR="00FE6BE7" w:rsidRPr="00FE6BE7">
                <w:rPr>
                  <w:rStyle w:val="Hyperlink"/>
                  <w:noProof/>
                </w:rPr>
                <w:t>Tabela 24. Elementos Switch e regras, seus atributos e filhos.</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_Toc422755844 \h </w:instrText>
              </w:r>
              <w:r w:rsidR="00FE6BE7" w:rsidRPr="00FE6BE7">
                <w:rPr>
                  <w:noProof/>
                  <w:webHidden/>
                </w:rPr>
              </w:r>
              <w:r w:rsidR="00FE6BE7" w:rsidRPr="00FE6BE7">
                <w:rPr>
                  <w:noProof/>
                  <w:webHidden/>
                </w:rPr>
                <w:fldChar w:fldCharType="separate"/>
              </w:r>
              <w:r w:rsidR="007241F2">
                <w:rPr>
                  <w:noProof/>
                  <w:webHidden/>
                </w:rPr>
                <w:t>75</w:t>
              </w:r>
              <w:r w:rsidR="00FE6BE7" w:rsidRPr="00FE6BE7">
                <w:rPr>
                  <w:noProof/>
                  <w:webHidden/>
                </w:rPr>
                <w:fldChar w:fldCharType="end"/>
              </w:r>
            </w:hyperlink>
          </w:p>
          <w:p w14:paraId="0FB5A8ED" w14:textId="77777777" w:rsidR="00FE6BE7" w:rsidRPr="00FE6BE7" w:rsidRDefault="008F54FB">
            <w:pPr>
              <w:pStyle w:val="TableofFigures"/>
              <w:tabs>
                <w:tab w:val="right" w:pos="7928"/>
              </w:tabs>
              <w:rPr>
                <w:rFonts w:eastAsiaTheme="minorEastAsia"/>
                <w:noProof/>
                <w:sz w:val="22"/>
                <w:szCs w:val="22"/>
              </w:rPr>
            </w:pPr>
            <w:hyperlink w:anchor="_Toc422755845" w:history="1">
              <w:r w:rsidR="00FE6BE7" w:rsidRPr="00FE6BE7">
                <w:rPr>
                  <w:rStyle w:val="Hyperlink"/>
                  <w:noProof/>
                </w:rPr>
                <w:t>Tabela 25. Presença dos elementos de Interface nos diferentes perfis.</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_Toc422755845 \h </w:instrText>
              </w:r>
              <w:r w:rsidR="00FE6BE7" w:rsidRPr="00FE6BE7">
                <w:rPr>
                  <w:noProof/>
                  <w:webHidden/>
                </w:rPr>
              </w:r>
              <w:r w:rsidR="00FE6BE7" w:rsidRPr="00FE6BE7">
                <w:rPr>
                  <w:noProof/>
                  <w:webHidden/>
                </w:rPr>
                <w:fldChar w:fldCharType="separate"/>
              </w:r>
              <w:r w:rsidR="007241F2">
                <w:rPr>
                  <w:noProof/>
                  <w:webHidden/>
                </w:rPr>
                <w:t>79</w:t>
              </w:r>
              <w:r w:rsidR="00FE6BE7" w:rsidRPr="00FE6BE7">
                <w:rPr>
                  <w:noProof/>
                  <w:webHidden/>
                </w:rPr>
                <w:fldChar w:fldCharType="end"/>
              </w:r>
            </w:hyperlink>
          </w:p>
          <w:p w14:paraId="471E4485" w14:textId="77777777" w:rsidR="00FE6BE7" w:rsidRPr="00FE6BE7" w:rsidRDefault="008F54FB">
            <w:pPr>
              <w:pStyle w:val="TableofFigures"/>
              <w:tabs>
                <w:tab w:val="right" w:pos="7928"/>
              </w:tabs>
              <w:rPr>
                <w:rFonts w:eastAsiaTheme="minorEastAsia"/>
                <w:noProof/>
                <w:sz w:val="22"/>
                <w:szCs w:val="22"/>
              </w:rPr>
            </w:pPr>
            <w:hyperlink w:anchor="_Toc422755846" w:history="1">
              <w:r w:rsidR="00FE6BE7" w:rsidRPr="00FE6BE7">
                <w:rPr>
                  <w:rStyle w:val="Hyperlink"/>
                  <w:noProof/>
                </w:rPr>
                <w:t>Tabela 26. Elementos de interface, seus atributos e conteúdo.</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_Toc422755846 \h </w:instrText>
              </w:r>
              <w:r w:rsidR="00FE6BE7" w:rsidRPr="00FE6BE7">
                <w:rPr>
                  <w:noProof/>
                  <w:webHidden/>
                </w:rPr>
              </w:r>
              <w:r w:rsidR="00FE6BE7" w:rsidRPr="00FE6BE7">
                <w:rPr>
                  <w:noProof/>
                  <w:webHidden/>
                </w:rPr>
                <w:fldChar w:fldCharType="separate"/>
              </w:r>
              <w:r w:rsidR="007241F2">
                <w:rPr>
                  <w:noProof/>
                  <w:webHidden/>
                </w:rPr>
                <w:t>79</w:t>
              </w:r>
              <w:r w:rsidR="00FE6BE7" w:rsidRPr="00FE6BE7">
                <w:rPr>
                  <w:noProof/>
                  <w:webHidden/>
                </w:rPr>
                <w:fldChar w:fldCharType="end"/>
              </w:r>
            </w:hyperlink>
          </w:p>
          <w:p w14:paraId="6F377389" w14:textId="77777777" w:rsidR="00FE6BE7" w:rsidRPr="00FE6BE7" w:rsidRDefault="008F54FB">
            <w:pPr>
              <w:pStyle w:val="TableofFigures"/>
              <w:tabs>
                <w:tab w:val="right" w:pos="7928"/>
              </w:tabs>
              <w:rPr>
                <w:rFonts w:eastAsiaTheme="minorEastAsia"/>
                <w:noProof/>
                <w:sz w:val="22"/>
                <w:szCs w:val="22"/>
              </w:rPr>
            </w:pPr>
            <w:hyperlink w:anchor="_Toc422755847" w:history="1">
              <w:r w:rsidR="00FE6BE7" w:rsidRPr="00FE6BE7">
                <w:rPr>
                  <w:rStyle w:val="Hyperlink"/>
                  <w:noProof/>
                </w:rPr>
                <w:t>Tabela 27. Variáveis globais, seus grupos, semântica e possíveis valores.</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_Toc422755847 \h </w:instrText>
              </w:r>
              <w:r w:rsidR="00FE6BE7" w:rsidRPr="00FE6BE7">
                <w:rPr>
                  <w:noProof/>
                  <w:webHidden/>
                </w:rPr>
              </w:r>
              <w:r w:rsidR="00FE6BE7" w:rsidRPr="00FE6BE7">
                <w:rPr>
                  <w:noProof/>
                  <w:webHidden/>
                </w:rPr>
                <w:fldChar w:fldCharType="separate"/>
              </w:r>
              <w:r w:rsidR="007241F2">
                <w:rPr>
                  <w:noProof/>
                  <w:webHidden/>
                </w:rPr>
                <w:t>88</w:t>
              </w:r>
              <w:r w:rsidR="00FE6BE7" w:rsidRPr="00FE6BE7">
                <w:rPr>
                  <w:noProof/>
                  <w:webHidden/>
                </w:rPr>
                <w:fldChar w:fldCharType="end"/>
              </w:r>
            </w:hyperlink>
          </w:p>
          <w:p w14:paraId="3D584B13" w14:textId="77777777" w:rsidR="00FE6BE7" w:rsidRPr="00FE6BE7" w:rsidRDefault="008F54FB">
            <w:pPr>
              <w:pStyle w:val="TableofFigures"/>
              <w:tabs>
                <w:tab w:val="right" w:pos="7928"/>
              </w:tabs>
              <w:rPr>
                <w:rFonts w:eastAsiaTheme="minorEastAsia"/>
                <w:noProof/>
                <w:sz w:val="22"/>
                <w:szCs w:val="22"/>
              </w:rPr>
            </w:pPr>
            <w:hyperlink w:anchor="_Toc422755848" w:history="1">
              <w:r w:rsidR="00FE6BE7" w:rsidRPr="00FE6BE7">
                <w:rPr>
                  <w:rStyle w:val="Hyperlink"/>
                  <w:noProof/>
                </w:rPr>
                <w:t>Tabela 28. Presença dos elementos de metadados nos diferentes perfis.</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_Toc422755848 \h </w:instrText>
              </w:r>
              <w:r w:rsidR="00FE6BE7" w:rsidRPr="00FE6BE7">
                <w:rPr>
                  <w:noProof/>
                  <w:webHidden/>
                </w:rPr>
              </w:r>
              <w:r w:rsidR="00FE6BE7" w:rsidRPr="00FE6BE7">
                <w:rPr>
                  <w:noProof/>
                  <w:webHidden/>
                </w:rPr>
                <w:fldChar w:fldCharType="separate"/>
              </w:r>
              <w:r w:rsidR="007241F2">
                <w:rPr>
                  <w:noProof/>
                  <w:webHidden/>
                </w:rPr>
                <w:t>89</w:t>
              </w:r>
              <w:r w:rsidR="00FE6BE7" w:rsidRPr="00FE6BE7">
                <w:rPr>
                  <w:noProof/>
                  <w:webHidden/>
                </w:rPr>
                <w:fldChar w:fldCharType="end"/>
              </w:r>
            </w:hyperlink>
          </w:p>
          <w:p w14:paraId="7F44FEED" w14:textId="77777777" w:rsidR="00FE6BE7" w:rsidRPr="00FE6BE7" w:rsidRDefault="008F54FB">
            <w:pPr>
              <w:pStyle w:val="TableofFigures"/>
              <w:tabs>
                <w:tab w:val="right" w:pos="7928"/>
              </w:tabs>
              <w:rPr>
                <w:rFonts w:eastAsiaTheme="minorEastAsia"/>
                <w:noProof/>
                <w:sz w:val="22"/>
                <w:szCs w:val="22"/>
              </w:rPr>
            </w:pPr>
            <w:hyperlink w:anchor="_Toc422755849" w:history="1">
              <w:r w:rsidR="00FE6BE7" w:rsidRPr="00FE6BE7">
                <w:rPr>
                  <w:rStyle w:val="Hyperlink"/>
                  <w:noProof/>
                </w:rPr>
                <w:t>Tabela 29. Elementos para especificação de metadados, seus atributos e conteúdo.</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_Toc422755849 \h </w:instrText>
              </w:r>
              <w:r w:rsidR="00FE6BE7" w:rsidRPr="00FE6BE7">
                <w:rPr>
                  <w:noProof/>
                  <w:webHidden/>
                </w:rPr>
              </w:r>
              <w:r w:rsidR="00FE6BE7" w:rsidRPr="00FE6BE7">
                <w:rPr>
                  <w:noProof/>
                  <w:webHidden/>
                </w:rPr>
                <w:fldChar w:fldCharType="separate"/>
              </w:r>
              <w:r w:rsidR="007241F2">
                <w:rPr>
                  <w:noProof/>
                  <w:webHidden/>
                </w:rPr>
                <w:t>89</w:t>
              </w:r>
              <w:r w:rsidR="00FE6BE7" w:rsidRPr="00FE6BE7">
                <w:rPr>
                  <w:noProof/>
                  <w:webHidden/>
                </w:rPr>
                <w:fldChar w:fldCharType="end"/>
              </w:r>
            </w:hyperlink>
          </w:p>
          <w:p w14:paraId="14F4C0F0" w14:textId="77777777" w:rsidR="00FE6BE7" w:rsidRPr="00FE6BE7" w:rsidRDefault="008F54FB">
            <w:pPr>
              <w:pStyle w:val="TableofFigures"/>
              <w:tabs>
                <w:tab w:val="right" w:pos="7928"/>
              </w:tabs>
              <w:rPr>
                <w:rFonts w:eastAsiaTheme="minorEastAsia"/>
                <w:noProof/>
                <w:sz w:val="22"/>
                <w:szCs w:val="22"/>
              </w:rPr>
            </w:pPr>
            <w:hyperlink w:anchor="_Toc422755850" w:history="1">
              <w:r w:rsidR="00FE6BE7" w:rsidRPr="00FE6BE7">
                <w:rPr>
                  <w:rStyle w:val="Hyperlink"/>
                  <w:noProof/>
                </w:rPr>
                <w:t xml:space="preserve">Tabela 30. Variáveis do grupo </w:t>
              </w:r>
              <w:r w:rsidR="00FE6BE7" w:rsidRPr="00FE6BE7">
                <w:rPr>
                  <w:rStyle w:val="Hyperlink"/>
                  <w:i/>
                  <w:iCs/>
                  <w:noProof/>
                </w:rPr>
                <w:t>location</w:t>
              </w:r>
              <w:r w:rsidR="00FE6BE7" w:rsidRPr="00FE6BE7">
                <w:rPr>
                  <w:rStyle w:val="Hyperlink"/>
                  <w:noProof/>
                </w:rPr>
                <w:t xml:space="preserve"> que expõe informações de geolocalização do receptor.</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_Toc422755850 \h </w:instrText>
              </w:r>
              <w:r w:rsidR="00FE6BE7" w:rsidRPr="00FE6BE7">
                <w:rPr>
                  <w:noProof/>
                  <w:webHidden/>
                </w:rPr>
              </w:r>
              <w:r w:rsidR="00FE6BE7" w:rsidRPr="00FE6BE7">
                <w:rPr>
                  <w:noProof/>
                  <w:webHidden/>
                </w:rPr>
                <w:fldChar w:fldCharType="separate"/>
              </w:r>
              <w:r w:rsidR="007241F2">
                <w:rPr>
                  <w:noProof/>
                  <w:webHidden/>
                </w:rPr>
                <w:t>98</w:t>
              </w:r>
              <w:r w:rsidR="00FE6BE7" w:rsidRPr="00FE6BE7">
                <w:rPr>
                  <w:noProof/>
                  <w:webHidden/>
                </w:rPr>
                <w:fldChar w:fldCharType="end"/>
              </w:r>
            </w:hyperlink>
          </w:p>
          <w:p w14:paraId="0C9A6DF7" w14:textId="77777777" w:rsidR="00FE6BE7" w:rsidRPr="00FE6BE7" w:rsidRDefault="008F54FB">
            <w:pPr>
              <w:pStyle w:val="TableofFigures"/>
              <w:tabs>
                <w:tab w:val="right" w:pos="7928"/>
              </w:tabs>
              <w:rPr>
                <w:rFonts w:eastAsiaTheme="minorEastAsia"/>
                <w:noProof/>
                <w:sz w:val="22"/>
                <w:szCs w:val="22"/>
              </w:rPr>
            </w:pPr>
            <w:hyperlink w:anchor="_Toc422755851" w:history="1">
              <w:r w:rsidR="00FE6BE7" w:rsidRPr="00FE6BE7">
                <w:rPr>
                  <w:rStyle w:val="Hyperlink"/>
                  <w:noProof/>
                </w:rPr>
                <w:t>Tabela 31. Sintaxe de envio de valores de tempo em dada base temporal.</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_Toc422755851 \h </w:instrText>
              </w:r>
              <w:r w:rsidR="00FE6BE7" w:rsidRPr="00FE6BE7">
                <w:rPr>
                  <w:noProof/>
                  <w:webHidden/>
                </w:rPr>
              </w:r>
              <w:r w:rsidR="00FE6BE7" w:rsidRPr="00FE6BE7">
                <w:rPr>
                  <w:noProof/>
                  <w:webHidden/>
                </w:rPr>
                <w:fldChar w:fldCharType="separate"/>
              </w:r>
              <w:r w:rsidR="007241F2">
                <w:rPr>
                  <w:noProof/>
                  <w:webHidden/>
                </w:rPr>
                <w:t>100</w:t>
              </w:r>
              <w:r w:rsidR="00FE6BE7" w:rsidRPr="00FE6BE7">
                <w:rPr>
                  <w:noProof/>
                  <w:webHidden/>
                </w:rPr>
                <w:fldChar w:fldCharType="end"/>
              </w:r>
            </w:hyperlink>
          </w:p>
          <w:p w14:paraId="1B7947BE" w14:textId="77777777" w:rsidR="00FE6BE7" w:rsidRPr="00FE6BE7" w:rsidRDefault="008F54FB">
            <w:pPr>
              <w:pStyle w:val="TableofFigures"/>
              <w:tabs>
                <w:tab w:val="right" w:pos="7928"/>
              </w:tabs>
              <w:rPr>
                <w:rFonts w:eastAsiaTheme="minorEastAsia"/>
                <w:noProof/>
                <w:sz w:val="22"/>
                <w:szCs w:val="22"/>
              </w:rPr>
            </w:pPr>
            <w:hyperlink w:anchor="_Toc422755852" w:history="1">
              <w:r w:rsidR="00FE6BE7" w:rsidRPr="00FE6BE7">
                <w:rPr>
                  <w:rStyle w:val="Hyperlink"/>
                  <w:noProof/>
                </w:rPr>
                <w:t xml:space="preserve">Tabela 32. Entidade </w:t>
              </w:r>
              <w:r w:rsidR="00FE6BE7" w:rsidRPr="00FE6BE7">
                <w:rPr>
                  <w:rStyle w:val="Hyperlink"/>
                  <w:i/>
                  <w:noProof/>
                </w:rPr>
                <w:t>TimeBaseEndpoint</w:t>
              </w:r>
              <w:r w:rsidR="00FE6BE7" w:rsidRPr="00FE6BE7">
                <w:rPr>
                  <w:rStyle w:val="Hyperlink"/>
                  <w:noProof/>
                </w:rPr>
                <w:t>.</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_Toc422755852 \h </w:instrText>
              </w:r>
              <w:r w:rsidR="00FE6BE7" w:rsidRPr="00FE6BE7">
                <w:rPr>
                  <w:noProof/>
                  <w:webHidden/>
                </w:rPr>
              </w:r>
              <w:r w:rsidR="00FE6BE7" w:rsidRPr="00FE6BE7">
                <w:rPr>
                  <w:noProof/>
                  <w:webHidden/>
                </w:rPr>
                <w:fldChar w:fldCharType="separate"/>
              </w:r>
              <w:r w:rsidR="007241F2">
                <w:rPr>
                  <w:noProof/>
                  <w:webHidden/>
                </w:rPr>
                <w:t>101</w:t>
              </w:r>
              <w:r w:rsidR="00FE6BE7" w:rsidRPr="00FE6BE7">
                <w:rPr>
                  <w:noProof/>
                  <w:webHidden/>
                </w:rPr>
                <w:fldChar w:fldCharType="end"/>
              </w:r>
            </w:hyperlink>
          </w:p>
          <w:p w14:paraId="16C2018B" w14:textId="77777777" w:rsidR="00FE6BE7" w:rsidRPr="00FE6BE7" w:rsidRDefault="008F54FB">
            <w:pPr>
              <w:pStyle w:val="TableofFigures"/>
              <w:tabs>
                <w:tab w:val="right" w:pos="7928"/>
              </w:tabs>
              <w:rPr>
                <w:rFonts w:eastAsiaTheme="minorEastAsia"/>
                <w:noProof/>
                <w:sz w:val="22"/>
                <w:szCs w:val="22"/>
              </w:rPr>
            </w:pPr>
            <w:hyperlink w:anchor="_Toc422755853" w:history="1">
              <w:r w:rsidR="00FE6BE7" w:rsidRPr="00FE6BE7">
                <w:rPr>
                  <w:rStyle w:val="Hyperlink"/>
                  <w:noProof/>
                </w:rPr>
                <w:t xml:space="preserve">Tabela 33. Estrutura de um </w:t>
              </w:r>
              <w:r w:rsidR="00FE6BE7" w:rsidRPr="00FE6BE7">
                <w:rPr>
                  <w:rStyle w:val="Hyperlink"/>
                  <w:i/>
                  <w:iCs/>
                  <w:noProof/>
                </w:rPr>
                <w:t>Editing Command event descriptor.</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_Toc422755853 \h </w:instrText>
              </w:r>
              <w:r w:rsidR="00FE6BE7" w:rsidRPr="00FE6BE7">
                <w:rPr>
                  <w:noProof/>
                  <w:webHidden/>
                </w:rPr>
              </w:r>
              <w:r w:rsidR="00FE6BE7" w:rsidRPr="00FE6BE7">
                <w:rPr>
                  <w:noProof/>
                  <w:webHidden/>
                </w:rPr>
                <w:fldChar w:fldCharType="separate"/>
              </w:r>
              <w:r w:rsidR="007241F2">
                <w:rPr>
                  <w:noProof/>
                  <w:webHidden/>
                </w:rPr>
                <w:t>104</w:t>
              </w:r>
              <w:r w:rsidR="00FE6BE7" w:rsidRPr="00FE6BE7">
                <w:rPr>
                  <w:noProof/>
                  <w:webHidden/>
                </w:rPr>
                <w:fldChar w:fldCharType="end"/>
              </w:r>
            </w:hyperlink>
          </w:p>
          <w:p w14:paraId="2BC1E9D8" w14:textId="77777777" w:rsidR="00FE6BE7" w:rsidRPr="00FE6BE7" w:rsidRDefault="008F54FB">
            <w:pPr>
              <w:pStyle w:val="TableofFigures"/>
              <w:tabs>
                <w:tab w:val="right" w:pos="7928"/>
              </w:tabs>
              <w:rPr>
                <w:rFonts w:eastAsiaTheme="minorEastAsia"/>
                <w:noProof/>
                <w:sz w:val="22"/>
                <w:szCs w:val="22"/>
              </w:rPr>
            </w:pPr>
            <w:hyperlink w:anchor="_Toc422755854" w:history="1">
              <w:r w:rsidR="00FE6BE7" w:rsidRPr="00FE6BE7">
                <w:rPr>
                  <w:rStyle w:val="Hyperlink"/>
                  <w:noProof/>
                </w:rPr>
                <w:t>Tabela 34. Comandos de edição suportados no perfil DR.</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_Toc422755854 \h </w:instrText>
              </w:r>
              <w:r w:rsidR="00FE6BE7" w:rsidRPr="00FE6BE7">
                <w:rPr>
                  <w:noProof/>
                  <w:webHidden/>
                </w:rPr>
              </w:r>
              <w:r w:rsidR="00FE6BE7" w:rsidRPr="00FE6BE7">
                <w:rPr>
                  <w:noProof/>
                  <w:webHidden/>
                </w:rPr>
                <w:fldChar w:fldCharType="separate"/>
              </w:r>
              <w:r w:rsidR="007241F2">
                <w:rPr>
                  <w:noProof/>
                  <w:webHidden/>
                </w:rPr>
                <w:t>108</w:t>
              </w:r>
              <w:r w:rsidR="00FE6BE7" w:rsidRPr="00FE6BE7">
                <w:rPr>
                  <w:noProof/>
                  <w:webHidden/>
                </w:rPr>
                <w:fldChar w:fldCharType="end"/>
              </w:r>
            </w:hyperlink>
          </w:p>
          <w:p w14:paraId="4934CDB9" w14:textId="77777777" w:rsidR="00FE6BE7" w:rsidRPr="00FE6BE7" w:rsidRDefault="008F54FB">
            <w:pPr>
              <w:pStyle w:val="TableofFigures"/>
              <w:tabs>
                <w:tab w:val="right" w:pos="7928"/>
              </w:tabs>
              <w:rPr>
                <w:rFonts w:eastAsiaTheme="minorEastAsia"/>
                <w:noProof/>
                <w:sz w:val="22"/>
                <w:szCs w:val="22"/>
              </w:rPr>
            </w:pPr>
            <w:hyperlink w:anchor="_Toc422755855" w:history="1">
              <w:r w:rsidR="00FE6BE7" w:rsidRPr="00FE6BE7">
                <w:rPr>
                  <w:rStyle w:val="Hyperlink"/>
                  <w:noProof/>
                </w:rPr>
                <w:t>Tabela 35. Tipos de mídia a serem suportadas no perfil básico de receptores para rádio digital.</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_Toc422755855 \h </w:instrText>
              </w:r>
              <w:r w:rsidR="00FE6BE7" w:rsidRPr="00FE6BE7">
                <w:rPr>
                  <w:noProof/>
                  <w:webHidden/>
                </w:rPr>
              </w:r>
              <w:r w:rsidR="00FE6BE7" w:rsidRPr="00FE6BE7">
                <w:rPr>
                  <w:noProof/>
                  <w:webHidden/>
                </w:rPr>
                <w:fldChar w:fldCharType="separate"/>
              </w:r>
              <w:r w:rsidR="007241F2">
                <w:rPr>
                  <w:noProof/>
                  <w:webHidden/>
                </w:rPr>
                <w:t>112</w:t>
              </w:r>
              <w:r w:rsidR="00FE6BE7" w:rsidRPr="00FE6BE7">
                <w:rPr>
                  <w:noProof/>
                  <w:webHidden/>
                </w:rPr>
                <w:fldChar w:fldCharType="end"/>
              </w:r>
            </w:hyperlink>
          </w:p>
          <w:p w14:paraId="4DBCEEF0" w14:textId="77777777" w:rsidR="00051A76" w:rsidRPr="00FE6BE7" w:rsidRDefault="007F227C" w:rsidP="00051A76">
            <w:pPr>
              <w:pStyle w:val="Lista-Corpo"/>
              <w:rPr>
                <w:rFonts w:ascii="Times New Roman" w:hAnsi="Times New Roman"/>
              </w:rPr>
            </w:pPr>
            <w:r w:rsidRPr="00FE6BE7">
              <w:rPr>
                <w:rFonts w:ascii="Times New Roman" w:hAnsi="Times New Roman"/>
              </w:rPr>
              <w:fldChar w:fldCharType="end"/>
            </w:r>
          </w:p>
        </w:tc>
      </w:tr>
    </w:tbl>
    <w:p w14:paraId="51D129BB" w14:textId="77777777" w:rsidR="00D03222" w:rsidRPr="00267BEF" w:rsidRDefault="00D03222">
      <w:pPr>
        <w:spacing w:line="240" w:lineRule="auto"/>
        <w:ind w:firstLine="0"/>
        <w:jc w:val="left"/>
      </w:pPr>
      <w:r w:rsidRPr="00267BEF">
        <w:lastRenderedPageBreak/>
        <w:br w:type="page"/>
      </w:r>
    </w:p>
    <w:tbl>
      <w:tblPr>
        <w:tblW w:w="8098" w:type="dxa"/>
        <w:tblLayout w:type="fixed"/>
        <w:tblCellMar>
          <w:left w:w="70" w:type="dxa"/>
          <w:right w:w="70" w:type="dxa"/>
        </w:tblCellMar>
        <w:tblLook w:val="0000" w:firstRow="0" w:lastRow="0" w:firstColumn="0" w:lastColumn="0" w:noHBand="0" w:noVBand="0"/>
      </w:tblPr>
      <w:tblGrid>
        <w:gridCol w:w="8098"/>
      </w:tblGrid>
      <w:tr w:rsidR="00B9272B" w14:paraId="4C02D5ED" w14:textId="77777777" w:rsidTr="00B9272B">
        <w:tc>
          <w:tcPr>
            <w:tcW w:w="8098" w:type="dxa"/>
            <w:shd w:val="clear" w:color="auto" w:fill="auto"/>
          </w:tcPr>
          <w:p w14:paraId="603AD4CE" w14:textId="77777777" w:rsidR="00B9272B" w:rsidRDefault="00B9272B" w:rsidP="00B9272B">
            <w:pPr>
              <w:pStyle w:val="Sumrio-Ttulo"/>
              <w:rPr>
                <w:lang w:val="en-US"/>
              </w:rPr>
            </w:pPr>
            <w:r>
              <w:rPr>
                <w:lang w:val="en-US"/>
              </w:rPr>
              <w:lastRenderedPageBreak/>
              <w:t>Listagens</w:t>
            </w:r>
          </w:p>
        </w:tc>
      </w:tr>
      <w:tr w:rsidR="00B9272B" w:rsidRPr="00FE6BE7" w14:paraId="4AB2D931" w14:textId="77777777" w:rsidTr="00B9272B">
        <w:tc>
          <w:tcPr>
            <w:tcW w:w="8098" w:type="dxa"/>
            <w:shd w:val="clear" w:color="auto" w:fill="auto"/>
          </w:tcPr>
          <w:p w14:paraId="63A53606" w14:textId="77777777" w:rsidR="00FE6BE7" w:rsidRPr="00FE6BE7" w:rsidRDefault="001F2F87">
            <w:pPr>
              <w:pStyle w:val="TableofFigures"/>
              <w:tabs>
                <w:tab w:val="right" w:pos="7928"/>
              </w:tabs>
              <w:rPr>
                <w:rFonts w:eastAsiaTheme="minorEastAsia"/>
                <w:noProof/>
                <w:sz w:val="22"/>
                <w:szCs w:val="22"/>
              </w:rPr>
            </w:pPr>
            <w:r w:rsidRPr="00FE6BE7">
              <w:fldChar w:fldCharType="begin"/>
            </w:r>
            <w:r w:rsidRPr="00FE6BE7">
              <w:instrText xml:space="preserve"> TOC \h \z \c "Listagem" </w:instrText>
            </w:r>
            <w:r w:rsidRPr="00FE6BE7">
              <w:fldChar w:fldCharType="separate"/>
            </w:r>
            <w:hyperlink w:anchor="_Toc422755802" w:history="1">
              <w:r w:rsidR="00FE6BE7" w:rsidRPr="00FE6BE7">
                <w:rPr>
                  <w:rStyle w:val="Hyperlink"/>
                  <w:noProof/>
                </w:rPr>
                <w:t>Listagem 1. Requisitos para um rádio digital interativo.</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_Toc422755802 \h </w:instrText>
              </w:r>
              <w:r w:rsidR="00FE6BE7" w:rsidRPr="00FE6BE7">
                <w:rPr>
                  <w:noProof/>
                  <w:webHidden/>
                </w:rPr>
              </w:r>
              <w:r w:rsidR="00FE6BE7" w:rsidRPr="00FE6BE7">
                <w:rPr>
                  <w:noProof/>
                  <w:webHidden/>
                </w:rPr>
                <w:fldChar w:fldCharType="separate"/>
              </w:r>
              <w:r w:rsidR="007241F2">
                <w:rPr>
                  <w:noProof/>
                  <w:webHidden/>
                </w:rPr>
                <w:t>35</w:t>
              </w:r>
              <w:r w:rsidR="00FE6BE7" w:rsidRPr="00FE6BE7">
                <w:rPr>
                  <w:noProof/>
                  <w:webHidden/>
                </w:rPr>
                <w:fldChar w:fldCharType="end"/>
              </w:r>
            </w:hyperlink>
          </w:p>
          <w:p w14:paraId="54167638" w14:textId="77777777" w:rsidR="00FE6BE7" w:rsidRPr="00FE6BE7" w:rsidRDefault="008F54FB">
            <w:pPr>
              <w:pStyle w:val="TableofFigures"/>
              <w:tabs>
                <w:tab w:val="right" w:pos="7928"/>
              </w:tabs>
              <w:rPr>
                <w:rFonts w:eastAsiaTheme="minorEastAsia"/>
                <w:noProof/>
                <w:sz w:val="22"/>
                <w:szCs w:val="22"/>
              </w:rPr>
            </w:pPr>
            <w:hyperlink w:anchor="_Toc422755803" w:history="1">
              <w:r w:rsidR="00FE6BE7" w:rsidRPr="00FE6BE7">
                <w:rPr>
                  <w:rStyle w:val="Hyperlink"/>
                  <w:noProof/>
                </w:rPr>
                <w:t>Listagem 2. Todos os elementos da linguagem NCL 3.1.</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_Toc422755803 \h </w:instrText>
              </w:r>
              <w:r w:rsidR="00FE6BE7" w:rsidRPr="00FE6BE7">
                <w:rPr>
                  <w:noProof/>
                  <w:webHidden/>
                </w:rPr>
              </w:r>
              <w:r w:rsidR="00FE6BE7" w:rsidRPr="00FE6BE7">
                <w:rPr>
                  <w:noProof/>
                  <w:webHidden/>
                </w:rPr>
                <w:fldChar w:fldCharType="separate"/>
              </w:r>
              <w:r w:rsidR="007241F2">
                <w:rPr>
                  <w:noProof/>
                  <w:webHidden/>
                </w:rPr>
                <w:t>58</w:t>
              </w:r>
              <w:r w:rsidR="00FE6BE7" w:rsidRPr="00FE6BE7">
                <w:rPr>
                  <w:noProof/>
                  <w:webHidden/>
                </w:rPr>
                <w:fldChar w:fldCharType="end"/>
              </w:r>
            </w:hyperlink>
          </w:p>
          <w:p w14:paraId="7CC22DB6" w14:textId="77777777" w:rsidR="00FE6BE7" w:rsidRPr="00FE6BE7" w:rsidRDefault="008F54FB">
            <w:pPr>
              <w:pStyle w:val="TableofFigures"/>
              <w:tabs>
                <w:tab w:val="right" w:pos="7928"/>
              </w:tabs>
              <w:rPr>
                <w:rFonts w:eastAsiaTheme="minorEastAsia"/>
                <w:noProof/>
                <w:sz w:val="22"/>
                <w:szCs w:val="22"/>
              </w:rPr>
            </w:pPr>
            <w:hyperlink w:anchor="_Toc422755804" w:history="1">
              <w:r w:rsidR="00FE6BE7" w:rsidRPr="00FE6BE7">
                <w:rPr>
                  <w:rStyle w:val="Hyperlink"/>
                  <w:noProof/>
                </w:rPr>
                <w:t>Listagem 3. Elementos de aparência e leiaute.</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_Toc422755804 \h </w:instrText>
              </w:r>
              <w:r w:rsidR="00FE6BE7" w:rsidRPr="00FE6BE7">
                <w:rPr>
                  <w:noProof/>
                  <w:webHidden/>
                </w:rPr>
              </w:r>
              <w:r w:rsidR="00FE6BE7" w:rsidRPr="00FE6BE7">
                <w:rPr>
                  <w:noProof/>
                  <w:webHidden/>
                </w:rPr>
                <w:fldChar w:fldCharType="separate"/>
              </w:r>
              <w:r w:rsidR="007241F2">
                <w:rPr>
                  <w:noProof/>
                  <w:webHidden/>
                </w:rPr>
                <w:t>59</w:t>
              </w:r>
              <w:r w:rsidR="00FE6BE7" w:rsidRPr="00FE6BE7">
                <w:rPr>
                  <w:noProof/>
                  <w:webHidden/>
                </w:rPr>
                <w:fldChar w:fldCharType="end"/>
              </w:r>
            </w:hyperlink>
          </w:p>
          <w:p w14:paraId="4060AA7C" w14:textId="77777777" w:rsidR="00FE6BE7" w:rsidRPr="00FE6BE7" w:rsidRDefault="008F54FB">
            <w:pPr>
              <w:pStyle w:val="TableofFigures"/>
              <w:tabs>
                <w:tab w:val="right" w:pos="7928"/>
              </w:tabs>
              <w:rPr>
                <w:rFonts w:eastAsiaTheme="minorEastAsia"/>
                <w:noProof/>
                <w:sz w:val="22"/>
                <w:szCs w:val="22"/>
              </w:rPr>
            </w:pPr>
            <w:hyperlink w:anchor="_Toc422755805" w:history="1">
              <w:r w:rsidR="00FE6BE7" w:rsidRPr="00FE6BE7">
                <w:rPr>
                  <w:rStyle w:val="Hyperlink"/>
                  <w:noProof/>
                </w:rPr>
                <w:t xml:space="preserve">Listagem 4. Documento NCL que contém elementos </w:t>
              </w:r>
              <w:r w:rsidR="00FE6BE7" w:rsidRPr="00FE6BE7">
                <w:rPr>
                  <w:rStyle w:val="Hyperlink"/>
                  <w:i/>
                  <w:iCs/>
                  <w:noProof/>
                </w:rPr>
                <w:t>&lt;region&gt;</w:t>
              </w:r>
              <w:r w:rsidR="00FE6BE7" w:rsidRPr="00FE6BE7">
                <w:rPr>
                  <w:rStyle w:val="Hyperlink"/>
                  <w:noProof/>
                </w:rPr>
                <w:t xml:space="preserve">, </w:t>
              </w:r>
              <w:r w:rsidR="00FE6BE7" w:rsidRPr="00FE6BE7">
                <w:rPr>
                  <w:rStyle w:val="Hyperlink"/>
                  <w:i/>
                  <w:iCs/>
                  <w:noProof/>
                </w:rPr>
                <w:t>&lt;regionBase&gt;</w:t>
              </w:r>
              <w:r w:rsidR="00FE6BE7" w:rsidRPr="00FE6BE7">
                <w:rPr>
                  <w:rStyle w:val="Hyperlink"/>
                  <w:noProof/>
                </w:rPr>
                <w:t xml:space="preserve">, </w:t>
              </w:r>
              <w:r w:rsidR="00FE6BE7" w:rsidRPr="00FE6BE7">
                <w:rPr>
                  <w:rStyle w:val="Hyperlink"/>
                  <w:i/>
                  <w:iCs/>
                  <w:noProof/>
                </w:rPr>
                <w:t>&lt;descriptor&gt;</w:t>
              </w:r>
              <w:r w:rsidR="00FE6BE7" w:rsidRPr="00FE6BE7">
                <w:rPr>
                  <w:rStyle w:val="Hyperlink"/>
                  <w:noProof/>
                </w:rPr>
                <w:t xml:space="preserve"> e </w:t>
              </w:r>
              <w:r w:rsidR="00FE6BE7" w:rsidRPr="00FE6BE7">
                <w:rPr>
                  <w:rStyle w:val="Hyperlink"/>
                  <w:i/>
                  <w:iCs/>
                  <w:noProof/>
                </w:rPr>
                <w:t>&lt;descriptorBase&gt;</w:t>
              </w:r>
              <w:r w:rsidR="00FE6BE7" w:rsidRPr="00FE6BE7">
                <w:rPr>
                  <w:rStyle w:val="Hyperlink"/>
                  <w:noProof/>
                </w:rPr>
                <w:t>.</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_Toc422755805 \h </w:instrText>
              </w:r>
              <w:r w:rsidR="00FE6BE7" w:rsidRPr="00FE6BE7">
                <w:rPr>
                  <w:noProof/>
                  <w:webHidden/>
                </w:rPr>
              </w:r>
              <w:r w:rsidR="00FE6BE7" w:rsidRPr="00FE6BE7">
                <w:rPr>
                  <w:noProof/>
                  <w:webHidden/>
                </w:rPr>
                <w:fldChar w:fldCharType="separate"/>
              </w:r>
              <w:r w:rsidR="007241F2">
                <w:rPr>
                  <w:noProof/>
                  <w:webHidden/>
                </w:rPr>
                <w:t>60</w:t>
              </w:r>
              <w:r w:rsidR="00FE6BE7" w:rsidRPr="00FE6BE7">
                <w:rPr>
                  <w:noProof/>
                  <w:webHidden/>
                </w:rPr>
                <w:fldChar w:fldCharType="end"/>
              </w:r>
            </w:hyperlink>
          </w:p>
          <w:p w14:paraId="57792B31" w14:textId="77777777" w:rsidR="00FE6BE7" w:rsidRPr="00FE6BE7" w:rsidRDefault="008F54FB">
            <w:pPr>
              <w:pStyle w:val="TableofFigures"/>
              <w:tabs>
                <w:tab w:val="right" w:pos="7928"/>
              </w:tabs>
              <w:rPr>
                <w:rFonts w:eastAsiaTheme="minorEastAsia"/>
                <w:noProof/>
                <w:sz w:val="22"/>
                <w:szCs w:val="22"/>
              </w:rPr>
            </w:pPr>
            <w:hyperlink w:anchor="_Toc422755806" w:history="1">
              <w:r w:rsidR="00FE6BE7" w:rsidRPr="00FE6BE7">
                <w:rPr>
                  <w:rStyle w:val="Hyperlink"/>
                  <w:noProof/>
                </w:rPr>
                <w:t xml:space="preserve">Listagem 5. Documento NCL que faz o uso do elemento </w:t>
              </w:r>
              <w:r w:rsidR="00FE6BE7" w:rsidRPr="00FE6BE7">
                <w:rPr>
                  <w:rStyle w:val="Hyperlink"/>
                  <w:i/>
                  <w:iCs/>
                  <w:noProof/>
                </w:rPr>
                <w:t>&lt;property&gt;</w:t>
              </w:r>
              <w:r w:rsidR="00FE6BE7" w:rsidRPr="00FE6BE7">
                <w:rPr>
                  <w:rStyle w:val="Hyperlink"/>
                  <w:noProof/>
                </w:rPr>
                <w:t>.</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_Toc422755806 \h </w:instrText>
              </w:r>
              <w:r w:rsidR="00FE6BE7" w:rsidRPr="00FE6BE7">
                <w:rPr>
                  <w:noProof/>
                  <w:webHidden/>
                </w:rPr>
              </w:r>
              <w:r w:rsidR="00FE6BE7" w:rsidRPr="00FE6BE7">
                <w:rPr>
                  <w:noProof/>
                  <w:webHidden/>
                </w:rPr>
                <w:fldChar w:fldCharType="separate"/>
              </w:r>
              <w:r w:rsidR="007241F2">
                <w:rPr>
                  <w:noProof/>
                  <w:webHidden/>
                </w:rPr>
                <w:t>60</w:t>
              </w:r>
              <w:r w:rsidR="00FE6BE7" w:rsidRPr="00FE6BE7">
                <w:rPr>
                  <w:noProof/>
                  <w:webHidden/>
                </w:rPr>
                <w:fldChar w:fldCharType="end"/>
              </w:r>
            </w:hyperlink>
          </w:p>
          <w:p w14:paraId="5E7ACFF7" w14:textId="77777777" w:rsidR="00FE6BE7" w:rsidRPr="00FE6BE7" w:rsidRDefault="008F54FB">
            <w:pPr>
              <w:pStyle w:val="TableofFigures"/>
              <w:tabs>
                <w:tab w:val="right" w:pos="7928"/>
              </w:tabs>
              <w:rPr>
                <w:rFonts w:eastAsiaTheme="minorEastAsia"/>
                <w:noProof/>
                <w:sz w:val="22"/>
                <w:szCs w:val="22"/>
              </w:rPr>
            </w:pPr>
            <w:hyperlink w:anchor="_Toc422755807" w:history="1">
              <w:r w:rsidR="00FE6BE7" w:rsidRPr="00FE6BE7">
                <w:rPr>
                  <w:rStyle w:val="Hyperlink"/>
                  <w:noProof/>
                </w:rPr>
                <w:t>Listagem 6. Elementos de efeitos de transição.</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_Toc422755807 \h </w:instrText>
              </w:r>
              <w:r w:rsidR="00FE6BE7" w:rsidRPr="00FE6BE7">
                <w:rPr>
                  <w:noProof/>
                  <w:webHidden/>
                </w:rPr>
              </w:r>
              <w:r w:rsidR="00FE6BE7" w:rsidRPr="00FE6BE7">
                <w:rPr>
                  <w:noProof/>
                  <w:webHidden/>
                </w:rPr>
                <w:fldChar w:fldCharType="separate"/>
              </w:r>
              <w:r w:rsidR="007241F2">
                <w:rPr>
                  <w:noProof/>
                  <w:webHidden/>
                </w:rPr>
                <w:t>61</w:t>
              </w:r>
              <w:r w:rsidR="00FE6BE7" w:rsidRPr="00FE6BE7">
                <w:rPr>
                  <w:noProof/>
                  <w:webHidden/>
                </w:rPr>
                <w:fldChar w:fldCharType="end"/>
              </w:r>
            </w:hyperlink>
          </w:p>
          <w:p w14:paraId="2889166A" w14:textId="77777777" w:rsidR="00FE6BE7" w:rsidRPr="00FE6BE7" w:rsidRDefault="008F54FB">
            <w:pPr>
              <w:pStyle w:val="TableofFigures"/>
              <w:tabs>
                <w:tab w:val="right" w:pos="7928"/>
              </w:tabs>
              <w:rPr>
                <w:rFonts w:eastAsiaTheme="minorEastAsia"/>
                <w:noProof/>
                <w:sz w:val="22"/>
                <w:szCs w:val="22"/>
              </w:rPr>
            </w:pPr>
            <w:hyperlink w:anchor="_Toc422755808" w:history="1">
              <w:r w:rsidR="00FE6BE7" w:rsidRPr="00FE6BE7">
                <w:rPr>
                  <w:rStyle w:val="Hyperlink"/>
                  <w:noProof/>
                </w:rPr>
                <w:t>Listagem 7. Elementos de importação.</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_Toc422755808 \h </w:instrText>
              </w:r>
              <w:r w:rsidR="00FE6BE7" w:rsidRPr="00FE6BE7">
                <w:rPr>
                  <w:noProof/>
                  <w:webHidden/>
                </w:rPr>
              </w:r>
              <w:r w:rsidR="00FE6BE7" w:rsidRPr="00FE6BE7">
                <w:rPr>
                  <w:noProof/>
                  <w:webHidden/>
                </w:rPr>
                <w:fldChar w:fldCharType="separate"/>
              </w:r>
              <w:r w:rsidR="007241F2">
                <w:rPr>
                  <w:noProof/>
                  <w:webHidden/>
                </w:rPr>
                <w:t>62</w:t>
              </w:r>
              <w:r w:rsidR="00FE6BE7" w:rsidRPr="00FE6BE7">
                <w:rPr>
                  <w:noProof/>
                  <w:webHidden/>
                </w:rPr>
                <w:fldChar w:fldCharType="end"/>
              </w:r>
            </w:hyperlink>
          </w:p>
          <w:p w14:paraId="2E2DB8A0" w14:textId="77777777" w:rsidR="00FE6BE7" w:rsidRPr="00FE6BE7" w:rsidRDefault="008F54FB">
            <w:pPr>
              <w:pStyle w:val="TableofFigures"/>
              <w:tabs>
                <w:tab w:val="right" w:pos="7928"/>
              </w:tabs>
              <w:rPr>
                <w:rFonts w:eastAsiaTheme="minorEastAsia"/>
                <w:noProof/>
                <w:sz w:val="22"/>
                <w:szCs w:val="22"/>
              </w:rPr>
            </w:pPr>
            <w:hyperlink w:anchor="_Toc422755809" w:history="1">
              <w:r w:rsidR="00FE6BE7" w:rsidRPr="00FE6BE7">
                <w:rPr>
                  <w:rStyle w:val="Hyperlink"/>
                  <w:noProof/>
                </w:rPr>
                <w:t>Listagem 8. Elementos de Estrutura e Conteúdo.</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_Toc422755809 \h </w:instrText>
              </w:r>
              <w:r w:rsidR="00FE6BE7" w:rsidRPr="00FE6BE7">
                <w:rPr>
                  <w:noProof/>
                  <w:webHidden/>
                </w:rPr>
              </w:r>
              <w:r w:rsidR="00FE6BE7" w:rsidRPr="00FE6BE7">
                <w:rPr>
                  <w:noProof/>
                  <w:webHidden/>
                </w:rPr>
                <w:fldChar w:fldCharType="separate"/>
              </w:r>
              <w:r w:rsidR="007241F2">
                <w:rPr>
                  <w:noProof/>
                  <w:webHidden/>
                </w:rPr>
                <w:t>63</w:t>
              </w:r>
              <w:r w:rsidR="00FE6BE7" w:rsidRPr="00FE6BE7">
                <w:rPr>
                  <w:noProof/>
                  <w:webHidden/>
                </w:rPr>
                <w:fldChar w:fldCharType="end"/>
              </w:r>
            </w:hyperlink>
          </w:p>
          <w:p w14:paraId="2B109CFB" w14:textId="77777777" w:rsidR="00FE6BE7" w:rsidRPr="00FE6BE7" w:rsidRDefault="008F54FB">
            <w:pPr>
              <w:pStyle w:val="TableofFigures"/>
              <w:tabs>
                <w:tab w:val="right" w:pos="7928"/>
              </w:tabs>
              <w:rPr>
                <w:rFonts w:eastAsiaTheme="minorEastAsia"/>
                <w:noProof/>
                <w:sz w:val="22"/>
                <w:szCs w:val="22"/>
              </w:rPr>
            </w:pPr>
            <w:hyperlink w:anchor="_Toc422755810" w:history="1">
              <w:r w:rsidR="00FE6BE7" w:rsidRPr="00FE6BE7">
                <w:rPr>
                  <w:rStyle w:val="Hyperlink"/>
                  <w:noProof/>
                </w:rPr>
                <w:t>Listagem 9. Elementos de ligação.</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_Toc422755810 \h </w:instrText>
              </w:r>
              <w:r w:rsidR="00FE6BE7" w:rsidRPr="00FE6BE7">
                <w:rPr>
                  <w:noProof/>
                  <w:webHidden/>
                </w:rPr>
              </w:r>
              <w:r w:rsidR="00FE6BE7" w:rsidRPr="00FE6BE7">
                <w:rPr>
                  <w:noProof/>
                  <w:webHidden/>
                </w:rPr>
                <w:fldChar w:fldCharType="separate"/>
              </w:r>
              <w:r w:rsidR="007241F2">
                <w:rPr>
                  <w:noProof/>
                  <w:webHidden/>
                </w:rPr>
                <w:t>66</w:t>
              </w:r>
              <w:r w:rsidR="00FE6BE7" w:rsidRPr="00FE6BE7">
                <w:rPr>
                  <w:noProof/>
                  <w:webHidden/>
                </w:rPr>
                <w:fldChar w:fldCharType="end"/>
              </w:r>
            </w:hyperlink>
          </w:p>
          <w:p w14:paraId="37630E45" w14:textId="77777777" w:rsidR="00FE6BE7" w:rsidRPr="00FE6BE7" w:rsidRDefault="008F54FB">
            <w:pPr>
              <w:pStyle w:val="TableofFigures"/>
              <w:tabs>
                <w:tab w:val="right" w:pos="7928"/>
              </w:tabs>
              <w:rPr>
                <w:rFonts w:eastAsiaTheme="minorEastAsia"/>
                <w:noProof/>
                <w:sz w:val="22"/>
                <w:szCs w:val="22"/>
              </w:rPr>
            </w:pPr>
            <w:hyperlink w:anchor="_Toc422755811" w:history="1">
              <w:r w:rsidR="00FE6BE7" w:rsidRPr="00FE6BE7">
                <w:rPr>
                  <w:rStyle w:val="Hyperlink"/>
                  <w:noProof/>
                </w:rPr>
                <w:t>Listagem 10. Exemplo de uso dos elementos de ligação.</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_Toc422755811 \h </w:instrText>
              </w:r>
              <w:r w:rsidR="00FE6BE7" w:rsidRPr="00FE6BE7">
                <w:rPr>
                  <w:noProof/>
                  <w:webHidden/>
                </w:rPr>
              </w:r>
              <w:r w:rsidR="00FE6BE7" w:rsidRPr="00FE6BE7">
                <w:rPr>
                  <w:noProof/>
                  <w:webHidden/>
                </w:rPr>
                <w:fldChar w:fldCharType="separate"/>
              </w:r>
              <w:r w:rsidR="007241F2">
                <w:rPr>
                  <w:noProof/>
                  <w:webHidden/>
                </w:rPr>
                <w:t>67</w:t>
              </w:r>
              <w:r w:rsidR="00FE6BE7" w:rsidRPr="00FE6BE7">
                <w:rPr>
                  <w:noProof/>
                  <w:webHidden/>
                </w:rPr>
                <w:fldChar w:fldCharType="end"/>
              </w:r>
            </w:hyperlink>
          </w:p>
          <w:p w14:paraId="6E2732AC" w14:textId="77777777" w:rsidR="00FE6BE7" w:rsidRPr="00FE6BE7" w:rsidRDefault="008F54FB">
            <w:pPr>
              <w:pStyle w:val="TableofFigures"/>
              <w:tabs>
                <w:tab w:val="right" w:pos="7928"/>
              </w:tabs>
              <w:rPr>
                <w:rFonts w:eastAsiaTheme="minorEastAsia"/>
                <w:noProof/>
                <w:sz w:val="22"/>
                <w:szCs w:val="22"/>
              </w:rPr>
            </w:pPr>
            <w:hyperlink w:anchor="_Toc422755812" w:history="1">
              <w:r w:rsidR="00FE6BE7" w:rsidRPr="00FE6BE7">
                <w:rPr>
                  <w:rStyle w:val="Hyperlink"/>
                  <w:noProof/>
                </w:rPr>
                <w:t>Listagem 11. Elementos conectores.</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_Toc422755812 \h </w:instrText>
              </w:r>
              <w:r w:rsidR="00FE6BE7" w:rsidRPr="00FE6BE7">
                <w:rPr>
                  <w:noProof/>
                  <w:webHidden/>
                </w:rPr>
              </w:r>
              <w:r w:rsidR="00FE6BE7" w:rsidRPr="00FE6BE7">
                <w:rPr>
                  <w:noProof/>
                  <w:webHidden/>
                </w:rPr>
                <w:fldChar w:fldCharType="separate"/>
              </w:r>
              <w:r w:rsidR="007241F2">
                <w:rPr>
                  <w:noProof/>
                  <w:webHidden/>
                </w:rPr>
                <w:t>68</w:t>
              </w:r>
              <w:r w:rsidR="00FE6BE7" w:rsidRPr="00FE6BE7">
                <w:rPr>
                  <w:noProof/>
                  <w:webHidden/>
                </w:rPr>
                <w:fldChar w:fldCharType="end"/>
              </w:r>
            </w:hyperlink>
          </w:p>
          <w:p w14:paraId="70CFE6DE" w14:textId="77777777" w:rsidR="00FE6BE7" w:rsidRPr="00FE6BE7" w:rsidRDefault="008F54FB">
            <w:pPr>
              <w:pStyle w:val="TableofFigures"/>
              <w:tabs>
                <w:tab w:val="right" w:pos="7928"/>
              </w:tabs>
              <w:rPr>
                <w:rFonts w:eastAsiaTheme="minorEastAsia"/>
                <w:noProof/>
                <w:sz w:val="22"/>
                <w:szCs w:val="22"/>
              </w:rPr>
            </w:pPr>
            <w:hyperlink w:anchor="_Toc422755813" w:history="1">
              <w:r w:rsidR="00FE6BE7" w:rsidRPr="00FE6BE7">
                <w:rPr>
                  <w:rStyle w:val="Hyperlink"/>
                  <w:noProof/>
                </w:rPr>
                <w:t>Listagem 12. Código contendo um exemplo da definição de um conector.</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_Toc422755813 \h </w:instrText>
              </w:r>
              <w:r w:rsidR="00FE6BE7" w:rsidRPr="00FE6BE7">
                <w:rPr>
                  <w:noProof/>
                  <w:webHidden/>
                </w:rPr>
              </w:r>
              <w:r w:rsidR="00FE6BE7" w:rsidRPr="00FE6BE7">
                <w:rPr>
                  <w:noProof/>
                  <w:webHidden/>
                </w:rPr>
                <w:fldChar w:fldCharType="separate"/>
              </w:r>
              <w:r w:rsidR="007241F2">
                <w:rPr>
                  <w:noProof/>
                  <w:webHidden/>
                </w:rPr>
                <w:t>71</w:t>
              </w:r>
              <w:r w:rsidR="00FE6BE7" w:rsidRPr="00FE6BE7">
                <w:rPr>
                  <w:noProof/>
                  <w:webHidden/>
                </w:rPr>
                <w:fldChar w:fldCharType="end"/>
              </w:r>
            </w:hyperlink>
          </w:p>
          <w:p w14:paraId="72D8D28C" w14:textId="77777777" w:rsidR="00FE6BE7" w:rsidRPr="00FE6BE7" w:rsidRDefault="008F54FB">
            <w:pPr>
              <w:pStyle w:val="TableofFigures"/>
              <w:tabs>
                <w:tab w:val="right" w:pos="7928"/>
              </w:tabs>
              <w:rPr>
                <w:rFonts w:eastAsiaTheme="minorEastAsia"/>
                <w:noProof/>
                <w:sz w:val="22"/>
                <w:szCs w:val="22"/>
              </w:rPr>
            </w:pPr>
            <w:hyperlink w:anchor="_Toc422755814" w:history="1">
              <w:r w:rsidR="00FE6BE7" w:rsidRPr="00FE6BE7">
                <w:rPr>
                  <w:rStyle w:val="Hyperlink"/>
                  <w:noProof/>
                </w:rPr>
                <w:t>Listagem 13. Elementos que permitem Switch e regras.</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_Toc422755814 \h </w:instrText>
              </w:r>
              <w:r w:rsidR="00FE6BE7" w:rsidRPr="00FE6BE7">
                <w:rPr>
                  <w:noProof/>
                  <w:webHidden/>
                </w:rPr>
              </w:r>
              <w:r w:rsidR="00FE6BE7" w:rsidRPr="00FE6BE7">
                <w:rPr>
                  <w:noProof/>
                  <w:webHidden/>
                </w:rPr>
                <w:fldChar w:fldCharType="separate"/>
              </w:r>
              <w:r w:rsidR="007241F2">
                <w:rPr>
                  <w:noProof/>
                  <w:webHidden/>
                </w:rPr>
                <w:t>73</w:t>
              </w:r>
              <w:r w:rsidR="00FE6BE7" w:rsidRPr="00FE6BE7">
                <w:rPr>
                  <w:noProof/>
                  <w:webHidden/>
                </w:rPr>
                <w:fldChar w:fldCharType="end"/>
              </w:r>
            </w:hyperlink>
          </w:p>
          <w:p w14:paraId="03124777" w14:textId="77777777" w:rsidR="00FE6BE7" w:rsidRPr="00FE6BE7" w:rsidRDefault="008F54FB">
            <w:pPr>
              <w:pStyle w:val="TableofFigures"/>
              <w:tabs>
                <w:tab w:val="right" w:pos="7928"/>
              </w:tabs>
              <w:rPr>
                <w:rFonts w:eastAsiaTheme="minorEastAsia"/>
                <w:noProof/>
                <w:sz w:val="22"/>
                <w:szCs w:val="22"/>
              </w:rPr>
            </w:pPr>
            <w:hyperlink w:anchor="_Toc422755815" w:history="1">
              <w:r w:rsidR="00FE6BE7" w:rsidRPr="00FE6BE7">
                <w:rPr>
                  <w:rStyle w:val="Hyperlink"/>
                  <w:noProof/>
                </w:rPr>
                <w:t>Listagem 14. Elementos de interface.</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_Toc422755815 \h </w:instrText>
              </w:r>
              <w:r w:rsidR="00FE6BE7" w:rsidRPr="00FE6BE7">
                <w:rPr>
                  <w:noProof/>
                  <w:webHidden/>
                </w:rPr>
              </w:r>
              <w:r w:rsidR="00FE6BE7" w:rsidRPr="00FE6BE7">
                <w:rPr>
                  <w:noProof/>
                  <w:webHidden/>
                </w:rPr>
                <w:fldChar w:fldCharType="separate"/>
              </w:r>
              <w:r w:rsidR="007241F2">
                <w:rPr>
                  <w:noProof/>
                  <w:webHidden/>
                </w:rPr>
                <w:t>75</w:t>
              </w:r>
              <w:r w:rsidR="00FE6BE7" w:rsidRPr="00FE6BE7">
                <w:rPr>
                  <w:noProof/>
                  <w:webHidden/>
                </w:rPr>
                <w:fldChar w:fldCharType="end"/>
              </w:r>
            </w:hyperlink>
          </w:p>
          <w:p w14:paraId="6F4C446B" w14:textId="77777777" w:rsidR="00FE6BE7" w:rsidRPr="00FE6BE7" w:rsidRDefault="008F54FB">
            <w:pPr>
              <w:pStyle w:val="TableofFigures"/>
              <w:tabs>
                <w:tab w:val="right" w:pos="7928"/>
              </w:tabs>
              <w:rPr>
                <w:rFonts w:eastAsiaTheme="minorEastAsia"/>
                <w:noProof/>
                <w:sz w:val="22"/>
                <w:szCs w:val="22"/>
              </w:rPr>
            </w:pPr>
            <w:hyperlink w:anchor="_Toc422755816" w:history="1">
              <w:r w:rsidR="00FE6BE7" w:rsidRPr="00FE6BE7">
                <w:rPr>
                  <w:rStyle w:val="Hyperlink"/>
                  <w:noProof/>
                </w:rPr>
                <w:t xml:space="preserve">Listagem 15. Exemplo de uso do elemento </w:t>
              </w:r>
              <w:r w:rsidR="00FE6BE7" w:rsidRPr="00FE6BE7">
                <w:rPr>
                  <w:rStyle w:val="Hyperlink"/>
                  <w:i/>
                  <w:iCs/>
                  <w:noProof/>
                </w:rPr>
                <w:t>&lt;port&gt;</w:t>
              </w:r>
              <w:r w:rsidR="00FE6BE7" w:rsidRPr="00FE6BE7">
                <w:rPr>
                  <w:rStyle w:val="Hyperlink"/>
                  <w:noProof/>
                </w:rPr>
                <w:t>.</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_Toc422755816 \h </w:instrText>
              </w:r>
              <w:r w:rsidR="00FE6BE7" w:rsidRPr="00FE6BE7">
                <w:rPr>
                  <w:noProof/>
                  <w:webHidden/>
                </w:rPr>
              </w:r>
              <w:r w:rsidR="00FE6BE7" w:rsidRPr="00FE6BE7">
                <w:rPr>
                  <w:noProof/>
                  <w:webHidden/>
                </w:rPr>
                <w:fldChar w:fldCharType="separate"/>
              </w:r>
              <w:r w:rsidR="007241F2">
                <w:rPr>
                  <w:noProof/>
                  <w:webHidden/>
                </w:rPr>
                <w:t>76</w:t>
              </w:r>
              <w:r w:rsidR="00FE6BE7" w:rsidRPr="00FE6BE7">
                <w:rPr>
                  <w:noProof/>
                  <w:webHidden/>
                </w:rPr>
                <w:fldChar w:fldCharType="end"/>
              </w:r>
            </w:hyperlink>
          </w:p>
          <w:p w14:paraId="5BE9B2CF" w14:textId="77777777" w:rsidR="00FE6BE7" w:rsidRPr="00FE6BE7" w:rsidRDefault="008F54FB">
            <w:pPr>
              <w:pStyle w:val="TableofFigures"/>
              <w:tabs>
                <w:tab w:val="right" w:pos="7928"/>
              </w:tabs>
              <w:rPr>
                <w:rFonts w:eastAsiaTheme="minorEastAsia"/>
                <w:noProof/>
                <w:sz w:val="22"/>
                <w:szCs w:val="22"/>
              </w:rPr>
            </w:pPr>
            <w:hyperlink w:anchor="_Toc422755817" w:history="1">
              <w:r w:rsidR="00FE6BE7" w:rsidRPr="00FE6BE7">
                <w:rPr>
                  <w:rStyle w:val="Hyperlink"/>
                  <w:noProof/>
                </w:rPr>
                <w:t xml:space="preserve">Listagem 16. Trecho de código NCL que exemplifica o uso dos elementos </w:t>
              </w:r>
              <w:r w:rsidR="00FE6BE7" w:rsidRPr="00FE6BE7">
                <w:rPr>
                  <w:rStyle w:val="Hyperlink"/>
                  <w:i/>
                  <w:iCs/>
                  <w:noProof/>
                </w:rPr>
                <w:t>&lt;area&gt;</w:t>
              </w:r>
              <w:r w:rsidR="00FE6BE7" w:rsidRPr="00FE6BE7">
                <w:rPr>
                  <w:rStyle w:val="Hyperlink"/>
                  <w:noProof/>
                </w:rPr>
                <w:t xml:space="preserve"> e </w:t>
              </w:r>
              <w:r w:rsidR="00FE6BE7" w:rsidRPr="00FE6BE7">
                <w:rPr>
                  <w:rStyle w:val="Hyperlink"/>
                  <w:i/>
                  <w:iCs/>
                  <w:noProof/>
                </w:rPr>
                <w:t>&lt;property&gt;</w:t>
              </w:r>
              <w:r w:rsidR="00FE6BE7" w:rsidRPr="00FE6BE7">
                <w:rPr>
                  <w:rStyle w:val="Hyperlink"/>
                  <w:noProof/>
                </w:rPr>
                <w:t>.</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_Toc422755817 \h </w:instrText>
              </w:r>
              <w:r w:rsidR="00FE6BE7" w:rsidRPr="00FE6BE7">
                <w:rPr>
                  <w:noProof/>
                  <w:webHidden/>
                </w:rPr>
              </w:r>
              <w:r w:rsidR="00FE6BE7" w:rsidRPr="00FE6BE7">
                <w:rPr>
                  <w:noProof/>
                  <w:webHidden/>
                </w:rPr>
                <w:fldChar w:fldCharType="separate"/>
              </w:r>
              <w:r w:rsidR="007241F2">
                <w:rPr>
                  <w:noProof/>
                  <w:webHidden/>
                </w:rPr>
                <w:t>78</w:t>
              </w:r>
              <w:r w:rsidR="00FE6BE7" w:rsidRPr="00FE6BE7">
                <w:rPr>
                  <w:noProof/>
                  <w:webHidden/>
                </w:rPr>
                <w:fldChar w:fldCharType="end"/>
              </w:r>
            </w:hyperlink>
          </w:p>
          <w:p w14:paraId="2F7D9C5F" w14:textId="77777777" w:rsidR="00FE6BE7" w:rsidRPr="00FE6BE7" w:rsidRDefault="008F54FB">
            <w:pPr>
              <w:pStyle w:val="TableofFigures"/>
              <w:tabs>
                <w:tab w:val="right" w:pos="7928"/>
              </w:tabs>
              <w:rPr>
                <w:rFonts w:eastAsiaTheme="minorEastAsia"/>
                <w:noProof/>
                <w:sz w:val="22"/>
                <w:szCs w:val="22"/>
              </w:rPr>
            </w:pPr>
            <w:hyperlink w:anchor="_Toc422755818" w:history="1">
              <w:r w:rsidR="00FE6BE7" w:rsidRPr="00FE6BE7">
                <w:rPr>
                  <w:rStyle w:val="Hyperlink"/>
                  <w:noProof/>
                </w:rPr>
                <w:t>Listagem 17. Elementos de metadados.</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_Toc422755818 \h </w:instrText>
              </w:r>
              <w:r w:rsidR="00FE6BE7" w:rsidRPr="00FE6BE7">
                <w:rPr>
                  <w:noProof/>
                  <w:webHidden/>
                </w:rPr>
              </w:r>
              <w:r w:rsidR="00FE6BE7" w:rsidRPr="00FE6BE7">
                <w:rPr>
                  <w:noProof/>
                  <w:webHidden/>
                </w:rPr>
                <w:fldChar w:fldCharType="separate"/>
              </w:r>
              <w:r w:rsidR="007241F2">
                <w:rPr>
                  <w:noProof/>
                  <w:webHidden/>
                </w:rPr>
                <w:t>88</w:t>
              </w:r>
              <w:r w:rsidR="00FE6BE7" w:rsidRPr="00FE6BE7">
                <w:rPr>
                  <w:noProof/>
                  <w:webHidden/>
                </w:rPr>
                <w:fldChar w:fldCharType="end"/>
              </w:r>
            </w:hyperlink>
          </w:p>
          <w:p w14:paraId="00E4B4F1" w14:textId="77777777" w:rsidR="00FE6BE7" w:rsidRPr="00FE6BE7" w:rsidRDefault="008F54FB">
            <w:pPr>
              <w:pStyle w:val="TableofFigures"/>
              <w:tabs>
                <w:tab w:val="right" w:pos="7928"/>
              </w:tabs>
              <w:rPr>
                <w:rFonts w:eastAsiaTheme="minorEastAsia"/>
                <w:noProof/>
                <w:sz w:val="22"/>
                <w:szCs w:val="22"/>
              </w:rPr>
            </w:pPr>
            <w:hyperlink w:anchor="_Toc422755819" w:history="1">
              <w:r w:rsidR="00FE6BE7" w:rsidRPr="00FE6BE7">
                <w:rPr>
                  <w:rStyle w:val="Hyperlink"/>
                  <w:noProof/>
                </w:rPr>
                <w:t>Listagem 18. Exemplo de uso de metadados.</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_Toc422755819 \h </w:instrText>
              </w:r>
              <w:r w:rsidR="00FE6BE7" w:rsidRPr="00FE6BE7">
                <w:rPr>
                  <w:noProof/>
                  <w:webHidden/>
                </w:rPr>
              </w:r>
              <w:r w:rsidR="00FE6BE7" w:rsidRPr="00FE6BE7">
                <w:rPr>
                  <w:noProof/>
                  <w:webHidden/>
                </w:rPr>
                <w:fldChar w:fldCharType="separate"/>
              </w:r>
              <w:r w:rsidR="007241F2">
                <w:rPr>
                  <w:noProof/>
                  <w:webHidden/>
                </w:rPr>
                <w:t>88</w:t>
              </w:r>
              <w:r w:rsidR="00FE6BE7" w:rsidRPr="00FE6BE7">
                <w:rPr>
                  <w:noProof/>
                  <w:webHidden/>
                </w:rPr>
                <w:fldChar w:fldCharType="end"/>
              </w:r>
            </w:hyperlink>
          </w:p>
          <w:p w14:paraId="60FE3F84" w14:textId="77777777" w:rsidR="00FE6BE7" w:rsidRPr="00FE6BE7" w:rsidRDefault="008F54FB">
            <w:pPr>
              <w:pStyle w:val="TableofFigures"/>
              <w:tabs>
                <w:tab w:val="right" w:pos="7928"/>
              </w:tabs>
              <w:rPr>
                <w:rFonts w:eastAsiaTheme="minorEastAsia"/>
                <w:noProof/>
                <w:sz w:val="22"/>
                <w:szCs w:val="22"/>
              </w:rPr>
            </w:pPr>
            <w:hyperlink w:anchor="_Toc422755820" w:history="1">
              <w:r w:rsidR="00FE6BE7" w:rsidRPr="00FE6BE7">
                <w:rPr>
                  <w:rStyle w:val="Hyperlink"/>
                  <w:noProof/>
                </w:rPr>
                <w:t xml:space="preserve">Listagem 19. Trecho do arquivo de configuração do </w:t>
              </w:r>
              <w:r w:rsidR="00FE6BE7" w:rsidRPr="00FE6BE7">
                <w:rPr>
                  <w:rStyle w:val="Hyperlink"/>
                  <w:i/>
                  <w:iCs/>
                  <w:noProof/>
                </w:rPr>
                <w:t>drmcs</w:t>
              </w:r>
              <w:r w:rsidR="00FE6BE7" w:rsidRPr="00FE6BE7">
                <w:rPr>
                  <w:rStyle w:val="Hyperlink"/>
                  <w:noProof/>
                </w:rPr>
                <w:t xml:space="preserve"> que contém as informações válidas para multiplexação de uma aplicação NCL.</w:t>
              </w:r>
              <w:r w:rsidR="00FE6BE7" w:rsidRPr="00FE6BE7">
                <w:rPr>
                  <w:noProof/>
                  <w:webHidden/>
                </w:rPr>
                <w:tab/>
              </w:r>
              <w:r w:rsidR="00FE6BE7" w:rsidRPr="00FE6BE7">
                <w:rPr>
                  <w:noProof/>
                  <w:webHidden/>
                </w:rPr>
                <w:fldChar w:fldCharType="begin"/>
              </w:r>
              <w:r w:rsidR="00FE6BE7" w:rsidRPr="00FE6BE7">
                <w:rPr>
                  <w:noProof/>
                  <w:webHidden/>
                </w:rPr>
                <w:instrText xml:space="preserve"> PAGEREF _Toc422755820 \h </w:instrText>
              </w:r>
              <w:r w:rsidR="00FE6BE7" w:rsidRPr="00FE6BE7">
                <w:rPr>
                  <w:noProof/>
                  <w:webHidden/>
                </w:rPr>
              </w:r>
              <w:r w:rsidR="00FE6BE7" w:rsidRPr="00FE6BE7">
                <w:rPr>
                  <w:noProof/>
                  <w:webHidden/>
                </w:rPr>
                <w:fldChar w:fldCharType="separate"/>
              </w:r>
              <w:r w:rsidR="007241F2">
                <w:rPr>
                  <w:noProof/>
                  <w:webHidden/>
                </w:rPr>
                <w:t>121</w:t>
              </w:r>
              <w:r w:rsidR="00FE6BE7" w:rsidRPr="00FE6BE7">
                <w:rPr>
                  <w:noProof/>
                  <w:webHidden/>
                </w:rPr>
                <w:fldChar w:fldCharType="end"/>
              </w:r>
            </w:hyperlink>
          </w:p>
          <w:p w14:paraId="603E2233" w14:textId="20E9B126" w:rsidR="00B9272B" w:rsidRPr="00FE6BE7" w:rsidRDefault="001F2F87" w:rsidP="001F2F87">
            <w:pPr>
              <w:pStyle w:val="TableofFigures"/>
              <w:tabs>
                <w:tab w:val="right" w:leader="dot" w:pos="7928"/>
              </w:tabs>
            </w:pPr>
            <w:r w:rsidRPr="00FE6BE7">
              <w:fldChar w:fldCharType="end"/>
            </w:r>
            <w:r w:rsidR="00BF2B90">
              <w:fldChar w:fldCharType="begin"/>
            </w:r>
            <w:r w:rsidR="00BF2B90">
              <w:instrText xml:space="preserve"> TOC \h \z \c "Listagem" </w:instrText>
            </w:r>
            <w:r w:rsidR="00BF2B90">
              <w:fldChar w:fldCharType="end"/>
            </w:r>
          </w:p>
        </w:tc>
      </w:tr>
    </w:tbl>
    <w:p w14:paraId="4A42FE66" w14:textId="77777777" w:rsidR="0035750E" w:rsidRDefault="0035750E">
      <w:pPr>
        <w:spacing w:line="240" w:lineRule="auto"/>
        <w:ind w:firstLine="0"/>
        <w:jc w:val="left"/>
      </w:pPr>
    </w:p>
    <w:p w14:paraId="0726617B" w14:textId="77777777" w:rsidR="00B9272B" w:rsidRPr="001A363C" w:rsidRDefault="00B9272B">
      <w:pPr>
        <w:spacing w:line="240" w:lineRule="auto"/>
        <w:ind w:firstLine="0"/>
        <w:jc w:val="left"/>
        <w:sectPr w:rsidR="00B9272B" w:rsidRPr="001A363C" w:rsidSect="00AA33E1">
          <w:pgSz w:w="11907" w:h="16839" w:code="9"/>
          <w:pgMar w:top="1417" w:right="2268" w:bottom="1417" w:left="1701" w:header="567" w:footer="0" w:gutter="0"/>
          <w:cols w:space="720"/>
          <w:docGrid w:linePitch="326"/>
        </w:sectPr>
      </w:pPr>
    </w:p>
    <w:p w14:paraId="667657AA" w14:textId="77777777" w:rsidR="00612667" w:rsidRDefault="001965B7" w:rsidP="00C354D3">
      <w:pPr>
        <w:pStyle w:val="Heading1"/>
      </w:pPr>
      <w:r w:rsidRPr="001A363C">
        <w:lastRenderedPageBreak/>
        <w:br/>
      </w:r>
      <w:bookmarkStart w:id="0" w:name="_Ref268554616"/>
      <w:bookmarkStart w:id="1" w:name="_Ref268554722"/>
      <w:bookmarkStart w:id="2" w:name="_Ref268555966"/>
      <w:bookmarkStart w:id="3" w:name="_Toc422755881"/>
      <w:r w:rsidR="002C43F4">
        <w:t>Introdução</w:t>
      </w:r>
      <w:bookmarkEnd w:id="0"/>
      <w:bookmarkEnd w:id="1"/>
      <w:bookmarkEnd w:id="2"/>
      <w:bookmarkEnd w:id="3"/>
    </w:p>
    <w:p w14:paraId="650E067F" w14:textId="77777777" w:rsidR="00D91D39" w:rsidRDefault="00D91D39" w:rsidP="002E73B2">
      <w:pPr>
        <w:ind w:firstLine="0"/>
      </w:pPr>
    </w:p>
    <w:p w14:paraId="661C2BFF" w14:textId="77777777" w:rsidR="00824661" w:rsidRDefault="00824661" w:rsidP="001965B7"/>
    <w:p w14:paraId="61D0CB1F" w14:textId="77777777" w:rsidR="004B3B19" w:rsidRPr="002B3250" w:rsidRDefault="002E73B2" w:rsidP="00C354D3">
      <w:pPr>
        <w:pStyle w:val="Heading2"/>
      </w:pPr>
      <w:bookmarkStart w:id="4" w:name="_Toc422755882"/>
      <w:r>
        <w:t>Motivação</w:t>
      </w:r>
      <w:bookmarkEnd w:id="4"/>
    </w:p>
    <w:p w14:paraId="220D5D46" w14:textId="77777777" w:rsidR="00697F72" w:rsidRDefault="00697F72" w:rsidP="00A44F5E">
      <w:r>
        <w:t>A interatividade na TV e no rádio</w:t>
      </w:r>
      <w:r w:rsidR="000A4DB9">
        <w:t>,</w:t>
      </w:r>
      <w:r>
        <w:t xml:space="preserve"> que se tornou definitivamente possível com a mudança do sistema analógico para digital</w:t>
      </w:r>
      <w:r w:rsidR="000A4DB9">
        <w:t>,</w:t>
      </w:r>
      <w:r>
        <w:t xml:space="preserve"> é, segundo Marshall (MARSHALL, 2004), a principal característica dessa mudança de tecnologia.</w:t>
      </w:r>
    </w:p>
    <w:p w14:paraId="75C00751" w14:textId="6EC8EE64" w:rsidR="00697F72" w:rsidRDefault="00697F72" w:rsidP="00A44F5E">
      <w:r>
        <w:t>Para dar suporte à interatividade, NCL (</w:t>
      </w:r>
      <w:r w:rsidRPr="007A58EC">
        <w:rPr>
          <w:i/>
        </w:rPr>
        <w:t>Nested Context Language</w:t>
      </w:r>
      <w:r>
        <w:t>) é uma linguagem declarativa</w:t>
      </w:r>
      <w:r w:rsidR="000A3ABF">
        <w:t>,</w:t>
      </w:r>
      <w:r>
        <w:t xml:space="preserve"> criada no Brasil</w:t>
      </w:r>
      <w:r w:rsidR="000A3ABF">
        <w:t>,</w:t>
      </w:r>
      <w:r>
        <w:t xml:space="preserve"> para especificação de aplicações multimídia. A NCL foi adotada como padrão para aplicações multimídia do sistema ISDB-T que, em sua variante internacional, é uma evolução brasileira do ISDB-T utilizado no Japão (ver Figura 1), tendo sido adotado pela maioria dos países da América Latina e alguns países da África. NCL é também a linguagem para especificação multimídia de serviços de IPTV que seguem a Recomendação H.761 (ITU, 2014a) da União Internacional de Telecomunicações. </w:t>
      </w:r>
    </w:p>
    <w:p w14:paraId="62E593CD" w14:textId="77777777" w:rsidR="00697F72" w:rsidRDefault="00697F72" w:rsidP="00A44F5E">
      <w:r>
        <w:t>Um documento NCL é uma aplicação XML que descreve relacionamentos espaço</w:t>
      </w:r>
      <w:r w:rsidR="000A4DB9">
        <w:t>-</w:t>
      </w:r>
      <w:r>
        <w:t xml:space="preserve">temporais entre objetos de mídia (texto, imagem, áudio, scripts </w:t>
      </w:r>
      <w:r w:rsidR="007A58EC">
        <w:t>NC</w:t>
      </w:r>
      <w:r>
        <w:t xml:space="preserve">Lua, etc.) e interações do usuário. Os elementos XML, os atributos desses elementos e seus conteúdos que compõem a </w:t>
      </w:r>
      <w:r w:rsidR="000A4DB9">
        <w:t xml:space="preserve">especificação </w:t>
      </w:r>
      <w:r>
        <w:t>NCL são agrupados por funcionalidade em diferentes módulos que, em conjunto, formam um perfil da linguagem.</w:t>
      </w:r>
    </w:p>
    <w:p w14:paraId="1C641689" w14:textId="77777777" w:rsidR="00697F72" w:rsidRDefault="00697F72" w:rsidP="00A44F5E">
      <w:r>
        <w:t>A última versão da linguagem NCL é a 3.1. Ela é definida para serviços de TV Digital Terrestre e IPTV, e possui dois perfis (LIMA, 2013), o EDTV (</w:t>
      </w:r>
      <w:r w:rsidRPr="007A58EC">
        <w:rPr>
          <w:i/>
        </w:rPr>
        <w:t>Enhanced Digital Television</w:t>
      </w:r>
      <w:r>
        <w:t>), que é o perfil avançado, e o RawDTV (</w:t>
      </w:r>
      <w:r w:rsidRPr="007A58EC">
        <w:rPr>
          <w:i/>
        </w:rPr>
        <w:t>Raw Digital Television</w:t>
      </w:r>
      <w:r>
        <w:t>), que é um perfil composto por um subconjunto dos elementos presentes no EDTV. O perfil RawDTV foi concebido com o objetivo de simplificar a máquina de execução NCL</w:t>
      </w:r>
      <w:r w:rsidR="000A4DB9">
        <w:t>,</w:t>
      </w:r>
      <w:r>
        <w:t xml:space="preserve"> </w:t>
      </w:r>
      <w:r w:rsidR="000A4DB9">
        <w:t xml:space="preserve">por meio </w:t>
      </w:r>
      <w:r>
        <w:t xml:space="preserve">da remoção de “acúcares sintáticos” do perfil principal. Todo documento RawDTV é também um documento EDTV válido, e todo documento EDTV pode ser convertido para um </w:t>
      </w:r>
      <w:r>
        <w:lastRenderedPageBreak/>
        <w:t>documento RawDTV sem perda semântica. O ambiente de apresentação ou middleware especificado para reproduzir um documento NCL é denominado Ginga.</w:t>
      </w:r>
    </w:p>
    <w:p w14:paraId="46C1514C" w14:textId="77777777" w:rsidR="00697F72" w:rsidRDefault="00697F72" w:rsidP="00A44F5E">
      <w:r>
        <w:t>Em 2010, o Sistema Brasileiro de Rádio Digital (SBRD) foi instituído (COSTA, 2010). No entanto, um modelo de referência do sistema não foi estabelecido até o momento.</w:t>
      </w:r>
    </w:p>
    <w:p w14:paraId="0158AE0D" w14:textId="77777777" w:rsidR="00A44F5E" w:rsidRDefault="00697F72" w:rsidP="00A44F5E">
      <w:pPr>
        <w:keepNext/>
      </w:pPr>
      <w:r>
        <w:rPr>
          <w:noProof/>
        </w:rPr>
        <w:drawing>
          <wp:inline distT="0" distB="0" distL="0" distR="0" wp14:anchorId="27836931" wp14:editId="77674015">
            <wp:extent cx="4371340" cy="29140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1340" cy="2914015"/>
                    </a:xfrm>
                    <a:prstGeom prst="rect">
                      <a:avLst/>
                    </a:prstGeom>
                    <a:noFill/>
                  </pic:spPr>
                </pic:pic>
              </a:graphicData>
            </a:graphic>
          </wp:inline>
        </w:drawing>
      </w:r>
    </w:p>
    <w:p w14:paraId="4219C93E" w14:textId="77777777" w:rsidR="00697F72" w:rsidRPr="00A44F5E" w:rsidRDefault="00A44F5E" w:rsidP="007A58EC">
      <w:pPr>
        <w:pStyle w:val="Caption"/>
        <w:ind w:firstLine="0"/>
        <w:rPr>
          <w:rFonts w:ascii="Arial" w:hAnsi="Arial" w:cs="Arial"/>
          <w:b w:val="0"/>
          <w:sz w:val="20"/>
        </w:rPr>
      </w:pPr>
      <w:bookmarkStart w:id="5" w:name="_Toc422296257"/>
      <w:bookmarkStart w:id="6" w:name="_Toc422306352"/>
      <w:bookmarkStart w:id="7" w:name="_Toc422755856"/>
      <w:r w:rsidRPr="00A44F5E">
        <w:rPr>
          <w:rFonts w:ascii="Arial" w:hAnsi="Arial" w:cs="Arial"/>
          <w:b w:val="0"/>
          <w:sz w:val="20"/>
        </w:rPr>
        <w:t xml:space="preserve">Figura </w:t>
      </w:r>
      <w:r w:rsidRPr="00A44F5E">
        <w:rPr>
          <w:rFonts w:ascii="Arial" w:hAnsi="Arial" w:cs="Arial"/>
          <w:b w:val="0"/>
          <w:sz w:val="20"/>
        </w:rPr>
        <w:fldChar w:fldCharType="begin"/>
      </w:r>
      <w:r w:rsidRPr="00A44F5E">
        <w:rPr>
          <w:rFonts w:ascii="Arial" w:hAnsi="Arial" w:cs="Arial"/>
          <w:b w:val="0"/>
          <w:sz w:val="20"/>
        </w:rPr>
        <w:instrText xml:space="preserve"> SEQ Figura \* ARABIC </w:instrText>
      </w:r>
      <w:r w:rsidRPr="00A44F5E">
        <w:rPr>
          <w:rFonts w:ascii="Arial" w:hAnsi="Arial" w:cs="Arial"/>
          <w:b w:val="0"/>
          <w:sz w:val="20"/>
        </w:rPr>
        <w:fldChar w:fldCharType="separate"/>
      </w:r>
      <w:r w:rsidR="007241F2">
        <w:rPr>
          <w:rFonts w:ascii="Arial" w:hAnsi="Arial" w:cs="Arial"/>
          <w:b w:val="0"/>
          <w:noProof/>
          <w:sz w:val="20"/>
        </w:rPr>
        <w:t>1</w:t>
      </w:r>
      <w:r w:rsidRPr="00A44F5E">
        <w:rPr>
          <w:rFonts w:ascii="Arial" w:hAnsi="Arial" w:cs="Arial"/>
          <w:b w:val="0"/>
          <w:sz w:val="20"/>
        </w:rPr>
        <w:fldChar w:fldCharType="end"/>
      </w:r>
      <w:r w:rsidR="00332AFA">
        <w:rPr>
          <w:rFonts w:ascii="Arial" w:hAnsi="Arial" w:cs="Arial"/>
          <w:b w:val="0"/>
          <w:sz w:val="20"/>
        </w:rPr>
        <w:t>.</w:t>
      </w:r>
      <w:r w:rsidRPr="00A44F5E">
        <w:rPr>
          <w:rFonts w:ascii="Arial" w:hAnsi="Arial" w:cs="Arial"/>
          <w:b w:val="0"/>
          <w:sz w:val="20"/>
        </w:rPr>
        <w:t xml:space="preserve"> A cor verde identifica os países que utilizam o sistema ISDB-T variante internacional, cujo </w:t>
      </w:r>
      <w:r w:rsidRPr="007A58EC">
        <w:rPr>
          <w:rFonts w:ascii="Arial" w:hAnsi="Arial" w:cs="Arial"/>
          <w:b w:val="0"/>
          <w:i/>
          <w:sz w:val="20"/>
        </w:rPr>
        <w:t>middleware</w:t>
      </w:r>
      <w:r w:rsidRPr="00A44F5E">
        <w:rPr>
          <w:rFonts w:ascii="Arial" w:hAnsi="Arial" w:cs="Arial"/>
          <w:b w:val="0"/>
          <w:sz w:val="20"/>
        </w:rPr>
        <w:t xml:space="preserve"> é o Ginga.</w:t>
      </w:r>
      <w:bookmarkEnd w:id="5"/>
      <w:bookmarkEnd w:id="6"/>
      <w:bookmarkEnd w:id="7"/>
    </w:p>
    <w:p w14:paraId="724A22EB" w14:textId="77777777" w:rsidR="00697F72" w:rsidRDefault="00697F72" w:rsidP="00A44F5E">
      <w:r>
        <w:t xml:space="preserve">O Rádio Digital, apesar de possuir muitas semelhanças com a TV Digital terrestre, como o fato de ser um sistema capaz de enviar arquivos e outras informações digitais por </w:t>
      </w:r>
      <w:r w:rsidR="000A4DB9">
        <w:t>difusão (</w:t>
      </w:r>
      <w:r w:rsidRPr="007A58EC">
        <w:rPr>
          <w:i/>
        </w:rPr>
        <w:t>broadcast</w:t>
      </w:r>
      <w:r w:rsidR="000A4DB9">
        <w:t>)</w:t>
      </w:r>
      <w:r>
        <w:t xml:space="preserve">, apresenta algumas diferenças que justificam a criação de um novo perfil da linguagem NCL e uma nova especificação do </w:t>
      </w:r>
      <w:proofErr w:type="gramStart"/>
      <w:r w:rsidRPr="00A76430">
        <w:rPr>
          <w:i/>
        </w:rPr>
        <w:t>middleware</w:t>
      </w:r>
      <w:r>
        <w:t xml:space="preserve"> Ginga</w:t>
      </w:r>
      <w:proofErr w:type="gramEnd"/>
      <w:r>
        <w:t>. São algumas dessas diferenças:</w:t>
      </w:r>
    </w:p>
    <w:p w14:paraId="212A7D0C" w14:textId="77777777" w:rsidR="00697F72" w:rsidRDefault="00697F72" w:rsidP="00697F72">
      <w:r>
        <w:t>•</w:t>
      </w:r>
      <w:r>
        <w:tab/>
      </w:r>
      <w:r w:rsidR="000A4DB9">
        <w:t>T</w:t>
      </w:r>
      <w:r>
        <w:t xml:space="preserve">ipos de receptores </w:t>
      </w:r>
      <w:r w:rsidR="000A4DB9">
        <w:t xml:space="preserve">diferentes, </w:t>
      </w:r>
      <w:r>
        <w:t>com suporte a bandas de frequência com distintas canalizações e características de propagação (OM, OT, OC e/ou VHF);</w:t>
      </w:r>
    </w:p>
    <w:p w14:paraId="760BE995" w14:textId="77777777" w:rsidR="00697F72" w:rsidRDefault="00697F72" w:rsidP="00697F72">
      <w:r>
        <w:t>•</w:t>
      </w:r>
      <w:r>
        <w:tab/>
        <w:t>Taxas de transmissão máximas distintas de acordo com a banda, e bem inferiores à TV Digital;</w:t>
      </w:r>
    </w:p>
    <w:p w14:paraId="420CEA1F" w14:textId="77777777" w:rsidR="00697F72" w:rsidRDefault="00697F72" w:rsidP="00697F72">
      <w:r>
        <w:t>•</w:t>
      </w:r>
      <w:r>
        <w:tab/>
        <w:t xml:space="preserve">Sistema de multiplexação bem simplificado, diferente da TV Digital, otimizado para ter menor desperdício de </w:t>
      </w:r>
      <w:r w:rsidRPr="007A58EC">
        <w:rPr>
          <w:i/>
        </w:rPr>
        <w:t>bits</w:t>
      </w:r>
      <w:r>
        <w:t xml:space="preserve">, </w:t>
      </w:r>
      <w:r w:rsidR="000A4DB9">
        <w:t xml:space="preserve">e </w:t>
      </w:r>
      <w:r>
        <w:t>também menos meta-informações;</w:t>
      </w:r>
    </w:p>
    <w:p w14:paraId="047E7DCF" w14:textId="77777777" w:rsidR="00697F72" w:rsidRDefault="00697F72" w:rsidP="00697F72">
      <w:r>
        <w:t>•</w:t>
      </w:r>
      <w:r>
        <w:tab/>
      </w:r>
      <w:r w:rsidR="000A4DB9">
        <w:t>C</w:t>
      </w:r>
      <w:r>
        <w:t xml:space="preserve">onteúdo diferente da TV, </w:t>
      </w:r>
      <w:r w:rsidR="000A4DB9">
        <w:t xml:space="preserve">uma vez que </w:t>
      </w:r>
      <w:r>
        <w:t xml:space="preserve">o rádio </w:t>
      </w:r>
      <w:r w:rsidR="000A4DB9">
        <w:t xml:space="preserve">é </w:t>
      </w:r>
      <w:r>
        <w:t xml:space="preserve">um meio focado no áudio, ao contrário do conteúdo audiovisual da TV. Como consequência, a </w:t>
      </w:r>
      <w:r>
        <w:lastRenderedPageBreak/>
        <w:t>importância dos elementos visuais de um aplicativo NCL para o rádio é bastante diferente da TV;</w:t>
      </w:r>
    </w:p>
    <w:p w14:paraId="03AD19D0" w14:textId="77777777" w:rsidR="00697F72" w:rsidRDefault="00697F72" w:rsidP="00697F72">
      <w:r>
        <w:t>•</w:t>
      </w:r>
      <w:r>
        <w:tab/>
        <w:t>O número superior de emissoras de rádio comparado ao das emissoras de TV, o que permite que algumas emissoras de rádio tenham conteúdos focados em nichos de audiência, como emissoras focadas em informações de trânsito ou esportes;</w:t>
      </w:r>
    </w:p>
    <w:p w14:paraId="22C3E91A" w14:textId="77777777" w:rsidR="00697F72" w:rsidRDefault="00697F72" w:rsidP="00697F72">
      <w:r>
        <w:t>•</w:t>
      </w:r>
      <w:r>
        <w:tab/>
        <w:t>A grande audiência do rádio por ouvintes que estão em trânsito, seja caminhando ou dentro de automóvel, trem, barco ou ônibus;</w:t>
      </w:r>
    </w:p>
    <w:p w14:paraId="50D2482F" w14:textId="77777777" w:rsidR="00697F72" w:rsidRDefault="00697F72" w:rsidP="00002037">
      <w:r>
        <w:t>•</w:t>
      </w:r>
      <w:r>
        <w:tab/>
        <w:t>Grande penetração do rádio entre p</w:t>
      </w:r>
      <w:r w:rsidR="00002037">
        <w:t>essoas com restrições de visão.</w:t>
      </w:r>
    </w:p>
    <w:p w14:paraId="2E2826B1" w14:textId="77777777" w:rsidR="00002037" w:rsidRDefault="00002037" w:rsidP="00002037"/>
    <w:p w14:paraId="55611231" w14:textId="77777777" w:rsidR="00697F72" w:rsidRDefault="00697F72" w:rsidP="00697F72">
      <w:r>
        <w:t xml:space="preserve">Para os países que já usam o Ginga no sistema de TV, é muito importante a extensão dos recursos de interatividade também para o rádio, através da definição de um perfil da linguagem NCL e seu middleware. </w:t>
      </w:r>
    </w:p>
    <w:p w14:paraId="0803BCFE" w14:textId="77777777" w:rsidR="00697F72" w:rsidRDefault="00697F72" w:rsidP="00697F72">
      <w:r>
        <w:t xml:space="preserve">Outro aspecto importante da definição do Ginga para o rádio digital são as vantagens provenientes da economia de escala na fabricação de receptores, incluindo o desenvolvimento de receptores que contemplem tanto o perfil para TV quanto para o rádio, sendo possível o uso de um mesmo </w:t>
      </w:r>
      <w:r w:rsidRPr="00454BAE">
        <w:rPr>
          <w:i/>
        </w:rPr>
        <w:t>middleware</w:t>
      </w:r>
      <w:r>
        <w:t xml:space="preserve"> para aplicações provenientes do rádio ou TV.</w:t>
      </w:r>
    </w:p>
    <w:p w14:paraId="127611ED" w14:textId="7E9D3AA3" w:rsidR="0096272C" w:rsidRDefault="00697F72" w:rsidP="00697F72">
      <w:r>
        <w:t>O entendimento do ecossistema da radiodifusão é muito importante para a definição da NCL e do Ginga para o rádio digital. A especificação de um sistema para interatividade</w:t>
      </w:r>
      <w:r w:rsidR="000A3ABF">
        <w:t>,</w:t>
      </w:r>
      <w:r>
        <w:t xml:space="preserve"> que se configure como uma real ferramenta potencializadora da comunicação via rádio</w:t>
      </w:r>
      <w:r w:rsidR="000A3ABF">
        <w:t>,</w:t>
      </w:r>
      <w:r>
        <w:t xml:space="preserve"> é o cerne da motivação </w:t>
      </w:r>
      <w:r w:rsidR="000A4DB9">
        <w:t>d</w:t>
      </w:r>
      <w:r>
        <w:t>este trabalho</w:t>
      </w:r>
      <w:r w:rsidR="00FB2626">
        <w:t>.</w:t>
      </w:r>
      <w:r w:rsidR="00F231F7">
        <w:t xml:space="preserve"> </w:t>
      </w:r>
    </w:p>
    <w:p w14:paraId="569A66AC" w14:textId="77777777" w:rsidR="00D91D39" w:rsidRDefault="00D91D39" w:rsidP="003629E1">
      <w:pPr>
        <w:ind w:firstLine="0"/>
      </w:pPr>
    </w:p>
    <w:p w14:paraId="7C61A973" w14:textId="77777777" w:rsidR="004B3B19" w:rsidRPr="002B3250" w:rsidRDefault="004B3B19" w:rsidP="00C354D3">
      <w:pPr>
        <w:pStyle w:val="Heading2"/>
      </w:pPr>
      <w:bookmarkStart w:id="8" w:name="_Toc422755883"/>
      <w:r>
        <w:t>O</w:t>
      </w:r>
      <w:r w:rsidR="00697F72">
        <w:t>bjetivos</w:t>
      </w:r>
      <w:bookmarkEnd w:id="8"/>
    </w:p>
    <w:p w14:paraId="49AEA03B" w14:textId="77777777" w:rsidR="00A44F5E" w:rsidRDefault="00A44F5E" w:rsidP="00DA0A02">
      <w:r>
        <w:t xml:space="preserve">O objetivo principal deste trabalho é a concepção de um perfil da linguagem NCL para o rádio digital, denominado </w:t>
      </w:r>
      <w:r w:rsidRPr="007A58EC">
        <w:rPr>
          <w:i/>
        </w:rPr>
        <w:t>Digital Radio</w:t>
      </w:r>
      <w:r>
        <w:t xml:space="preserve"> (DR), assim como a definição do </w:t>
      </w:r>
      <w:proofErr w:type="gramStart"/>
      <w:r w:rsidRPr="007A58EC">
        <w:rPr>
          <w:i/>
        </w:rPr>
        <w:t>middleware</w:t>
      </w:r>
      <w:r>
        <w:t xml:space="preserve"> Ginga</w:t>
      </w:r>
      <w:proofErr w:type="gramEnd"/>
      <w:r>
        <w:t xml:space="preserve"> para o rádio digital, que irá reproduzir o novo perfil e incorporar as funcionalidades</w:t>
      </w:r>
      <w:r w:rsidR="003629E1">
        <w:t xml:space="preserve"> necessárias para operar no receptor de </w:t>
      </w:r>
      <w:r>
        <w:t>rádio digital.</w:t>
      </w:r>
    </w:p>
    <w:p w14:paraId="4B45D039" w14:textId="761E8255" w:rsidR="00A44F5E" w:rsidRDefault="00A44F5E" w:rsidP="00DA0A02">
      <w:r>
        <w:t xml:space="preserve">O perfil para rádio da NCL e a implementação do Ginga deverá permitir um ambiente consistente e interoperável para a interatividade no </w:t>
      </w:r>
      <w:r w:rsidR="000A4DB9">
        <w:t>r</w:t>
      </w:r>
      <w:r>
        <w:t>ádio</w:t>
      </w:r>
      <w:r w:rsidR="00D641CC">
        <w:t xml:space="preserve"> e TV</w:t>
      </w:r>
      <w:r>
        <w:t xml:space="preserve">, permitindo o </w:t>
      </w:r>
      <w:r w:rsidR="000A4DB9">
        <w:t xml:space="preserve">reúso </w:t>
      </w:r>
      <w:r>
        <w:t>de aplica</w:t>
      </w:r>
      <w:r w:rsidR="00D641CC">
        <w:t>ções feitas para a TV no rádio e vice-versa.</w:t>
      </w:r>
    </w:p>
    <w:p w14:paraId="5051FDE9" w14:textId="77777777" w:rsidR="00A44F5E" w:rsidRDefault="00A44F5E" w:rsidP="00DA0A02">
      <w:r>
        <w:lastRenderedPageBreak/>
        <w:t>A autoria das aplicações no perfil para o rádio digital não deve ser dificultada, permitindo que autores já acostumados com o perfil para TV Digital possam se adaptar facilmente às modificações</w:t>
      </w:r>
      <w:r w:rsidR="000A4DB9">
        <w:t>,</w:t>
      </w:r>
      <w:r>
        <w:t xml:space="preserve"> ou possam utilizar conversores para a tradução de um perfil para outro.</w:t>
      </w:r>
    </w:p>
    <w:p w14:paraId="7486C05D" w14:textId="77777777" w:rsidR="00A44F5E" w:rsidRDefault="00A44F5E" w:rsidP="00DA0A02">
      <w:r>
        <w:t xml:space="preserve">As definições a serem adotadas para a NCL e para o Ginga devem ser embasadas em requisitos para a interatividade na radiodifusão digital, que </w:t>
      </w:r>
      <w:r w:rsidR="000A4DB9">
        <w:t xml:space="preserve">são abordados </w:t>
      </w:r>
      <w:r>
        <w:t>no Capítulo 3.</w:t>
      </w:r>
    </w:p>
    <w:p w14:paraId="708E9F20" w14:textId="77777777" w:rsidR="00A44F5E" w:rsidRDefault="00A44F5E" w:rsidP="00DA0A02">
      <w:r>
        <w:t>Soluções para as questões do rádio digital</w:t>
      </w:r>
      <w:r w:rsidR="000A4DB9">
        <w:t>,</w:t>
      </w:r>
      <w:r>
        <w:t xml:space="preserve"> tais como a baixa taxa de transmissão, sistema de multiplexação simplificado, mobilidade e acessibilidade</w:t>
      </w:r>
      <w:r w:rsidR="000A4DB9">
        <w:t>,</w:t>
      </w:r>
      <w:r>
        <w:t xml:space="preserve"> </w:t>
      </w:r>
      <w:r w:rsidR="000A4DB9">
        <w:t xml:space="preserve">devem </w:t>
      </w:r>
      <w:r>
        <w:t xml:space="preserve">ser </w:t>
      </w:r>
      <w:r w:rsidR="00681517">
        <w:t>definidas</w:t>
      </w:r>
      <w:r>
        <w:t>. Recursos avançados do Ginga</w:t>
      </w:r>
      <w:r w:rsidR="00681517">
        <w:t>,</w:t>
      </w:r>
      <w:r>
        <w:t xml:space="preserve"> tais como sincronia fina com o fluxo principal, edição ao vivo da aplicação em tempo de execução e suporte a apresentação distribuída em múltiplos dispositivos </w:t>
      </w:r>
      <w:r w:rsidR="00681517">
        <w:t xml:space="preserve">devem </w:t>
      </w:r>
      <w:r>
        <w:t>ser mantidos.</w:t>
      </w:r>
    </w:p>
    <w:p w14:paraId="2A7B8BD5" w14:textId="55DA25C6" w:rsidR="00A44F5E" w:rsidRDefault="00A44F5E" w:rsidP="00DA0A02">
      <w:r>
        <w:t xml:space="preserve">Um objetivo específico se dá no âmbito da máquina de </w:t>
      </w:r>
      <w:proofErr w:type="gramStart"/>
      <w:r>
        <w:t>apresentação Ginga</w:t>
      </w:r>
      <w:proofErr w:type="gramEnd"/>
      <w:r>
        <w:t>. É importante que exista uma implementação de referência funcional do Ginga para rádio digital.</w:t>
      </w:r>
    </w:p>
    <w:p w14:paraId="60B031EF" w14:textId="4B32D951" w:rsidR="00A44F5E" w:rsidRDefault="00A44F5E" w:rsidP="00DA0A02">
      <w:r>
        <w:t>As modificações na implementação</w:t>
      </w:r>
      <w:r w:rsidR="007A58EC">
        <w:t xml:space="preserve"> de referência do Ginga </w:t>
      </w:r>
      <w:r w:rsidR="00681517">
        <w:t xml:space="preserve">devem </w:t>
      </w:r>
      <w:r w:rsidR="007A58EC">
        <w:t>permitir</w:t>
      </w:r>
      <w:r>
        <w:t xml:space="preserve"> que o Ginga seja capaz de excutar aplicações provenientes tanto do rádio como da TV, carregando na memória somente os módulos necessários, sempre que possível. Dessa forma</w:t>
      </w:r>
      <w:r w:rsidR="00681517">
        <w:t>,</w:t>
      </w:r>
      <w:r>
        <w:t xml:space="preserve"> o consumo de CPU e memória do receptor </w:t>
      </w:r>
      <w:r w:rsidR="00583DCB">
        <w:t>poderá ser</w:t>
      </w:r>
      <w:r w:rsidR="00681517">
        <w:t xml:space="preserve"> </w:t>
      </w:r>
      <w:r>
        <w:t>otimizado de acordo com o tipo do serviço.</w:t>
      </w:r>
    </w:p>
    <w:p w14:paraId="62788992" w14:textId="77777777" w:rsidR="00A44F5E" w:rsidRDefault="00A44F5E" w:rsidP="00DA0A02">
      <w:r>
        <w:t>Outro objetivo é o desenvolvimento de um sistema funcional que exercite toda a cadeia de transmissão e recepção de rádio digital com aplicações NCL. Para isso</w:t>
      </w:r>
      <w:r w:rsidR="00681517">
        <w:t>,</w:t>
      </w:r>
      <w:r>
        <w:t xml:space="preserve"> todas as definições de sinalização e multiplexação de aplicações NCL pelo rádio digital </w:t>
      </w:r>
      <w:r w:rsidR="00681517">
        <w:t>são</w:t>
      </w:r>
      <w:r>
        <w:t xml:space="preserve"> </w:t>
      </w:r>
      <w:r w:rsidR="00681517">
        <w:t>realizadas</w:t>
      </w:r>
      <w:r>
        <w:t>, assim como a implementação dessas definições.</w:t>
      </w:r>
    </w:p>
    <w:p w14:paraId="45428785" w14:textId="77777777" w:rsidR="00DA0A02" w:rsidRDefault="00A44F5E" w:rsidP="00002037">
      <w:r>
        <w:t xml:space="preserve">Esse </w:t>
      </w:r>
      <w:r w:rsidR="00681517">
        <w:t xml:space="preserve">último </w:t>
      </w:r>
      <w:r>
        <w:t>objetivo é importante para permitir que as provas de campo que vem sendo realizadas no Brasil com rádio digital já possam lançar mão da interatividade através de aplicações NCL.</w:t>
      </w:r>
    </w:p>
    <w:p w14:paraId="2455DF39" w14:textId="77777777" w:rsidR="00DA0A02" w:rsidRDefault="00DA0A02" w:rsidP="00DA0A02"/>
    <w:p w14:paraId="0D614263" w14:textId="77777777" w:rsidR="00DA0A02" w:rsidRDefault="00DA0A02" w:rsidP="00DA0A02">
      <w:pPr>
        <w:pStyle w:val="Heading2"/>
      </w:pPr>
      <w:bookmarkStart w:id="9" w:name="_Toc422755884"/>
      <w:r>
        <w:t>Organização da dissertação</w:t>
      </w:r>
      <w:bookmarkEnd w:id="9"/>
    </w:p>
    <w:p w14:paraId="673C77AD" w14:textId="77777777" w:rsidR="00DA0A02" w:rsidRDefault="00DA0A02" w:rsidP="00002037">
      <w:pPr>
        <w:ind w:firstLine="720"/>
      </w:pPr>
      <w:r w:rsidRPr="00DA0A02">
        <w:t xml:space="preserve">O restante do texto está organizado da seguinte forma: a Capítulo 2 </w:t>
      </w:r>
      <w:r w:rsidR="00681517">
        <w:t>discute alguns</w:t>
      </w:r>
      <w:r w:rsidR="00681517" w:rsidRPr="00DA0A02">
        <w:t xml:space="preserve"> </w:t>
      </w:r>
      <w:r w:rsidRPr="00DA0A02">
        <w:t xml:space="preserve">trabalhos relacionados. O Capítulo 3 apresenta um panorama da radiodifusão brasileira e extrai alguns requisitos para a interatividade no rádio digital. O Capítulo 4 discute e define a maneira de multiplexar aplicativos NCL na </w:t>
      </w:r>
      <w:r w:rsidRPr="00DA0A02">
        <w:lastRenderedPageBreak/>
        <w:t xml:space="preserve">transmissão de rádio digital. O Capítulo 5 contém a definição do perfil </w:t>
      </w:r>
      <w:r w:rsidRPr="007A58EC">
        <w:rPr>
          <w:i/>
        </w:rPr>
        <w:t>Digital Radio</w:t>
      </w:r>
      <w:r w:rsidRPr="00DA0A02">
        <w:t xml:space="preserve"> da NCL e discussões a respeito das opções feitas. O Capítulo 6 apresenta aspectos relacionados ao ambiente de apresentação e novos tipos de mídia. O Capítulo 7 discute as modificações </w:t>
      </w:r>
      <w:r w:rsidR="00681517">
        <w:t>na</w:t>
      </w:r>
      <w:r w:rsidR="00681517" w:rsidRPr="00DA0A02">
        <w:t xml:space="preserve"> </w:t>
      </w:r>
      <w:r w:rsidRPr="00DA0A02">
        <w:t>implementação de referência do Ginga</w:t>
      </w:r>
      <w:r w:rsidR="00681517">
        <w:t>,</w:t>
      </w:r>
      <w:r w:rsidRPr="00DA0A02">
        <w:t xml:space="preserve"> que proveem o suporte à NCL DR e aos outros recursos definidos para o rádio. O Capítulo 8 demonstra todas as etapas de transmissão, recepção e execução de uma aplicação NCL DR transportada pelo sistema Digital Radio Mondiale. Finalmente, o Capítulo 9 contém as conclusões e trabalhos futuros.</w:t>
      </w:r>
    </w:p>
    <w:p w14:paraId="15C80C08" w14:textId="77777777" w:rsidR="00DA0A02" w:rsidRPr="00DA0A02" w:rsidRDefault="00DA0A02" w:rsidP="00DA0A02">
      <w:pPr>
        <w:ind w:firstLine="720"/>
        <w:sectPr w:rsidR="00DA0A02" w:rsidRPr="00DA0A02" w:rsidSect="008B6678">
          <w:headerReference w:type="default" r:id="rId30"/>
          <w:pgSz w:w="11907" w:h="16839" w:code="9"/>
          <w:pgMar w:top="1417" w:right="2268" w:bottom="1417" w:left="1701" w:header="567" w:footer="0" w:gutter="0"/>
          <w:cols w:space="720"/>
          <w:titlePg/>
          <w:docGrid w:linePitch="326"/>
        </w:sectPr>
      </w:pPr>
    </w:p>
    <w:p w14:paraId="36823CC3" w14:textId="77777777" w:rsidR="002C43F4" w:rsidRDefault="002C43F4" w:rsidP="00C354D3">
      <w:pPr>
        <w:pStyle w:val="Heading1"/>
      </w:pPr>
      <w:r>
        <w:lastRenderedPageBreak/>
        <w:br/>
      </w:r>
      <w:bookmarkStart w:id="10" w:name="_Ref265164174"/>
      <w:bookmarkStart w:id="11" w:name="_Toc422755885"/>
      <w:r w:rsidR="00DA0A02">
        <w:t>Trabalhos relacionados</w:t>
      </w:r>
      <w:bookmarkEnd w:id="10"/>
      <w:bookmarkEnd w:id="11"/>
    </w:p>
    <w:p w14:paraId="6F9A0004" w14:textId="77777777" w:rsidR="00F01C3F" w:rsidRPr="002B3250" w:rsidRDefault="00DA0A02" w:rsidP="00C354D3">
      <w:pPr>
        <w:pStyle w:val="Heading2"/>
      </w:pPr>
      <w:bookmarkStart w:id="12" w:name="_Toc266277256"/>
      <w:bookmarkStart w:id="13" w:name="_Ref266804277"/>
      <w:bookmarkStart w:id="14" w:name="_Ref268537025"/>
      <w:bookmarkStart w:id="15" w:name="_Toc422755886"/>
      <w:r>
        <w:t>Transporte</w:t>
      </w:r>
      <w:bookmarkEnd w:id="12"/>
      <w:bookmarkEnd w:id="13"/>
      <w:bookmarkEnd w:id="14"/>
      <w:bookmarkEnd w:id="15"/>
    </w:p>
    <w:p w14:paraId="01FF9850" w14:textId="77777777" w:rsidR="00DA0A02" w:rsidRDefault="00DA0A02" w:rsidP="00DA0A02">
      <w:r>
        <w:t>Atualmente</w:t>
      </w:r>
      <w:r w:rsidR="00747F48">
        <w:t>,</w:t>
      </w:r>
      <w:r>
        <w:t xml:space="preserve"> quatro padrões de rádio digital são reconhecidos pela União Internacional de Telecomunicações (</w:t>
      </w:r>
      <w:r w:rsidR="00C8232A">
        <w:t>ITU</w:t>
      </w:r>
      <w:r>
        <w:t>) através de duas Recomendações (ITU, 2011) (ITU, 2014b): DAB, ISDB-Tsb, IBOC e Digital Radio Mondiale (DRM). Todos esses padrões especificam algum tipo funcionalidade para o envio de arquivos e comandos na forma de carrossel. O Brasil está considerando para adoção somente os sistemas de rádio digital de banda estreita, o IBOC e o DRM (DINIZ, 2013).</w:t>
      </w:r>
    </w:p>
    <w:p w14:paraId="4582D61B" w14:textId="4147A301" w:rsidR="00DA0A02" w:rsidRDefault="00DA0A02" w:rsidP="00DA0A02">
      <w:r>
        <w:t>Os outros sistemas não con</w:t>
      </w:r>
      <w:r w:rsidR="0003728C">
        <w:t>siderados para adoção pelo país são</w:t>
      </w:r>
      <w:r>
        <w:t xml:space="preserve"> o DAB</w:t>
      </w:r>
      <w:r w:rsidR="0003728C">
        <w:t>, utilizado principalmente na Europa,</w:t>
      </w:r>
      <w:r>
        <w:t xml:space="preserve"> e o ISDB-Tsb</w:t>
      </w:r>
      <w:r w:rsidR="0003728C">
        <w:t>,</w:t>
      </w:r>
      <w:r>
        <w:t xml:space="preserve"> utilizado</w:t>
      </w:r>
      <w:r w:rsidR="0003728C">
        <w:t xml:space="preserve"> </w:t>
      </w:r>
      <w:r>
        <w:t xml:space="preserve">no Japão. As aplicações definidas no DAB são semelhantes </w:t>
      </w:r>
      <w:r w:rsidR="00C8232A">
        <w:t>à</w:t>
      </w:r>
      <w:r>
        <w:t>s definidas para o DRM e são discutidas a seguir. Para o ISDB-Tsb</w:t>
      </w:r>
      <w:r w:rsidR="00C8232A">
        <w:t>,</w:t>
      </w:r>
      <w:r>
        <w:t xml:space="preserve"> o mesmo </w:t>
      </w:r>
      <w:r w:rsidRPr="007E49B9">
        <w:rPr>
          <w:i/>
        </w:rPr>
        <w:t>middleware</w:t>
      </w:r>
      <w:r>
        <w:t xml:space="preserve"> </w:t>
      </w:r>
      <w:r w:rsidR="007E49B9">
        <w:t>e linguagem d</w:t>
      </w:r>
      <w:r>
        <w:t>o ISDB-T, o BML (</w:t>
      </w:r>
      <w:r w:rsidR="00415B56">
        <w:rPr>
          <w:i/>
        </w:rPr>
        <w:t>Broadcast Markup</w:t>
      </w:r>
      <w:r w:rsidRPr="007A58EC">
        <w:rPr>
          <w:i/>
        </w:rPr>
        <w:t xml:space="preserve"> Language</w:t>
      </w:r>
      <w:r w:rsidR="007E49B9">
        <w:t>), são</w:t>
      </w:r>
      <w:r>
        <w:t xml:space="preserve"> utilizado</w:t>
      </w:r>
      <w:r w:rsidR="007E49B9">
        <w:t>s</w:t>
      </w:r>
      <w:r>
        <w:t>. O BML é baseado no padrão XHTML adicionado de algum suporte a folhas de estilo, possuindo recursos relativamente simples, tendo sido substituído pelo Ginga na variante do ISDB-T desenvolvida no Brasil.</w:t>
      </w:r>
    </w:p>
    <w:p w14:paraId="475CA79F" w14:textId="77777777" w:rsidR="00DA0A02" w:rsidRDefault="00DA0A02" w:rsidP="00DA0A02">
      <w:r>
        <w:t>O sistema IBOC (</w:t>
      </w:r>
      <w:r w:rsidRPr="00417731">
        <w:rPr>
          <w:i/>
        </w:rPr>
        <w:t>In-Band On-Channel</w:t>
      </w:r>
      <w:r>
        <w:t>) é o padrão de rádio digital adotado pelos Estados Unidos. Foi desenvolvido por empresas norte-americanas, tais como AT&amp;T, Lucent Digital Radio, CBS, Gannett e Westinghouse durante a década de 90</w:t>
      </w:r>
      <w:r w:rsidR="00C8232A">
        <w:t>. E</w:t>
      </w:r>
      <w:r>
        <w:t>m 2000, os atores envolvidos na criação do padrão criaram a Ibiquity Digital Corporation, que ficou responsável pelo licenciamento do sistema e cobrança de royalties. Em 2002 foi adotado como único padrão estadunidense para radiodifusão sonora terrestre digital pela FCC (</w:t>
      </w:r>
      <w:r w:rsidRPr="00417731">
        <w:rPr>
          <w:i/>
        </w:rPr>
        <w:t>Federal Communications Commission</w:t>
      </w:r>
      <w:r>
        <w:t>).</w:t>
      </w:r>
    </w:p>
    <w:p w14:paraId="48975920" w14:textId="77777777" w:rsidR="00DA0A02" w:rsidRDefault="00DA0A02" w:rsidP="00DA0A02">
      <w:r>
        <w:t xml:space="preserve">O IBOC (NRSC, 2011a) recebeu da Ibiquity o nome comercial de HD Radio, nome pelo qual o sistema é comumente conhecido. As normas do sistema não especificam o codificador de áudio nem os protocolos que permitem a multiplexação de conteúdos multimídia. É o único sistema de rádio digital </w:t>
      </w:r>
      <w:r>
        <w:lastRenderedPageBreak/>
        <w:t xml:space="preserve">reconhecido pela </w:t>
      </w:r>
      <w:r w:rsidR="00C8232A">
        <w:t xml:space="preserve">ITU </w:t>
      </w:r>
      <w:r>
        <w:t xml:space="preserve">considerado proprietário, devido aos segredos industriais que fazem parte do mesmo. O </w:t>
      </w:r>
      <w:r w:rsidR="00C8232A">
        <w:t xml:space="preserve">sistema </w:t>
      </w:r>
      <w:r>
        <w:t>opera nas faixas de Ondas Médias e VHF banda II (a faixa do FM). Além dos Estados Unidos, o HD Rádio também foi adotado no México, no entanto, somente para a faixa do VHF. O HD Radio não opera nas faixas de Ondas Tropicais e Ondas Curtas.</w:t>
      </w:r>
    </w:p>
    <w:p w14:paraId="7142FCB6" w14:textId="77777777" w:rsidR="00DA0A02" w:rsidRDefault="00DA0A02" w:rsidP="00DA0A02">
      <w:r>
        <w:t xml:space="preserve">Devido ao fato do HD Radio utilizar protocolos fechados para multiplexação de aplicações interativas, é necessário que uma nova aplicação para o HD Radio acompanhe a definição do protocolo de multiplexação da mesma. No trabalho de Gorsak e Hendriks (GORSAK, 2010), é definido um protocolo de multiplexação </w:t>
      </w:r>
      <w:r w:rsidR="00C8232A">
        <w:t xml:space="preserve">simples </w:t>
      </w:r>
      <w:r>
        <w:t>para o HD Radio</w:t>
      </w:r>
      <w:r w:rsidR="00C8232A">
        <w:t>,</w:t>
      </w:r>
      <w:r>
        <w:t xml:space="preserve"> capaz de transportar uma aplicação cujo conteúdo é semelhante a</w:t>
      </w:r>
      <w:r w:rsidR="00C8232A">
        <w:t>o de</w:t>
      </w:r>
      <w:r>
        <w:t xml:space="preserve"> uma revista eletrônica. </w:t>
      </w:r>
    </w:p>
    <w:p w14:paraId="31E5B506" w14:textId="77777777" w:rsidR="00DA0A02" w:rsidRDefault="00DA0A02" w:rsidP="00DA0A02">
      <w:r>
        <w:t xml:space="preserve">O protocolo definido por Gorsak e Hendriks não contempla os requisitos necessários para a transmissão e controle de uma aplicação NCL, tais como abstração de arquivos e diretórios, primitivas para sincronização e possibilidade de transporte de comandos que modificam a exibição de uma aplicação. </w:t>
      </w:r>
    </w:p>
    <w:p w14:paraId="545E7807" w14:textId="0B8AC968" w:rsidR="00DA0A02" w:rsidRDefault="008B4E07" w:rsidP="00DA0A02">
      <w:r>
        <w:t>E</w:t>
      </w:r>
      <w:r w:rsidR="00C8232A">
        <w:t>sta dissertação</w:t>
      </w:r>
      <w:r w:rsidR="00DA0A02">
        <w:t xml:space="preserve"> apresenta</w:t>
      </w:r>
      <w:r>
        <w:t>, portanto,</w:t>
      </w:r>
      <w:r w:rsidR="00DA0A02">
        <w:t xml:space="preserve"> uma abordagem mais completa para contemplar os recursos essenciais que o Ginga necessita, tais como sincronização fina através do uso de uma base temporal, suporte a abstração de arquivos de diretórios e o envio de comandos de controle e edição da aplicação.</w:t>
      </w:r>
    </w:p>
    <w:p w14:paraId="472F7E02" w14:textId="665D4497" w:rsidR="00DA0A02" w:rsidRDefault="00DA0A02" w:rsidP="00DA0A02">
      <w:r>
        <w:t>O desenvolvimento do sistema DRM (ETSI, 2014) teve início em 1998, com a fundação do Consórcio DRM. O Consórcio DRM é uma organização sem fins lucrativos, com</w:t>
      </w:r>
      <w:r w:rsidR="00C8232A">
        <w:t xml:space="preserve"> </w:t>
      </w:r>
      <w:r>
        <w:t>sede na Suíça, criado com o objetivo inicial de conceber um sistema de rádio digital para as faixas nas quais a modulação AM (Modulação em Amplitude) é uti</w:t>
      </w:r>
      <w:r w:rsidR="007533CF">
        <w:t>lizada. Em 2005</w:t>
      </w:r>
      <w:r w:rsidR="008B4E07">
        <w:t>,</w:t>
      </w:r>
      <w:r w:rsidR="007533CF">
        <w:t xml:space="preserve"> o sistema foi es</w:t>
      </w:r>
      <w:r>
        <w:t>tendido para operar também em VHF, banda onde estão as emissoras FM (Modulação em Frequência).</w:t>
      </w:r>
    </w:p>
    <w:p w14:paraId="0401E7ED" w14:textId="77777777" w:rsidR="00DA0A02" w:rsidRDefault="00DA0A02" w:rsidP="00DA0A02">
      <w:r>
        <w:t xml:space="preserve">O consórcio é formado por mais de 100 membros, dentre eles empresas de radiodifusão tais como BBC, Deutsche Welle, All India Radio, institutos de pesquisa e universidades, tais como o Fraunhofer Institute e a Universidade de Hannover, e empresas ligadas à indústria de transmissores e receptores. Foi adotado pela França e Alemanha para as faixas de OM e OC, e adotado como padrão nacional na Índia e Rússia. Vários radiodifusores que operam em OC já utilizam o sistema para transmissões internacionais, tais como Rádio Vaticano, Voice of Nigeria, Radio New Zealand International e BBC. O único país no </w:t>
      </w:r>
      <w:r>
        <w:lastRenderedPageBreak/>
        <w:t>estágio de implementação avançada do sistema DRM é a Índia, onde grande parte do país já está coberto por sinais DRM.</w:t>
      </w:r>
    </w:p>
    <w:p w14:paraId="582B105D" w14:textId="77777777" w:rsidR="00DA0A02" w:rsidRDefault="00DA0A02" w:rsidP="00DA0A02">
      <w:r>
        <w:t>O sistema DRM apresenta todos seus recursos definidos em normas internacionais públicas, sendo</w:t>
      </w:r>
      <w:r w:rsidR="00AC6D4E">
        <w:t>,</w:t>
      </w:r>
      <w:r>
        <w:t xml:space="preserve"> portanto</w:t>
      </w:r>
      <w:r w:rsidR="00AC6D4E">
        <w:t>,</w:t>
      </w:r>
      <w:r>
        <w:t xml:space="preserve"> um sistema considerado aberto. O DRM opera em todas as bandas definidas para radiodifusão sonora terrestre.</w:t>
      </w:r>
    </w:p>
    <w:p w14:paraId="071FB281" w14:textId="6E9E323E" w:rsidR="00DA0A02" w:rsidRDefault="00DA0A02" w:rsidP="00DA0A02">
      <w:r>
        <w:t>Para a multiplexação de aplicações, o DRM suporta o protocolo MOT (</w:t>
      </w:r>
      <w:r w:rsidRPr="00417731">
        <w:rPr>
          <w:i/>
        </w:rPr>
        <w:t>Multimedia Object Transfer</w:t>
      </w:r>
      <w:r>
        <w:t xml:space="preserve">) (ETSI, 2006b). O MOT permite a transmissão de arquivos individualmente ou de uma estrutura com arquivos e diretórios, existindo suporte para a transmissão comprimida do conteúdo. Também estão definidos campos para sinalização de horário de início e momentos de atualização de uma aplicação. No entanto, não existem mecanismos pré-definidos para o transporte de uma referência temporal independente do horário da transmissão, nem a possibilidade de comandos </w:t>
      </w:r>
      <w:r w:rsidR="008B4E07">
        <w:t>de edição da aplicação. Além desses fatores, o suporte ao controle do ciclo de vida da aplicação é limitado, sendo restrito ao controle do início da aplicação somente.</w:t>
      </w:r>
    </w:p>
    <w:p w14:paraId="660FB5DC" w14:textId="62D1C554" w:rsidR="00DA0A02" w:rsidRDefault="00DA0A02" w:rsidP="00DA0A02">
      <w:r>
        <w:t>Pelo fato do protoloco MOT permitir a extensão de suas unidades sintáticas, o mesmo foi e</w:t>
      </w:r>
      <w:r w:rsidR="007533CF">
        <w:t>s</w:t>
      </w:r>
      <w:r>
        <w:t>tendido para comportar recursos necessários ao Ginga tais como suporte ao envio de base temporal para sincronia fina de conteúdos, além de um mecanismo para envio de comandos de edição da aplicação. O procolo MOT, com as devidas adaptações, foi o protocolo definido para o transporte de aplicações NCL</w:t>
      </w:r>
      <w:r w:rsidR="00AC6D4E">
        <w:t>,</w:t>
      </w:r>
      <w:r>
        <w:t xml:space="preserve"> tanto para o sistema DRM</w:t>
      </w:r>
      <w:r w:rsidR="00AC6D4E">
        <w:t>,</w:t>
      </w:r>
      <w:r>
        <w:t xml:space="preserve"> como para o sistema HD Radio.</w:t>
      </w:r>
    </w:p>
    <w:p w14:paraId="03C09F34" w14:textId="77777777" w:rsidR="00AB06F3" w:rsidRDefault="00DA0A02" w:rsidP="00DA0A02">
      <w:r>
        <w:t>Kurpiers (KURPIERS, 2003) mostrou a viabilidade da implementação</w:t>
      </w:r>
      <w:r w:rsidR="00AC6D4E">
        <w:t>,</w:t>
      </w:r>
      <w:r>
        <w:t xml:space="preserve"> em software</w:t>
      </w:r>
      <w:r w:rsidR="00AC6D4E">
        <w:t>,</w:t>
      </w:r>
      <w:r>
        <w:t xml:space="preserve"> da demodulação e decodificação de um sinal de rádio digital padrão Digital Radio Mondiale. A implementação</w:t>
      </w:r>
      <w:r w:rsidR="00AC6D4E">
        <w:t>,</w:t>
      </w:r>
      <w:r>
        <w:t xml:space="preserve"> chama</w:t>
      </w:r>
      <w:r w:rsidR="00AC6D4E">
        <w:t>da</w:t>
      </w:r>
      <w:r>
        <w:t xml:space="preserve"> Dream</w:t>
      </w:r>
      <w:r w:rsidR="00332AFA">
        <w:rPr>
          <w:rStyle w:val="FootnoteReference"/>
        </w:rPr>
        <w:footnoteReference w:id="1"/>
      </w:r>
      <w:r>
        <w:t>, é software livre, e possui implementado o protocolo MOT de forma completa. O Dream é utilizado como base do receptor de rádio digital ao qual o Ginga desenvolvido nesta dissertação é embutido, no protótipo apresentado no Capítulo 8.</w:t>
      </w:r>
    </w:p>
    <w:p w14:paraId="0FA83F0C" w14:textId="77777777" w:rsidR="00AB06F3" w:rsidRDefault="00AB06F3" w:rsidP="007C4CF5"/>
    <w:p w14:paraId="448768D4" w14:textId="77777777" w:rsidR="00F01C3F" w:rsidRDefault="00DA0A02" w:rsidP="00C354D3">
      <w:pPr>
        <w:pStyle w:val="Heading2"/>
      </w:pPr>
      <w:bookmarkStart w:id="16" w:name="_Toc422755887"/>
      <w:r>
        <w:t>Aplicações</w:t>
      </w:r>
      <w:bookmarkEnd w:id="16"/>
    </w:p>
    <w:p w14:paraId="19CD7312" w14:textId="77777777" w:rsidR="00332AFA" w:rsidRDefault="00332AFA" w:rsidP="00332AFA">
      <w:r>
        <w:t xml:space="preserve">Para ambos os padrões passíveis de adoção pelo </w:t>
      </w:r>
      <w:r w:rsidR="00AC6D4E">
        <w:t xml:space="preserve">Brasil </w:t>
      </w:r>
      <w:r>
        <w:t xml:space="preserve">estão definidas algumas aplicações. Uma delas é o </w:t>
      </w:r>
      <w:r w:rsidRPr="00417731">
        <w:rPr>
          <w:i/>
        </w:rPr>
        <w:t>Journaline</w:t>
      </w:r>
      <w:r>
        <w:t xml:space="preserve">. O </w:t>
      </w:r>
      <w:r w:rsidRPr="00417731">
        <w:rPr>
          <w:i/>
        </w:rPr>
        <w:t>Journaline</w:t>
      </w:r>
      <w:r>
        <w:t xml:space="preserve"> (ETSI, 2008) foi </w:t>
      </w:r>
      <w:r>
        <w:lastRenderedPageBreak/>
        <w:t>desenvolvido pelo Fraunhofer Institute, concebido como uma aplicação de revista eletrônica que necessita de uma baixa taxa de transmissão para transmissão.</w:t>
      </w:r>
    </w:p>
    <w:p w14:paraId="79C43C26" w14:textId="77777777" w:rsidR="00332AFA" w:rsidRDefault="00332AFA" w:rsidP="00332AFA">
      <w:r>
        <w:t xml:space="preserve">O </w:t>
      </w:r>
      <w:r w:rsidRPr="00417731">
        <w:rPr>
          <w:i/>
        </w:rPr>
        <w:t>Journaline</w:t>
      </w:r>
      <w:r>
        <w:t xml:space="preserve"> consiste de um serviço de dados semelhante a uma revista eletrônica. Sua unidade básica de transmissão é o objeto JML (</w:t>
      </w:r>
      <w:r w:rsidRPr="00417731">
        <w:rPr>
          <w:i/>
        </w:rPr>
        <w:t>Journaline Markup Language</w:t>
      </w:r>
      <w:r>
        <w:t xml:space="preserve">), que é um documento XML codificado de forma binária, que pode representar tanto uma página de menu, ou uma página com texto. Cada unidade JML é mapeada diretamente no fluxo do DRM, não sendo utilizado o protocolo MOT. </w:t>
      </w:r>
    </w:p>
    <w:p w14:paraId="784469FF" w14:textId="1FA28A24" w:rsidR="00332AFA" w:rsidRDefault="00332AFA" w:rsidP="00332AFA">
      <w:r>
        <w:t xml:space="preserve">Uma vantagem do </w:t>
      </w:r>
      <w:r w:rsidRPr="00417731">
        <w:rPr>
          <w:i/>
        </w:rPr>
        <w:t>Journaline</w:t>
      </w:r>
      <w:r>
        <w:t xml:space="preserve"> é o seu baixo consumo de bitrate, adequado ao contexto do rádio digital, graças ao uso de compressão e um protocolo de multiplexação específico para o serviço. No entanto</w:t>
      </w:r>
      <w:r w:rsidR="00AC6D4E">
        <w:t>,</w:t>
      </w:r>
      <w:r>
        <w:t xml:space="preserve"> ele oferece um controle muito pequeno sobre como um conteúdo deve ser exibido, não oferece nenhum tipo de sincronização entre os conteúdos de mídia, nem a possibilidade de enviar mídias como imagens ou animações, se atendo basicamente ao texto. É um serviço bastante simples</w:t>
      </w:r>
      <w:r w:rsidR="00AC6D4E">
        <w:t>,</w:t>
      </w:r>
      <w:r>
        <w:t xml:space="preserve"> porém</w:t>
      </w:r>
      <w:r w:rsidR="00AC6D4E">
        <w:t>,</w:t>
      </w:r>
      <w:r>
        <w:t xml:space="preserve"> eficiente para o transporte de notícias. O </w:t>
      </w:r>
      <w:r w:rsidRPr="00417731">
        <w:rPr>
          <w:i/>
        </w:rPr>
        <w:t>Journaline</w:t>
      </w:r>
      <w:r>
        <w:t xml:space="preserve"> pode ter sua reprodução embarcada em uma aplicação NCL através do elemento </w:t>
      </w:r>
      <w:r w:rsidRPr="00417731">
        <w:rPr>
          <w:i/>
        </w:rPr>
        <w:t>&lt;media&gt;</w:t>
      </w:r>
      <w:r w:rsidR="00AC6D4E">
        <w:rPr>
          <w:i/>
        </w:rPr>
        <w:t xml:space="preserve">, </w:t>
      </w:r>
      <w:r w:rsidR="00AC6D4E">
        <w:t>como será discutido</w:t>
      </w:r>
      <w:r w:rsidR="00E533AE">
        <w:t xml:space="preserve"> no Cap</w:t>
      </w:r>
      <w:r w:rsidR="00885D7C">
        <w:t>ítulo 6.</w:t>
      </w:r>
    </w:p>
    <w:p w14:paraId="73A366ED" w14:textId="77777777" w:rsidR="00332AFA" w:rsidRDefault="00332AFA" w:rsidP="00332AFA">
      <w:r>
        <w:t xml:space="preserve">A Figura 2 apresenta uma foto de uma aplicação </w:t>
      </w:r>
      <w:r w:rsidRPr="00417731">
        <w:rPr>
          <w:i/>
        </w:rPr>
        <w:t>Journaline</w:t>
      </w:r>
      <w:r>
        <w:t xml:space="preserve"> sendo executada em um receptor de rádio digital.</w:t>
      </w:r>
      <w:r w:rsidR="00F01C3F" w:rsidRPr="009577ED">
        <w:t xml:space="preserve"> </w:t>
      </w:r>
    </w:p>
    <w:p w14:paraId="5EB085B6" w14:textId="77777777" w:rsidR="003629E1" w:rsidRDefault="00332AFA" w:rsidP="003629E1">
      <w:pPr>
        <w:keepNext/>
        <w:ind w:firstLine="0"/>
        <w:jc w:val="center"/>
        <w:rPr>
          <w:rFonts w:ascii="Arial" w:hAnsi="Arial" w:cs="Arial"/>
          <w:b/>
          <w:sz w:val="20"/>
        </w:rPr>
      </w:pPr>
      <w:r>
        <w:rPr>
          <w:noProof/>
        </w:rPr>
        <w:drawing>
          <wp:inline distT="0" distB="0" distL="0" distR="0" wp14:anchorId="4F126A2D" wp14:editId="108026A1">
            <wp:extent cx="3914140" cy="29330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14140" cy="2933065"/>
                    </a:xfrm>
                    <a:prstGeom prst="rect">
                      <a:avLst/>
                    </a:prstGeom>
                    <a:noFill/>
                  </pic:spPr>
                </pic:pic>
              </a:graphicData>
            </a:graphic>
          </wp:inline>
        </w:drawing>
      </w:r>
    </w:p>
    <w:p w14:paraId="35067B72" w14:textId="77777777" w:rsidR="00F43C60" w:rsidRPr="003629E1" w:rsidRDefault="00332AFA" w:rsidP="003629E1">
      <w:pPr>
        <w:keepNext/>
        <w:ind w:firstLine="0"/>
        <w:jc w:val="center"/>
        <w:rPr>
          <w:rFonts w:ascii="Arial" w:hAnsi="Arial" w:cs="Arial"/>
          <w:sz w:val="20"/>
        </w:rPr>
      </w:pPr>
      <w:bookmarkStart w:id="17" w:name="_Toc422296258"/>
      <w:bookmarkStart w:id="18" w:name="_Toc422306353"/>
      <w:bookmarkStart w:id="19" w:name="_Toc422755857"/>
      <w:r w:rsidRPr="003629E1">
        <w:rPr>
          <w:rFonts w:ascii="Arial" w:hAnsi="Arial" w:cs="Arial"/>
          <w:sz w:val="20"/>
        </w:rPr>
        <w:t xml:space="preserve">Figura </w:t>
      </w:r>
      <w:r w:rsidRPr="003629E1">
        <w:rPr>
          <w:rFonts w:ascii="Arial" w:hAnsi="Arial" w:cs="Arial"/>
          <w:sz w:val="20"/>
        </w:rPr>
        <w:fldChar w:fldCharType="begin"/>
      </w:r>
      <w:r w:rsidRPr="003629E1">
        <w:rPr>
          <w:rFonts w:ascii="Arial" w:hAnsi="Arial" w:cs="Arial"/>
          <w:sz w:val="20"/>
        </w:rPr>
        <w:instrText xml:space="preserve"> SEQ Figura \* ARABIC </w:instrText>
      </w:r>
      <w:r w:rsidRPr="003629E1">
        <w:rPr>
          <w:rFonts w:ascii="Arial" w:hAnsi="Arial" w:cs="Arial"/>
          <w:sz w:val="20"/>
        </w:rPr>
        <w:fldChar w:fldCharType="separate"/>
      </w:r>
      <w:r w:rsidR="007241F2">
        <w:rPr>
          <w:rFonts w:ascii="Arial" w:hAnsi="Arial" w:cs="Arial"/>
          <w:noProof/>
          <w:sz w:val="20"/>
        </w:rPr>
        <w:t>2</w:t>
      </w:r>
      <w:r w:rsidRPr="003629E1">
        <w:rPr>
          <w:rFonts w:ascii="Arial" w:hAnsi="Arial" w:cs="Arial"/>
          <w:sz w:val="20"/>
        </w:rPr>
        <w:fldChar w:fldCharType="end"/>
      </w:r>
      <w:r w:rsidRPr="003629E1">
        <w:rPr>
          <w:rFonts w:ascii="Arial" w:hAnsi="Arial" w:cs="Arial"/>
          <w:sz w:val="20"/>
        </w:rPr>
        <w:t>. Foto de aplicação Journaline sendo executada em receptor de rádio digital.</w:t>
      </w:r>
      <w:bookmarkEnd w:id="17"/>
      <w:bookmarkEnd w:id="18"/>
      <w:bookmarkEnd w:id="19"/>
    </w:p>
    <w:p w14:paraId="54BAA692" w14:textId="655FDDD3" w:rsidR="00332AFA" w:rsidRDefault="00332AFA" w:rsidP="00332AFA">
      <w:r>
        <w:t xml:space="preserve">Outra aplicação definida para o sistema DRM é o do </w:t>
      </w:r>
      <w:r w:rsidRPr="00417731">
        <w:rPr>
          <w:i/>
        </w:rPr>
        <w:t>Broadcast WebSite</w:t>
      </w:r>
      <w:r>
        <w:t xml:space="preserve"> (ETSI, 2006a), que é subdividido em dois perfis. O perfil básico consiste de </w:t>
      </w:r>
      <w:r>
        <w:lastRenderedPageBreak/>
        <w:t xml:space="preserve">documentos HTML com conteúdo de texto e imagem. O perfil </w:t>
      </w:r>
      <w:r w:rsidRPr="00417731">
        <w:rPr>
          <w:i/>
        </w:rPr>
        <w:t>TopNews</w:t>
      </w:r>
      <w:r>
        <w:t xml:space="preserve"> adiciona ao perfil básico o suporte a mídias de áudio MPEG-2 </w:t>
      </w:r>
      <w:r w:rsidRPr="00417731">
        <w:rPr>
          <w:i/>
        </w:rPr>
        <w:t>Layer</w:t>
      </w:r>
      <w:r>
        <w:t xml:space="preserve"> 2 (mp2) e </w:t>
      </w:r>
      <w:r w:rsidRPr="00417731">
        <w:rPr>
          <w:i/>
        </w:rPr>
        <w:t>Layer</w:t>
      </w:r>
      <w:r>
        <w:t xml:space="preserve"> 3 (mp3). Somente um conjunto restrito de ele</w:t>
      </w:r>
      <w:r w:rsidR="000767B1">
        <w:t>mentos do padrão HTML 3.2 é</w:t>
      </w:r>
      <w:r>
        <w:t xml:space="preserve"> permitido</w:t>
      </w:r>
      <w:r w:rsidR="00AC6D4E">
        <w:t>,</w:t>
      </w:r>
      <w:r>
        <w:t xml:space="preserve"> não </w:t>
      </w:r>
      <w:r w:rsidR="00AC6D4E">
        <w:t xml:space="preserve">sendo </w:t>
      </w:r>
      <w:r w:rsidR="000767B1">
        <w:t>suportado nenhum tipo de</w:t>
      </w:r>
      <w:r>
        <w:t xml:space="preserve"> cód</w:t>
      </w:r>
      <w:r w:rsidR="00417731">
        <w:t xml:space="preserve">igo imperativo como </w:t>
      </w:r>
      <w:r w:rsidR="00417731" w:rsidRPr="00417731">
        <w:rPr>
          <w:i/>
        </w:rPr>
        <w:t>ECMAScript</w:t>
      </w:r>
      <w:r w:rsidR="00417731">
        <w:t>.</w:t>
      </w:r>
    </w:p>
    <w:p w14:paraId="179506EF" w14:textId="77777777" w:rsidR="00332AFA" w:rsidRDefault="00332AFA" w:rsidP="00332AFA">
      <w:r>
        <w:t xml:space="preserve">O </w:t>
      </w:r>
      <w:r w:rsidRPr="00417731">
        <w:rPr>
          <w:i/>
        </w:rPr>
        <w:t>Broadcast WebSite</w:t>
      </w:r>
      <w:r>
        <w:t xml:space="preserve"> utiliza o protocolo MOT para o transporte dos arquivos da aplicação, assim como o Ginga</w:t>
      </w:r>
      <w:r w:rsidR="00AC6D4E">
        <w:t xml:space="preserve"> proposto nesta dissertação</w:t>
      </w:r>
      <w:r>
        <w:t>. No entanto, não permite mídias visuais animadas, sincronia fina entre mídias e a edição de uma aplicação em tempo de apresentação. O Ginga</w:t>
      </w:r>
      <w:r w:rsidR="00AC6D4E">
        <w:t>, na versão para TV,</w:t>
      </w:r>
      <w:r>
        <w:t xml:space="preserve"> já suporta o tipo de mídia HTML embarcada em uma aplicação NCL.</w:t>
      </w:r>
    </w:p>
    <w:p w14:paraId="4B37B4C6" w14:textId="1EDA06FE" w:rsidR="00332AFA" w:rsidRDefault="00332AFA" w:rsidP="003629E1">
      <w:r>
        <w:t xml:space="preserve">Outra aplicação presente no DRM é o </w:t>
      </w:r>
      <w:r w:rsidRPr="00417731">
        <w:rPr>
          <w:i/>
        </w:rPr>
        <w:t>Slideshow</w:t>
      </w:r>
      <w:r>
        <w:t xml:space="preserve"> (ETSI, 2015a), que também utiliza o protocolo MOT. Essa aplicação consiste no envio de imagens e na apresentação das mesmas no receptor na forma de </w:t>
      </w:r>
      <w:r w:rsidRPr="00417731">
        <w:rPr>
          <w:i/>
        </w:rPr>
        <w:t>Slideshow</w:t>
      </w:r>
      <w:r>
        <w:t xml:space="preserve">. O </w:t>
      </w:r>
      <w:r w:rsidRPr="00417731">
        <w:rPr>
          <w:i/>
        </w:rPr>
        <w:t>Slideshow</w:t>
      </w:r>
      <w:r>
        <w:t xml:space="preserve"> é uma aplicação simples e fácil de ser utilizada pelo radiodifusor. No entanto</w:t>
      </w:r>
      <w:r w:rsidR="00AC6D4E">
        <w:t>,</w:t>
      </w:r>
      <w:r>
        <w:t xml:space="preserve"> consiste somente do envio de imagens, não permitindo o controle da exibição das </w:t>
      </w:r>
      <w:r w:rsidR="00AC6D4E">
        <w:t xml:space="preserve">mesmas </w:t>
      </w:r>
      <w:r>
        <w:t>ou a si</w:t>
      </w:r>
      <w:r w:rsidR="00177121">
        <w:t>ncronia delas com outras mídias.</w:t>
      </w:r>
    </w:p>
    <w:p w14:paraId="331EE161" w14:textId="77777777" w:rsidR="00332AFA" w:rsidRDefault="00332AFA" w:rsidP="003629E1">
      <w:r>
        <w:t xml:space="preserve">Muitas das normas para o DRM que definem aplicações como </w:t>
      </w:r>
      <w:r w:rsidRPr="00417731">
        <w:rPr>
          <w:i/>
        </w:rPr>
        <w:t>Slideshow</w:t>
      </w:r>
      <w:r>
        <w:t xml:space="preserve"> (ETSI, 2015a) e guia de programação eletrônico (ETSI, 2015b) foram recentemente modificadas e tiveram seus títulos modificados. Onde se lia </w:t>
      </w:r>
      <w:r w:rsidRPr="00417731">
        <w:rPr>
          <w:i/>
        </w:rPr>
        <w:t>Digital Radio</w:t>
      </w:r>
      <w:r>
        <w:t xml:space="preserve"> até 2014, em 2015 passou a ser </w:t>
      </w:r>
      <w:r w:rsidRPr="00417731">
        <w:rPr>
          <w:i/>
        </w:rPr>
        <w:t>Hybrid Digital Radio</w:t>
      </w:r>
      <w:r>
        <w:t xml:space="preserve">. Além da modificação dos títulos, definições para sinalização e aquisição de conteúdo via rede IP foram adicionadas às normas. Essa combinação de </w:t>
      </w:r>
      <w:r w:rsidRPr="00177121">
        <w:rPr>
          <w:i/>
        </w:rPr>
        <w:t>broadcast</w:t>
      </w:r>
      <w:r>
        <w:t xml:space="preserve"> e IP (</w:t>
      </w:r>
      <w:r w:rsidRPr="00417731">
        <w:rPr>
          <w:i/>
        </w:rPr>
        <w:t>Internet Protocol</w:t>
      </w:r>
      <w:r>
        <w:t>)</w:t>
      </w:r>
      <w:r w:rsidR="0023191E">
        <w:t>,</w:t>
      </w:r>
      <w:r>
        <w:t xml:space="preserve"> conhecida como </w:t>
      </w:r>
      <w:r w:rsidRPr="00417731">
        <w:rPr>
          <w:i/>
        </w:rPr>
        <w:t>Hybrid Broadcast Broadband</w:t>
      </w:r>
      <w:r>
        <w:t xml:space="preserve"> ou </w:t>
      </w:r>
      <w:r w:rsidRPr="00417731">
        <w:rPr>
          <w:i/>
        </w:rPr>
        <w:t>Integrated broadcast-broadband</w:t>
      </w:r>
      <w:r>
        <w:t xml:space="preserve">, permite a convergência dos meios. O Ginga </w:t>
      </w:r>
      <w:r w:rsidR="0023191E">
        <w:t xml:space="preserve">já na sua versão anterior </w:t>
      </w:r>
      <w:r>
        <w:t xml:space="preserve">suporta a transferência de dados via rede IP, sendo, portanto, um </w:t>
      </w:r>
      <w:r w:rsidRPr="00417731">
        <w:rPr>
          <w:i/>
        </w:rPr>
        <w:t>middleware</w:t>
      </w:r>
      <w:r>
        <w:t xml:space="preserve"> que se enquadra no conceito </w:t>
      </w:r>
      <w:r w:rsidRPr="00417731">
        <w:rPr>
          <w:i/>
        </w:rPr>
        <w:t>Integrated broadcast-broadband</w:t>
      </w:r>
      <w:r>
        <w:t>.</w:t>
      </w:r>
    </w:p>
    <w:p w14:paraId="42B90AB9" w14:textId="77777777" w:rsidR="00332AFA" w:rsidRDefault="00332AFA" w:rsidP="003629E1">
      <w:r>
        <w:t>Para o sistema HD Radio</w:t>
      </w:r>
      <w:r w:rsidR="0023191E">
        <w:t>,</w:t>
      </w:r>
      <w:r>
        <w:t xml:space="preserve"> nenhuma das aplicações existentes possuem documentação ou normas públicas, sendo</w:t>
      </w:r>
      <w:r w:rsidR="0023191E">
        <w:t>,</w:t>
      </w:r>
      <w:r>
        <w:t xml:space="preserve"> portanto</w:t>
      </w:r>
      <w:r w:rsidR="0023191E">
        <w:t>,</w:t>
      </w:r>
      <w:r>
        <w:t xml:space="preserve"> consideradas proprietárias. </w:t>
      </w:r>
    </w:p>
    <w:p w14:paraId="4FDD35CB" w14:textId="77777777" w:rsidR="0075545A" w:rsidRDefault="00332AFA" w:rsidP="003629E1">
      <w:r>
        <w:t>No entanto</w:t>
      </w:r>
      <w:r w:rsidR="0023191E">
        <w:t>,</w:t>
      </w:r>
      <w:r>
        <w:t xml:space="preserve"> é possível identificar algumas aplicações do HD Radio </w:t>
      </w:r>
      <w:r w:rsidR="0023191E">
        <w:t xml:space="preserve">por meio </w:t>
      </w:r>
      <w:r>
        <w:t xml:space="preserve">da análise de seus receptores. A aplicação </w:t>
      </w:r>
      <w:r w:rsidRPr="00417731">
        <w:rPr>
          <w:i/>
        </w:rPr>
        <w:t>Artist Experience</w:t>
      </w:r>
      <w:r>
        <w:t xml:space="preserve"> consiste no envio de imagens, semelhante </w:t>
      </w:r>
      <w:r w:rsidR="0023191E">
        <w:t xml:space="preserve">à </w:t>
      </w:r>
      <w:r>
        <w:t xml:space="preserve">aplicação </w:t>
      </w:r>
      <w:r w:rsidRPr="00417731">
        <w:rPr>
          <w:i/>
        </w:rPr>
        <w:t>SlideShow</w:t>
      </w:r>
      <w:r>
        <w:t xml:space="preserve"> do DRM. A Figura 3 apresenta uma foto de um receptor automotivo HD Radio apresentando uma imagem.</w:t>
      </w:r>
    </w:p>
    <w:p w14:paraId="74659DBC" w14:textId="77777777" w:rsidR="00332AFA" w:rsidRPr="00332AFA" w:rsidRDefault="00332AFA" w:rsidP="002D2F89">
      <w:pPr>
        <w:keepNext/>
        <w:ind w:firstLine="0"/>
        <w:rPr>
          <w:rFonts w:ascii="Arial" w:hAnsi="Arial" w:cs="Arial"/>
          <w:b/>
          <w:sz w:val="22"/>
          <w:szCs w:val="22"/>
        </w:rPr>
      </w:pPr>
      <w:bookmarkStart w:id="20" w:name="_Toc422296259"/>
      <w:bookmarkStart w:id="21" w:name="_Toc422306354"/>
      <w:bookmarkStart w:id="22" w:name="_Toc422755858"/>
      <w:r>
        <w:rPr>
          <w:noProof/>
        </w:rPr>
        <w:lastRenderedPageBreak/>
        <w:drawing>
          <wp:inline distT="0" distB="0" distL="0" distR="0" wp14:anchorId="1F569FA5" wp14:editId="59373669">
            <wp:extent cx="4979530" cy="354774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9677" cy="3554974"/>
                    </a:xfrm>
                    <a:prstGeom prst="rect">
                      <a:avLst/>
                    </a:prstGeom>
                    <a:noFill/>
                  </pic:spPr>
                </pic:pic>
              </a:graphicData>
            </a:graphic>
          </wp:inline>
        </w:drawing>
      </w:r>
      <w:r w:rsidRPr="003629E1">
        <w:rPr>
          <w:rFonts w:ascii="Arial" w:hAnsi="Arial" w:cs="Arial"/>
          <w:sz w:val="20"/>
        </w:rPr>
        <w:t xml:space="preserve">Figura </w:t>
      </w:r>
      <w:r w:rsidRPr="003629E1">
        <w:rPr>
          <w:rFonts w:ascii="Arial" w:hAnsi="Arial" w:cs="Arial"/>
          <w:sz w:val="20"/>
        </w:rPr>
        <w:fldChar w:fldCharType="begin"/>
      </w:r>
      <w:r w:rsidRPr="003629E1">
        <w:rPr>
          <w:rFonts w:ascii="Arial" w:hAnsi="Arial" w:cs="Arial"/>
          <w:sz w:val="20"/>
        </w:rPr>
        <w:instrText xml:space="preserve"> SEQ Figura \* ARABIC </w:instrText>
      </w:r>
      <w:r w:rsidRPr="003629E1">
        <w:rPr>
          <w:rFonts w:ascii="Arial" w:hAnsi="Arial" w:cs="Arial"/>
          <w:sz w:val="20"/>
        </w:rPr>
        <w:fldChar w:fldCharType="separate"/>
      </w:r>
      <w:r w:rsidR="007241F2">
        <w:rPr>
          <w:rFonts w:ascii="Arial" w:hAnsi="Arial" w:cs="Arial"/>
          <w:noProof/>
          <w:sz w:val="20"/>
        </w:rPr>
        <w:t>3</w:t>
      </w:r>
      <w:r w:rsidRPr="003629E1">
        <w:rPr>
          <w:rFonts w:ascii="Arial" w:hAnsi="Arial" w:cs="Arial"/>
          <w:sz w:val="20"/>
        </w:rPr>
        <w:fldChar w:fldCharType="end"/>
      </w:r>
      <w:r w:rsidRPr="003629E1">
        <w:rPr>
          <w:rFonts w:ascii="Arial" w:hAnsi="Arial" w:cs="Arial"/>
          <w:sz w:val="20"/>
        </w:rPr>
        <w:t>. Receptor HD Radio apresentando uma imagem.</w:t>
      </w:r>
      <w:bookmarkEnd w:id="20"/>
      <w:bookmarkEnd w:id="21"/>
      <w:bookmarkEnd w:id="22"/>
    </w:p>
    <w:p w14:paraId="79613233" w14:textId="77777777" w:rsidR="00332AFA" w:rsidRDefault="00332AFA" w:rsidP="00332AFA">
      <w:r>
        <w:t xml:space="preserve">Outra aplicação do HD Radio é conhecida como </w:t>
      </w:r>
      <w:r w:rsidRPr="00417731">
        <w:rPr>
          <w:i/>
        </w:rPr>
        <w:t>iTunes Tagging Support</w:t>
      </w:r>
      <w:r>
        <w:t xml:space="preserve">, recurso que também pode ser identificado na Figura 3 (palavra </w:t>
      </w:r>
      <w:r w:rsidRPr="00417731">
        <w:rPr>
          <w:i/>
        </w:rPr>
        <w:t>Tag</w:t>
      </w:r>
      <w:r>
        <w:t xml:space="preserve">). Quando o usuário seleciona a opção </w:t>
      </w:r>
      <w:r w:rsidRPr="00417731">
        <w:rPr>
          <w:i/>
        </w:rPr>
        <w:t>Tag</w:t>
      </w:r>
      <w:r>
        <w:t xml:space="preserve"> no momento de reprodução de uma música, a mesma fica marcada para compra na </w:t>
      </w:r>
      <w:r w:rsidRPr="00417731">
        <w:rPr>
          <w:i/>
        </w:rPr>
        <w:t>iTunes Store</w:t>
      </w:r>
      <w:r>
        <w:t>, graças a um identificador que referencia a música na loja virtual. Posteriomente</w:t>
      </w:r>
      <w:r w:rsidR="0023191E">
        <w:t>,</w:t>
      </w:r>
      <w:r>
        <w:t xml:space="preserve"> o usuário deve completar a transação de compra através da aplicação da </w:t>
      </w:r>
      <w:r w:rsidRPr="00417731">
        <w:rPr>
          <w:i/>
        </w:rPr>
        <w:t>iTunes Store</w:t>
      </w:r>
      <w:r>
        <w:t>, da empresa Apple. Es</w:t>
      </w:r>
      <w:r w:rsidR="0023191E">
        <w:t>s</w:t>
      </w:r>
      <w:r>
        <w:t>e é um recurso específico</w:t>
      </w:r>
      <w:r w:rsidR="0023191E">
        <w:t>,</w:t>
      </w:r>
      <w:r>
        <w:t xml:space="preserve"> que pode ser implementado utilizando os elementos de programação da linguagem NCL, num sistema que utilize o Ginga como </w:t>
      </w:r>
      <w:r w:rsidRPr="00417731">
        <w:rPr>
          <w:i/>
        </w:rPr>
        <w:t>middleware</w:t>
      </w:r>
      <w:r>
        <w:t>.</w:t>
      </w:r>
    </w:p>
    <w:p w14:paraId="20CFC6F0" w14:textId="77777777" w:rsidR="00332AFA" w:rsidRDefault="00332AFA" w:rsidP="00332AFA">
      <w:r>
        <w:t>Apesar do Brasil estar considerando somente os sistemas de rádio digital de banda estreita, o HD Radio e DRM, outros sistemas de radiodifusão como o DMB (</w:t>
      </w:r>
      <w:r w:rsidRPr="00417731">
        <w:rPr>
          <w:i/>
        </w:rPr>
        <w:t>Digital Multimedia Broadcasting</w:t>
      </w:r>
      <w:r>
        <w:t>), utilizado na Coréia do Sul, e o ATSC-M/H (</w:t>
      </w:r>
      <w:r w:rsidRPr="00417731">
        <w:rPr>
          <w:i/>
        </w:rPr>
        <w:t>Advanced Television Systems Committee - Mobile/Handheld</w:t>
      </w:r>
      <w:r>
        <w:t>), utilizado nos Estados Unidos, apesar de não serem considerados sistema de rádio digital, apresentam abordagens interessantes para aplicações.</w:t>
      </w:r>
    </w:p>
    <w:p w14:paraId="5E0FBB21" w14:textId="77777777" w:rsidR="004759DB" w:rsidRDefault="00332AFA" w:rsidP="00332AFA">
      <w:r>
        <w:t>O DMB utiliza o BIFS (</w:t>
      </w:r>
      <w:r w:rsidRPr="00417731">
        <w:rPr>
          <w:i/>
        </w:rPr>
        <w:t>Binary Format for Scenes</w:t>
      </w:r>
      <w:r>
        <w:t xml:space="preserve">), que consiste de um formato binário que transporta cenas 2D e 3D, trata da interação com usuário e modificações das cenas ao longo do tempo. </w:t>
      </w:r>
      <w:r w:rsidR="004759DB">
        <w:t xml:space="preserve">BIFS é </w:t>
      </w:r>
      <w:r>
        <w:t xml:space="preserve">baseado </w:t>
      </w:r>
      <w:r w:rsidR="004759DB">
        <w:t>no</w:t>
      </w:r>
      <w:r>
        <w:t xml:space="preserve"> padrão </w:t>
      </w:r>
      <w:r w:rsidR="004759DB">
        <w:t>VRML</w:t>
      </w:r>
      <w:r>
        <w:t xml:space="preserve"> (</w:t>
      </w:r>
      <w:r w:rsidRPr="00417731">
        <w:rPr>
          <w:i/>
        </w:rPr>
        <w:t>Virtual Reality Modeling Language</w:t>
      </w:r>
      <w:r>
        <w:t xml:space="preserve">). </w:t>
      </w:r>
    </w:p>
    <w:p w14:paraId="1C8AC7F1" w14:textId="77777777" w:rsidR="00332AFA" w:rsidRDefault="004759DB" w:rsidP="00332AFA">
      <w:r>
        <w:lastRenderedPageBreak/>
        <w:t>O</w:t>
      </w:r>
      <w:r w:rsidR="00332AFA">
        <w:t xml:space="preserve"> ATSC-M/H adota um sistema baseado no LASeR (</w:t>
      </w:r>
      <w:r w:rsidR="00332AFA" w:rsidRPr="00417731">
        <w:rPr>
          <w:i/>
        </w:rPr>
        <w:t>Lightweight Application Scene Representation</w:t>
      </w:r>
      <w:r w:rsidR="00332AFA">
        <w:t>), que é tido como mais leve computacionalmente que o BIFS (DUFOURD, 2008). O LASeR utiliza os conceitos de cena 2D do SVG (</w:t>
      </w:r>
      <w:r w:rsidR="00332AFA" w:rsidRPr="00417731">
        <w:rPr>
          <w:i/>
        </w:rPr>
        <w:t>Scalable Vector Graphics</w:t>
      </w:r>
      <w:r w:rsidR="00332AFA">
        <w:t xml:space="preserve">), e permite, assim como o BIFS, o </w:t>
      </w:r>
      <w:r w:rsidR="00332AFA" w:rsidRPr="00417731">
        <w:rPr>
          <w:i/>
        </w:rPr>
        <w:t>streaming</w:t>
      </w:r>
      <w:r w:rsidR="00332AFA">
        <w:t xml:space="preserve"> do conteúdo interativo multimídia.</w:t>
      </w:r>
    </w:p>
    <w:p w14:paraId="1325320F" w14:textId="77777777" w:rsidR="00332AFA" w:rsidRDefault="00332AFA" w:rsidP="00332AFA">
      <w:r>
        <w:t>Tanto o BIFS quanto o LASeR são fortemente baseados nos conceitos do MPEG-4, que define unidades básicas para transporte e modificação de elementos de cena, e permitem a construção de aplicações multimídia com efeitos visuais e de áudio</w:t>
      </w:r>
      <w:r w:rsidR="004759DB" w:rsidRPr="004759DB">
        <w:t xml:space="preserve"> </w:t>
      </w:r>
      <w:r w:rsidR="004759DB">
        <w:t>complexos</w:t>
      </w:r>
      <w:r>
        <w:t xml:space="preserve">. Esses padrões não utilizam um protocolo de multiplexação baseado no transporte de arquivos em carrossel, mas embutem o paradigma de carrossel para cada objeto de cena da apresentação. </w:t>
      </w:r>
    </w:p>
    <w:p w14:paraId="14FE2432" w14:textId="77777777" w:rsidR="00332AFA" w:rsidRDefault="004759DB" w:rsidP="00332AFA">
      <w:r>
        <w:t>Proporcionando</w:t>
      </w:r>
      <w:r w:rsidR="00332AFA">
        <w:t xml:space="preserve"> uma experiência de apresentação multimídia com recursos de mídia complexos, esses sistemas focam na contrução de aplicações com vários elementos </w:t>
      </w:r>
      <w:r>
        <w:t xml:space="preserve">(dinâmicos) </w:t>
      </w:r>
      <w:r w:rsidR="00332AFA">
        <w:t xml:space="preserve">de cena, realidade essa que não parece ser possível de ser concretizada em um sistema de largura de banda estreita, no qual a taxa de </w:t>
      </w:r>
      <w:r w:rsidR="00332AFA" w:rsidRPr="00417731">
        <w:rPr>
          <w:i/>
        </w:rPr>
        <w:t>bits</w:t>
      </w:r>
      <w:r w:rsidR="00332AFA">
        <w:t xml:space="preserve"> disponível para envio da aplicação é pequena. Além disso, poucas ferramentas de autoria estão disponíveis e a adoção de qualquer um desses dois sistemas iria exigir um grande esforço dos radiodifusores para compreender mais um sistema para interatividade, completamente diferente do sistema já utilizado na TV Digital.</w:t>
      </w:r>
    </w:p>
    <w:p w14:paraId="74BF5539" w14:textId="77777777" w:rsidR="00332AFA" w:rsidRDefault="00332AFA" w:rsidP="00332AFA">
      <w:r>
        <w:t xml:space="preserve">É importante ressaltar que para nenhum dos dois sistemas em consideração para adoção no </w:t>
      </w:r>
      <w:r w:rsidR="004759DB">
        <w:t xml:space="preserve">Brasil </w:t>
      </w:r>
      <w:r>
        <w:t>está definido um middleware para aplicações interativas com especificação aberta. Portanto, o Ginga será o primeiro middleware aberto para um sistema de rádio digital de banda estreita</w:t>
      </w:r>
      <w:r>
        <w:rPr>
          <w:rStyle w:val="FootnoteReference"/>
        </w:rPr>
        <w:footnoteReference w:id="2"/>
      </w:r>
      <w:r>
        <w:t>.</w:t>
      </w:r>
    </w:p>
    <w:p w14:paraId="78FE580B" w14:textId="77777777" w:rsidR="00332AFA" w:rsidRDefault="00332AFA" w:rsidP="00B23E3E">
      <w:pPr>
        <w:ind w:firstLine="0"/>
      </w:pPr>
    </w:p>
    <w:p w14:paraId="5084A1CB" w14:textId="77777777" w:rsidR="00332AFA" w:rsidRPr="00F43C60" w:rsidRDefault="00332AFA" w:rsidP="00332AFA"/>
    <w:p w14:paraId="0B3FD612" w14:textId="77777777" w:rsidR="00F01C3F" w:rsidRDefault="000A4737" w:rsidP="00C354D3">
      <w:pPr>
        <w:pStyle w:val="Heading2"/>
      </w:pPr>
      <w:bookmarkStart w:id="23" w:name="_Toc422755888"/>
      <w:r>
        <w:t>Tecnologias utilizadas</w:t>
      </w:r>
      <w:bookmarkEnd w:id="23"/>
    </w:p>
    <w:p w14:paraId="2B04248A" w14:textId="77777777" w:rsidR="000A4737" w:rsidRDefault="000A4737" w:rsidP="00002037">
      <w:r>
        <w:t xml:space="preserve">A linguagem NCL, por ser uma linguagem de cola, permite que elementos de mídia </w:t>
      </w:r>
      <w:r w:rsidR="004759DB">
        <w:t xml:space="preserve">diferentes </w:t>
      </w:r>
      <w:r>
        <w:t xml:space="preserve">sejam embutidos em uma aplicação. </w:t>
      </w:r>
    </w:p>
    <w:p w14:paraId="58FA9E38" w14:textId="77777777" w:rsidR="000A4737" w:rsidRDefault="000A4737" w:rsidP="000A4737">
      <w:r>
        <w:t xml:space="preserve">Shiraishi (SHIRAISHI, 2006) propõe o uso da mídia SVG para transmissão de elementos visuais em sistemas com limitações de banda. Uma pesquisa da </w:t>
      </w:r>
      <w:r>
        <w:lastRenderedPageBreak/>
        <w:t>Mozilla Corporation (AAS, 2014) aponta que o formato de imagem baseado no H.265 apresenta maior compressão que todos os outros analisados. Essas análises são muito apropriadas para o contexto do rádio digital devido a grande restrição de banda.</w:t>
      </w:r>
    </w:p>
    <w:p w14:paraId="2194AD40" w14:textId="77777777" w:rsidR="000A4737" w:rsidRDefault="000A4737" w:rsidP="000A4737">
      <w:r>
        <w:t xml:space="preserve">A importância da geolocalização para aplicações interativas executadas em dispositivos móveis, incluindo rádio digital, é tratada por Vaughan-Nichols (VAUGHAN-NICHOLS, 2009). A interface para programação de aplicações </w:t>
      </w:r>
      <w:r w:rsidRPr="00002037">
        <w:rPr>
          <w:i/>
        </w:rPr>
        <w:t>ECMAScript</w:t>
      </w:r>
      <w:r>
        <w:t xml:space="preserve"> para acesso às informações de geolocalização por aplicações </w:t>
      </w:r>
      <w:r w:rsidRPr="00002037">
        <w:rPr>
          <w:i/>
        </w:rPr>
        <w:t>Web</w:t>
      </w:r>
      <w:r>
        <w:t xml:space="preserve"> é apresentada por Pejić (PEJIC, 2010). Uma interface de programação para acesso às informações de localização é essencial para os aplicativos NCL executados em receptores portáteis e móveis. No entanto, é hoje pobremente suportada pela implementação de referência do Ginga</w:t>
      </w:r>
      <w:r w:rsidR="004759DB">
        <w:t xml:space="preserve"> pa</w:t>
      </w:r>
      <w:r w:rsidR="00E37003">
        <w:t>r</w:t>
      </w:r>
      <w:r w:rsidR="004759DB">
        <w:t>a TV digital</w:t>
      </w:r>
      <w:r>
        <w:t>.</w:t>
      </w:r>
    </w:p>
    <w:p w14:paraId="5FC74119" w14:textId="77777777" w:rsidR="0035750E" w:rsidRDefault="000A4737" w:rsidP="000A4737">
      <w:pPr>
        <w:sectPr w:rsidR="0035750E" w:rsidSect="007A046D">
          <w:headerReference w:type="default" r:id="rId33"/>
          <w:pgSz w:w="11907" w:h="16839" w:code="9"/>
          <w:pgMar w:top="1417" w:right="2268" w:bottom="1417" w:left="1701" w:header="567" w:footer="0" w:gutter="0"/>
          <w:cols w:space="720"/>
          <w:titlePg/>
          <w:docGrid w:linePitch="326"/>
        </w:sectPr>
      </w:pPr>
      <w:r>
        <w:t xml:space="preserve">Um </w:t>
      </w:r>
      <w:r w:rsidRPr="00002037">
        <w:rPr>
          <w:i/>
        </w:rPr>
        <w:t>middleware</w:t>
      </w:r>
      <w:r>
        <w:t xml:space="preserve"> para aplicações interativas do rádio digital não deve deixar de lado recursos importantes como primitivas de sincronização fina entre mídias, apresentação distribuída em múltiplos dispositivos e edição ao vivo da aplicação permitidas pelo Ginga (SOARES, 2010) para TV Digital. O Ginga para o rádio digital conta com todos os recursos mencionados, com algumas adaptações.</w:t>
      </w:r>
      <w:r w:rsidR="0035750E">
        <w:br w:type="page"/>
      </w:r>
    </w:p>
    <w:p w14:paraId="7A19358B" w14:textId="77777777" w:rsidR="002C43F4" w:rsidRDefault="00577ABE" w:rsidP="00C354D3">
      <w:pPr>
        <w:pStyle w:val="Heading1"/>
      </w:pPr>
      <w:r>
        <w:lastRenderedPageBreak/>
        <w:br/>
      </w:r>
      <w:bookmarkStart w:id="24" w:name="_Ref265164253"/>
      <w:bookmarkStart w:id="25" w:name="_Ref265164593"/>
      <w:bookmarkStart w:id="26" w:name="_Toc422755889"/>
      <w:r w:rsidR="000A4737">
        <w:t>Requisitos para a interatividade na radiodifusão brasileira</w:t>
      </w:r>
      <w:bookmarkEnd w:id="24"/>
      <w:bookmarkEnd w:id="25"/>
      <w:bookmarkEnd w:id="26"/>
    </w:p>
    <w:p w14:paraId="3428110E" w14:textId="1D6602D1" w:rsidR="00F01C3F" w:rsidRPr="000C6F40" w:rsidRDefault="000A4737" w:rsidP="000A4737">
      <w:pPr>
        <w:ind w:firstLine="720"/>
      </w:pPr>
      <w:r w:rsidRPr="000A4737">
        <w:t>Neste capítulo é apresentado um panorama da radiodifusão sonora terrestre brasileira, casos de uso da interatividade</w:t>
      </w:r>
      <w:r w:rsidR="007643D8">
        <w:t xml:space="preserve"> no rádio e alguns requisitos </w:t>
      </w:r>
      <w:r w:rsidRPr="000A4737">
        <w:t>levantados para a interatividade no rádio digital que irão guiar algumas decisões apresentadas nos Capítulos 4, 5 e 6.</w:t>
      </w:r>
    </w:p>
    <w:p w14:paraId="00230DCC" w14:textId="77777777" w:rsidR="00F01C3F" w:rsidRPr="00F719BF" w:rsidRDefault="00F01C3F" w:rsidP="00F01C3F"/>
    <w:p w14:paraId="5BD4F811" w14:textId="77777777" w:rsidR="00F01C3F" w:rsidRDefault="000A4737" w:rsidP="000A4737">
      <w:pPr>
        <w:pStyle w:val="Heading2"/>
      </w:pPr>
      <w:bookmarkStart w:id="27" w:name="_Ref266275713"/>
      <w:bookmarkStart w:id="28" w:name="_Toc266277262"/>
      <w:bookmarkStart w:id="29" w:name="_Toc422755890"/>
      <w:r w:rsidRPr="000A4737">
        <w:t>Quem são emissoras e os ouvintes de rádio no Brasil?</w:t>
      </w:r>
      <w:bookmarkEnd w:id="27"/>
      <w:bookmarkEnd w:id="28"/>
      <w:bookmarkEnd w:id="29"/>
    </w:p>
    <w:p w14:paraId="143D7D6B" w14:textId="77777777" w:rsidR="000A4737" w:rsidRDefault="000A4737" w:rsidP="000A4737">
      <w:r>
        <w:t>O rádio é o meio de comunicação de massa com maior alcance utilizando-se somente um transmissor, graças ao uso de baixas frequências do espectro eletromagnético (KNELLER, 2013). Nos países de tamanho continental como o Brasil, Rússia e Índia, e países subdesenvolvidos em geral, o rádio é o meio mais importante para transportar informação para as diversas comunidades, principalmente àquelas afastadas de grandes centros urbanos.</w:t>
      </w:r>
    </w:p>
    <w:p w14:paraId="1601408C" w14:textId="77777777" w:rsidR="000A4737" w:rsidRDefault="000A4737" w:rsidP="000A4737">
      <w:r>
        <w:t>No Brasil, de acordo com os dados mais atualizados do Ministério das Comunicações</w:t>
      </w:r>
      <w:r>
        <w:rPr>
          <w:rStyle w:val="FootnoteReference"/>
        </w:rPr>
        <w:footnoteReference w:id="3"/>
      </w:r>
      <w:r>
        <w:t>, de 01/10/2013, existem 9024 emissoras de rádio, sendo 4888 comunitárias, 3763 comerciais e 373 educativas.</w:t>
      </w:r>
    </w:p>
    <w:p w14:paraId="49160A0F" w14:textId="77777777" w:rsidR="000A4737" w:rsidRDefault="000A4737" w:rsidP="000A4737">
      <w:r>
        <w:t>Segundo Del Bianco (BIANCO, 2012), o Brasil é o segundo país em número de emissoras de rádio no mundo, atrás somente dos Estados Unidos.</w:t>
      </w:r>
    </w:p>
    <w:p w14:paraId="6D8CBB10" w14:textId="77777777" w:rsidR="000A4737" w:rsidRDefault="000A4737" w:rsidP="000A4737">
      <w:r>
        <w:t xml:space="preserve">Nas emissoras comerciais, a principal fonte de renda é a publicidade, respondendo por mais de 89% da receita total (FGV, 2008). Essas emissoras transmitem conteúdos variados: informações jornalísticas, incluindo informações de trânsito e cobertura de jogos esportivos; programas de entretenimento; proselitismo religioso; e reprodução de músicas mediante </w:t>
      </w:r>
      <w:r w:rsidRPr="00002037">
        <w:rPr>
          <w:i/>
        </w:rPr>
        <w:t>jabá</w:t>
      </w:r>
      <w:r>
        <w:rPr>
          <w:rStyle w:val="FootnoteReference"/>
        </w:rPr>
        <w:footnoteReference w:id="4"/>
      </w:r>
      <w:r>
        <w:t>.</w:t>
      </w:r>
    </w:p>
    <w:p w14:paraId="4AF137F1" w14:textId="69211948" w:rsidR="000A4737" w:rsidRDefault="000A4737" w:rsidP="000A4737">
      <w:r>
        <w:t>As grandes emissoras comerciais operam em rede, com conteúdo distribuído</w:t>
      </w:r>
      <w:r w:rsidR="007643D8">
        <w:t>,</w:t>
      </w:r>
      <w:r>
        <w:t xml:space="preserve"> normalmente</w:t>
      </w:r>
      <w:r w:rsidR="007643D8">
        <w:t>,</w:t>
      </w:r>
      <w:r>
        <w:t xml:space="preserve"> via satélite, e fazem parte de grandes conglomerados midiáticos (GORGEN, 2009).</w:t>
      </w:r>
    </w:p>
    <w:p w14:paraId="22FBFE61" w14:textId="35D3C9A1" w:rsidR="000A4737" w:rsidRDefault="000A4737" w:rsidP="000A4737">
      <w:r>
        <w:lastRenderedPageBreak/>
        <w:t>Por outro lado, emissoras educativas, comunitárias ou de empresas públicas não têm fins lucrativos. Elas têm como foco a prestação ou divulgação de serviços públicos, educação, divulgação da cultura nacional e regional</w:t>
      </w:r>
      <w:r w:rsidR="007643D8">
        <w:t>,</w:t>
      </w:r>
      <w:r>
        <w:t xml:space="preserve"> além de servir como veículo de comunicação para pessoas que residem na área de cobertura da emissora.</w:t>
      </w:r>
    </w:p>
    <w:p w14:paraId="385AA34F" w14:textId="77777777" w:rsidR="000A4737" w:rsidRDefault="000A4737" w:rsidP="000A4737">
      <w:r>
        <w:t>Além dessas emissoras de rádio com outorga, rádios livres, comunitárias, religiosas e indígenas em pleno funcionamento sem concessão no Brasil (SILVA, 2013), apontam para a existência de mais de uma dezena de milhar de emissoras que não são contempladas com outorga especificada por lei.</w:t>
      </w:r>
    </w:p>
    <w:p w14:paraId="0837DFE6" w14:textId="77777777" w:rsidR="000A4737" w:rsidRDefault="000A4737" w:rsidP="000A4737">
      <w:r>
        <w:t>Além da classificação oficial de emissoras entre comerciais, educativas e comunitárias, é importante ressaltar a frequência de operação das emissoras. No geral, a grande maioria das emissora</w:t>
      </w:r>
      <w:r w:rsidR="00F407F3">
        <w:t>s operam em Frequência Modulada</w:t>
      </w:r>
      <w:r w:rsidR="00F407F3">
        <w:rPr>
          <w:rStyle w:val="FootnoteReference"/>
        </w:rPr>
        <w:footnoteReference w:id="5"/>
      </w:r>
      <w:r>
        <w:t xml:space="preserve"> (FM, 87.4MHz - 108MHz) ou Ondas Médias (OM, 525kHz a 1705kHz), possuindo cobertura adjacente à antena de transmissão da rádio e alcance proporcional à potência de transmissão e à altura da antena (até 78km de raio de cobertura). Todas as emissoras comunitárias transmitem em FM, operam com baixa potência (25W) e possuem raio de cobertura de 1km.</w:t>
      </w:r>
    </w:p>
    <w:p w14:paraId="629537FE" w14:textId="77777777" w:rsidR="000A4737" w:rsidRDefault="000A4737" w:rsidP="000A4737">
      <w:r>
        <w:t>Existem ainda 66 emissoras que operam na faixa de Ondas Tropicais (OT, faixas entre 2300kHz e 5060kHz) e 71 que operam na faixa de Ondas Curtas (OC, faixas entre 5900kHz e 26100kHz). Sinais transmitidos nessas faixas de frequência têm a propriedade especial de serem refletidos pelas camadas E e F da ionosfera terrestre, o que permite um alcance de centenas a milhares de quilômetros do ponto irradiante (DAVIES, 1990). Serviços de rádio recado, principalmente para a região amazônica, centro-oeste e semiárido nordestino, e serviços de alerta de emergência são de grande importância para essas emissoras e seus ouvintes. Muitas igrejas também emitem em Ondas Curtas com o objetivo de serem escutadas em regiões remotas. Exemplos de emissoras OC incluem a Rádio Nacional da Amazônia e a Rádio Verdes Florestas.</w:t>
      </w:r>
    </w:p>
    <w:p w14:paraId="11920962" w14:textId="77777777" w:rsidR="00F01C3F" w:rsidRDefault="000A4737" w:rsidP="00F407F3">
      <w:r>
        <w:t>Na Tabela 1 estão dados sobre o número das emissoras brasileiras, de acordo com a classificação do Ministério das Comunicações.</w:t>
      </w:r>
    </w:p>
    <w:p w14:paraId="18EB039A" w14:textId="77777777" w:rsidR="007643D8" w:rsidRDefault="007643D8" w:rsidP="00F407F3"/>
    <w:tbl>
      <w:tblPr>
        <w:tblStyle w:val="TableGrid"/>
        <w:tblW w:w="0" w:type="auto"/>
        <w:tblInd w:w="828" w:type="dxa"/>
        <w:tblLook w:val="04A0" w:firstRow="1" w:lastRow="0" w:firstColumn="1" w:lastColumn="0" w:noHBand="0" w:noVBand="1"/>
      </w:tblPr>
      <w:tblGrid>
        <w:gridCol w:w="2340"/>
        <w:gridCol w:w="1890"/>
        <w:gridCol w:w="2430"/>
      </w:tblGrid>
      <w:tr w:rsidR="0001228B" w14:paraId="1DD634F8" w14:textId="77777777" w:rsidTr="00A05611">
        <w:tc>
          <w:tcPr>
            <w:tcW w:w="2340" w:type="dxa"/>
          </w:tcPr>
          <w:p w14:paraId="2A7E9C9D" w14:textId="77777777" w:rsidR="0001228B" w:rsidRPr="002540C4" w:rsidRDefault="0001228B" w:rsidP="0001228B">
            <w:pPr>
              <w:ind w:firstLine="0"/>
              <w:jc w:val="center"/>
            </w:pPr>
            <w:r w:rsidRPr="002540C4">
              <w:lastRenderedPageBreak/>
              <w:t>Tipo de emissora</w:t>
            </w:r>
          </w:p>
        </w:tc>
        <w:tc>
          <w:tcPr>
            <w:tcW w:w="1890" w:type="dxa"/>
          </w:tcPr>
          <w:p w14:paraId="564B0CB9" w14:textId="77777777" w:rsidR="0001228B" w:rsidRPr="002540C4" w:rsidRDefault="0001228B" w:rsidP="0001228B">
            <w:pPr>
              <w:ind w:firstLine="0"/>
              <w:jc w:val="center"/>
            </w:pPr>
            <w:r w:rsidRPr="002540C4">
              <w:t>Número</w:t>
            </w:r>
          </w:p>
        </w:tc>
        <w:tc>
          <w:tcPr>
            <w:tcW w:w="2430" w:type="dxa"/>
          </w:tcPr>
          <w:p w14:paraId="1833FF4F" w14:textId="77777777" w:rsidR="0001228B" w:rsidRPr="002540C4" w:rsidRDefault="0001228B" w:rsidP="0001228B">
            <w:pPr>
              <w:ind w:firstLine="0"/>
              <w:jc w:val="center"/>
            </w:pPr>
            <w:r w:rsidRPr="002540C4">
              <w:t>Porcentagem</w:t>
            </w:r>
          </w:p>
        </w:tc>
      </w:tr>
      <w:tr w:rsidR="0001228B" w14:paraId="4DD3C9D0" w14:textId="77777777" w:rsidTr="00A05611">
        <w:tc>
          <w:tcPr>
            <w:tcW w:w="2340" w:type="dxa"/>
          </w:tcPr>
          <w:p w14:paraId="3DBADB92" w14:textId="77777777" w:rsidR="0001228B" w:rsidRPr="002540C4" w:rsidRDefault="0001228B" w:rsidP="0001228B">
            <w:pPr>
              <w:ind w:firstLine="0"/>
              <w:jc w:val="center"/>
            </w:pPr>
            <w:r w:rsidRPr="002540C4">
              <w:t>FM</w:t>
            </w:r>
          </w:p>
        </w:tc>
        <w:tc>
          <w:tcPr>
            <w:tcW w:w="1890" w:type="dxa"/>
          </w:tcPr>
          <w:p w14:paraId="448642D6" w14:textId="77777777" w:rsidR="0001228B" w:rsidRPr="002540C4" w:rsidRDefault="0001228B" w:rsidP="0001228B">
            <w:pPr>
              <w:ind w:firstLine="0"/>
              <w:jc w:val="center"/>
            </w:pPr>
            <w:r w:rsidRPr="002540C4">
              <w:rPr>
                <w:color w:val="00000A"/>
                <w:szCs w:val="24"/>
                <w:lang w:eastAsia="en-US"/>
              </w:rPr>
              <w:t>1982</w:t>
            </w:r>
          </w:p>
        </w:tc>
        <w:tc>
          <w:tcPr>
            <w:tcW w:w="2430" w:type="dxa"/>
          </w:tcPr>
          <w:p w14:paraId="6DBEDA90" w14:textId="77777777" w:rsidR="0001228B" w:rsidRPr="002540C4" w:rsidRDefault="0001228B" w:rsidP="0001228B">
            <w:pPr>
              <w:pStyle w:val="Standard"/>
              <w:spacing w:after="80" w:line="240" w:lineRule="auto"/>
              <w:ind w:right="0" w:firstLine="0"/>
              <w:jc w:val="center"/>
              <w:rPr>
                <w:rFonts w:ascii="Times New Roman" w:eastAsia="Times New Roman" w:hAnsi="Times New Roman" w:cs="Times New Roman"/>
                <w:color w:val="00000A"/>
                <w:sz w:val="24"/>
                <w:szCs w:val="24"/>
                <w:lang w:eastAsia="en-US"/>
              </w:rPr>
            </w:pPr>
            <w:r w:rsidRPr="002540C4">
              <w:rPr>
                <w:rFonts w:ascii="Times New Roman" w:eastAsia="Times New Roman" w:hAnsi="Times New Roman" w:cs="Times New Roman"/>
                <w:color w:val="00000A"/>
                <w:sz w:val="24"/>
                <w:szCs w:val="24"/>
                <w:lang w:eastAsia="en-US"/>
              </w:rPr>
              <w:t>21,96%</w:t>
            </w:r>
          </w:p>
        </w:tc>
      </w:tr>
      <w:tr w:rsidR="0001228B" w14:paraId="7889D0F9" w14:textId="77777777" w:rsidTr="00A05611">
        <w:tc>
          <w:tcPr>
            <w:tcW w:w="2340" w:type="dxa"/>
          </w:tcPr>
          <w:p w14:paraId="50F20202" w14:textId="77777777" w:rsidR="0001228B" w:rsidRPr="002540C4" w:rsidRDefault="0001228B" w:rsidP="0001228B">
            <w:pPr>
              <w:ind w:firstLine="0"/>
              <w:jc w:val="center"/>
            </w:pPr>
            <w:r w:rsidRPr="002540C4">
              <w:t>OC</w:t>
            </w:r>
          </w:p>
        </w:tc>
        <w:tc>
          <w:tcPr>
            <w:tcW w:w="1890" w:type="dxa"/>
          </w:tcPr>
          <w:p w14:paraId="6F43F192" w14:textId="77777777" w:rsidR="0001228B" w:rsidRPr="002540C4" w:rsidRDefault="0001228B" w:rsidP="0001228B">
            <w:pPr>
              <w:ind w:firstLine="0"/>
              <w:jc w:val="center"/>
            </w:pPr>
            <w:r w:rsidRPr="002540C4">
              <w:rPr>
                <w:color w:val="00000A"/>
                <w:szCs w:val="24"/>
                <w:lang w:eastAsia="en-US"/>
              </w:rPr>
              <w:t>66</w:t>
            </w:r>
          </w:p>
        </w:tc>
        <w:tc>
          <w:tcPr>
            <w:tcW w:w="2430" w:type="dxa"/>
          </w:tcPr>
          <w:p w14:paraId="1C976EFE" w14:textId="77777777" w:rsidR="0001228B" w:rsidRPr="002540C4" w:rsidRDefault="0001228B" w:rsidP="0001228B">
            <w:pPr>
              <w:pStyle w:val="Standard"/>
              <w:spacing w:after="80" w:line="240" w:lineRule="auto"/>
              <w:ind w:right="0" w:firstLine="0"/>
              <w:jc w:val="center"/>
              <w:rPr>
                <w:rFonts w:ascii="Times New Roman" w:eastAsia="Times New Roman" w:hAnsi="Times New Roman" w:cs="Times New Roman"/>
                <w:color w:val="00000A"/>
                <w:sz w:val="24"/>
                <w:szCs w:val="24"/>
                <w:lang w:eastAsia="en-US"/>
              </w:rPr>
            </w:pPr>
            <w:r w:rsidRPr="002540C4">
              <w:rPr>
                <w:rFonts w:ascii="Times New Roman" w:eastAsia="Times New Roman" w:hAnsi="Times New Roman" w:cs="Times New Roman"/>
                <w:color w:val="00000A"/>
                <w:sz w:val="24"/>
                <w:szCs w:val="24"/>
                <w:lang w:eastAsia="en-US"/>
              </w:rPr>
              <w:t>0,73%</w:t>
            </w:r>
          </w:p>
        </w:tc>
      </w:tr>
      <w:tr w:rsidR="0001228B" w14:paraId="114600D7" w14:textId="77777777" w:rsidTr="00A05611">
        <w:tc>
          <w:tcPr>
            <w:tcW w:w="2340" w:type="dxa"/>
          </w:tcPr>
          <w:p w14:paraId="5A22E454" w14:textId="77777777" w:rsidR="0001228B" w:rsidRPr="002540C4" w:rsidRDefault="0001228B" w:rsidP="0001228B">
            <w:pPr>
              <w:ind w:firstLine="0"/>
              <w:jc w:val="center"/>
            </w:pPr>
            <w:r w:rsidRPr="002540C4">
              <w:t>OT</w:t>
            </w:r>
          </w:p>
        </w:tc>
        <w:tc>
          <w:tcPr>
            <w:tcW w:w="1890" w:type="dxa"/>
          </w:tcPr>
          <w:p w14:paraId="079E5EBC" w14:textId="77777777" w:rsidR="0001228B" w:rsidRPr="002540C4" w:rsidRDefault="0001228B" w:rsidP="0001228B">
            <w:pPr>
              <w:ind w:firstLine="0"/>
              <w:jc w:val="center"/>
            </w:pPr>
            <w:r w:rsidRPr="002540C4">
              <w:rPr>
                <w:color w:val="00000A"/>
                <w:szCs w:val="24"/>
                <w:lang w:eastAsia="en-US"/>
              </w:rPr>
              <w:t>71</w:t>
            </w:r>
          </w:p>
        </w:tc>
        <w:tc>
          <w:tcPr>
            <w:tcW w:w="2430" w:type="dxa"/>
          </w:tcPr>
          <w:p w14:paraId="61A4FB35" w14:textId="77777777" w:rsidR="0001228B" w:rsidRPr="002540C4" w:rsidRDefault="0001228B" w:rsidP="0001228B">
            <w:pPr>
              <w:pStyle w:val="Standard"/>
              <w:spacing w:after="80" w:line="240" w:lineRule="auto"/>
              <w:ind w:right="0" w:firstLine="0"/>
              <w:jc w:val="center"/>
              <w:rPr>
                <w:rFonts w:ascii="Times New Roman" w:eastAsia="Times New Roman" w:hAnsi="Times New Roman" w:cs="Times New Roman"/>
                <w:color w:val="00000A"/>
                <w:sz w:val="24"/>
                <w:szCs w:val="24"/>
                <w:lang w:eastAsia="en-US"/>
              </w:rPr>
            </w:pPr>
            <w:r w:rsidRPr="002540C4">
              <w:rPr>
                <w:rFonts w:ascii="Times New Roman" w:eastAsia="Times New Roman" w:hAnsi="Times New Roman" w:cs="Times New Roman"/>
                <w:color w:val="00000A"/>
                <w:sz w:val="24"/>
                <w:szCs w:val="24"/>
                <w:lang w:eastAsia="en-US"/>
              </w:rPr>
              <w:t>0,79%</w:t>
            </w:r>
          </w:p>
        </w:tc>
      </w:tr>
      <w:tr w:rsidR="0001228B" w14:paraId="45A0DB80" w14:textId="77777777" w:rsidTr="00A05611">
        <w:tc>
          <w:tcPr>
            <w:tcW w:w="2340" w:type="dxa"/>
          </w:tcPr>
          <w:p w14:paraId="459AF0C0" w14:textId="77777777" w:rsidR="0001228B" w:rsidRPr="002540C4" w:rsidRDefault="0001228B" w:rsidP="0001228B">
            <w:pPr>
              <w:ind w:firstLine="0"/>
              <w:jc w:val="center"/>
            </w:pPr>
            <w:r w:rsidRPr="002540C4">
              <w:t>OM</w:t>
            </w:r>
          </w:p>
        </w:tc>
        <w:tc>
          <w:tcPr>
            <w:tcW w:w="1890" w:type="dxa"/>
          </w:tcPr>
          <w:p w14:paraId="6412DBE0" w14:textId="77777777" w:rsidR="0001228B" w:rsidRPr="002540C4" w:rsidRDefault="0001228B" w:rsidP="0001228B">
            <w:pPr>
              <w:ind w:firstLine="0"/>
              <w:jc w:val="center"/>
            </w:pPr>
            <w:r w:rsidRPr="002540C4">
              <w:rPr>
                <w:color w:val="00000A"/>
                <w:szCs w:val="24"/>
                <w:lang w:eastAsia="en-US"/>
              </w:rPr>
              <w:t>1644</w:t>
            </w:r>
          </w:p>
        </w:tc>
        <w:tc>
          <w:tcPr>
            <w:tcW w:w="2430" w:type="dxa"/>
          </w:tcPr>
          <w:p w14:paraId="428A1051" w14:textId="77777777" w:rsidR="0001228B" w:rsidRPr="002540C4" w:rsidRDefault="0001228B" w:rsidP="0001228B">
            <w:pPr>
              <w:pStyle w:val="Standard"/>
              <w:spacing w:after="80" w:line="240" w:lineRule="auto"/>
              <w:ind w:right="0" w:firstLine="0"/>
              <w:jc w:val="center"/>
              <w:rPr>
                <w:rFonts w:ascii="Times New Roman" w:eastAsia="Times New Roman" w:hAnsi="Times New Roman" w:cs="Times New Roman"/>
                <w:color w:val="00000A"/>
                <w:sz w:val="24"/>
                <w:szCs w:val="24"/>
                <w:lang w:eastAsia="en-US"/>
              </w:rPr>
            </w:pPr>
            <w:r w:rsidRPr="002540C4">
              <w:rPr>
                <w:rFonts w:ascii="Times New Roman" w:eastAsia="Times New Roman" w:hAnsi="Times New Roman" w:cs="Times New Roman"/>
                <w:color w:val="00000A"/>
                <w:sz w:val="24"/>
                <w:szCs w:val="24"/>
                <w:lang w:eastAsia="en-US"/>
              </w:rPr>
              <w:t>18,22%</w:t>
            </w:r>
          </w:p>
        </w:tc>
      </w:tr>
      <w:tr w:rsidR="0001228B" w14:paraId="41121753" w14:textId="77777777" w:rsidTr="00A05611">
        <w:tc>
          <w:tcPr>
            <w:tcW w:w="2340" w:type="dxa"/>
          </w:tcPr>
          <w:p w14:paraId="4711A2CE" w14:textId="77777777" w:rsidR="0001228B" w:rsidRPr="002540C4" w:rsidRDefault="0001228B" w:rsidP="0001228B">
            <w:pPr>
              <w:ind w:firstLine="0"/>
              <w:jc w:val="center"/>
            </w:pPr>
            <w:r w:rsidRPr="002540C4">
              <w:t>Comunitária</w:t>
            </w:r>
          </w:p>
        </w:tc>
        <w:tc>
          <w:tcPr>
            <w:tcW w:w="1890" w:type="dxa"/>
          </w:tcPr>
          <w:p w14:paraId="0A9F827E" w14:textId="77777777" w:rsidR="0001228B" w:rsidRPr="002540C4" w:rsidRDefault="0001228B" w:rsidP="0001228B">
            <w:pPr>
              <w:ind w:firstLine="0"/>
              <w:jc w:val="center"/>
            </w:pPr>
            <w:r w:rsidRPr="002540C4">
              <w:rPr>
                <w:color w:val="00000A"/>
                <w:szCs w:val="24"/>
                <w:lang w:eastAsia="en-US"/>
              </w:rPr>
              <w:t>4888</w:t>
            </w:r>
          </w:p>
        </w:tc>
        <w:tc>
          <w:tcPr>
            <w:tcW w:w="2430" w:type="dxa"/>
          </w:tcPr>
          <w:p w14:paraId="245DE475" w14:textId="77777777" w:rsidR="0001228B" w:rsidRPr="002540C4" w:rsidRDefault="0001228B" w:rsidP="0001228B">
            <w:pPr>
              <w:pStyle w:val="Standard"/>
              <w:spacing w:after="80" w:line="240" w:lineRule="auto"/>
              <w:ind w:right="0" w:firstLine="0"/>
              <w:jc w:val="center"/>
              <w:rPr>
                <w:rFonts w:ascii="Times New Roman" w:eastAsia="Times New Roman" w:hAnsi="Times New Roman" w:cs="Times New Roman"/>
                <w:color w:val="00000A"/>
                <w:sz w:val="24"/>
                <w:szCs w:val="24"/>
                <w:lang w:eastAsia="en-US"/>
              </w:rPr>
            </w:pPr>
            <w:r w:rsidRPr="002540C4">
              <w:rPr>
                <w:rFonts w:ascii="Times New Roman" w:eastAsia="Times New Roman" w:hAnsi="Times New Roman" w:cs="Times New Roman"/>
                <w:color w:val="00000A"/>
                <w:sz w:val="24"/>
                <w:szCs w:val="24"/>
                <w:lang w:eastAsia="en-US"/>
              </w:rPr>
              <w:t>54,17%</w:t>
            </w:r>
          </w:p>
        </w:tc>
      </w:tr>
      <w:tr w:rsidR="0001228B" w14:paraId="12F6A9A7" w14:textId="77777777" w:rsidTr="00A05611">
        <w:tc>
          <w:tcPr>
            <w:tcW w:w="2340" w:type="dxa"/>
          </w:tcPr>
          <w:p w14:paraId="6E15952E" w14:textId="77777777" w:rsidR="0001228B" w:rsidRPr="002540C4" w:rsidRDefault="0001228B" w:rsidP="0001228B">
            <w:pPr>
              <w:ind w:firstLine="0"/>
              <w:jc w:val="center"/>
            </w:pPr>
            <w:r w:rsidRPr="002540C4">
              <w:t>Educativa</w:t>
            </w:r>
          </w:p>
        </w:tc>
        <w:tc>
          <w:tcPr>
            <w:tcW w:w="1890" w:type="dxa"/>
          </w:tcPr>
          <w:p w14:paraId="4D08F13C" w14:textId="77777777" w:rsidR="0001228B" w:rsidRPr="002540C4" w:rsidRDefault="0001228B" w:rsidP="0001228B">
            <w:pPr>
              <w:ind w:firstLine="0"/>
              <w:jc w:val="center"/>
            </w:pPr>
            <w:r w:rsidRPr="002540C4">
              <w:rPr>
                <w:color w:val="00000A"/>
                <w:szCs w:val="24"/>
                <w:lang w:eastAsia="en-US"/>
              </w:rPr>
              <w:t>373</w:t>
            </w:r>
          </w:p>
        </w:tc>
        <w:tc>
          <w:tcPr>
            <w:tcW w:w="2430" w:type="dxa"/>
          </w:tcPr>
          <w:p w14:paraId="6B1B5772" w14:textId="77777777" w:rsidR="0001228B" w:rsidRPr="002540C4" w:rsidRDefault="0001228B" w:rsidP="0001228B">
            <w:pPr>
              <w:pStyle w:val="Standard"/>
              <w:spacing w:after="80" w:line="240" w:lineRule="auto"/>
              <w:ind w:right="0" w:firstLine="0"/>
              <w:jc w:val="center"/>
              <w:rPr>
                <w:rFonts w:ascii="Times New Roman" w:eastAsia="Times New Roman" w:hAnsi="Times New Roman" w:cs="Times New Roman"/>
                <w:color w:val="00000A"/>
                <w:sz w:val="24"/>
                <w:szCs w:val="24"/>
                <w:lang w:eastAsia="en-US"/>
              </w:rPr>
            </w:pPr>
            <w:r w:rsidRPr="002540C4">
              <w:rPr>
                <w:rFonts w:ascii="Times New Roman" w:eastAsia="Times New Roman" w:hAnsi="Times New Roman" w:cs="Times New Roman"/>
                <w:color w:val="00000A"/>
                <w:sz w:val="24"/>
                <w:szCs w:val="24"/>
                <w:lang w:eastAsia="en-US"/>
              </w:rPr>
              <w:t>4,13%</w:t>
            </w:r>
          </w:p>
        </w:tc>
      </w:tr>
      <w:tr w:rsidR="0001228B" w14:paraId="2DB474C8" w14:textId="77777777" w:rsidTr="00A05611">
        <w:tc>
          <w:tcPr>
            <w:tcW w:w="2340" w:type="dxa"/>
          </w:tcPr>
          <w:p w14:paraId="1BD71B40" w14:textId="77777777" w:rsidR="0001228B" w:rsidRPr="002540C4" w:rsidRDefault="0001228B" w:rsidP="0001228B">
            <w:pPr>
              <w:ind w:firstLine="0"/>
              <w:jc w:val="center"/>
            </w:pPr>
            <w:r w:rsidRPr="002540C4">
              <w:t>TOTAL</w:t>
            </w:r>
          </w:p>
        </w:tc>
        <w:tc>
          <w:tcPr>
            <w:tcW w:w="1890" w:type="dxa"/>
          </w:tcPr>
          <w:p w14:paraId="263D26D7" w14:textId="77777777" w:rsidR="0001228B" w:rsidRPr="002540C4" w:rsidRDefault="0001228B" w:rsidP="0001228B">
            <w:pPr>
              <w:ind w:firstLine="0"/>
              <w:jc w:val="center"/>
            </w:pPr>
            <w:r w:rsidRPr="002540C4">
              <w:rPr>
                <w:color w:val="00000A"/>
                <w:szCs w:val="24"/>
                <w:lang w:eastAsia="en-US"/>
              </w:rPr>
              <w:t>9024</w:t>
            </w:r>
          </w:p>
        </w:tc>
        <w:tc>
          <w:tcPr>
            <w:tcW w:w="2430" w:type="dxa"/>
          </w:tcPr>
          <w:p w14:paraId="1307CF9D" w14:textId="77777777" w:rsidR="0001228B" w:rsidRPr="002540C4" w:rsidRDefault="0001228B" w:rsidP="00A05611">
            <w:pPr>
              <w:pStyle w:val="Standard"/>
              <w:keepNext/>
              <w:spacing w:after="80" w:line="240" w:lineRule="auto"/>
              <w:ind w:right="0" w:firstLine="0"/>
              <w:jc w:val="center"/>
              <w:rPr>
                <w:rFonts w:ascii="Times New Roman" w:hAnsi="Times New Roman" w:cs="Times New Roman"/>
              </w:rPr>
            </w:pPr>
            <w:r w:rsidRPr="002540C4">
              <w:rPr>
                <w:rFonts w:ascii="Times New Roman" w:eastAsia="Times New Roman" w:hAnsi="Times New Roman" w:cs="Times New Roman"/>
                <w:color w:val="00000A"/>
                <w:sz w:val="24"/>
                <w:szCs w:val="24"/>
                <w:lang w:eastAsia="en-US"/>
              </w:rPr>
              <w:t>100%</w:t>
            </w:r>
          </w:p>
        </w:tc>
      </w:tr>
    </w:tbl>
    <w:p w14:paraId="7EF0DFB7" w14:textId="77777777" w:rsidR="00F01C3F" w:rsidRPr="00A05611" w:rsidRDefault="00A05611" w:rsidP="00002037">
      <w:pPr>
        <w:pStyle w:val="Caption"/>
        <w:ind w:firstLine="0"/>
        <w:rPr>
          <w:rFonts w:ascii="Arial" w:hAnsi="Arial" w:cs="Arial"/>
          <w:b w:val="0"/>
          <w:sz w:val="20"/>
        </w:rPr>
      </w:pPr>
      <w:bookmarkStart w:id="30" w:name="_Toc422291207"/>
      <w:bookmarkStart w:id="31" w:name="_Toc422306271"/>
      <w:bookmarkStart w:id="32" w:name="_Toc422755821"/>
      <w:r w:rsidRPr="00A05611">
        <w:rPr>
          <w:rFonts w:ascii="Arial" w:hAnsi="Arial" w:cs="Arial"/>
          <w:b w:val="0"/>
          <w:sz w:val="20"/>
        </w:rPr>
        <w:t xml:space="preserve">Tabela </w:t>
      </w:r>
      <w:r w:rsidR="005E2C4E">
        <w:rPr>
          <w:rFonts w:ascii="Arial" w:hAnsi="Arial" w:cs="Arial"/>
          <w:b w:val="0"/>
          <w:sz w:val="20"/>
        </w:rPr>
        <w:fldChar w:fldCharType="begin"/>
      </w:r>
      <w:r w:rsidR="005E2C4E">
        <w:rPr>
          <w:rFonts w:ascii="Arial" w:hAnsi="Arial" w:cs="Arial"/>
          <w:b w:val="0"/>
          <w:sz w:val="20"/>
        </w:rPr>
        <w:instrText xml:space="preserve"> SEQ Tabela \* ARABIC </w:instrText>
      </w:r>
      <w:r w:rsidR="005E2C4E">
        <w:rPr>
          <w:rFonts w:ascii="Arial" w:hAnsi="Arial" w:cs="Arial"/>
          <w:b w:val="0"/>
          <w:sz w:val="20"/>
        </w:rPr>
        <w:fldChar w:fldCharType="separate"/>
      </w:r>
      <w:r w:rsidR="007241F2">
        <w:rPr>
          <w:rFonts w:ascii="Arial" w:hAnsi="Arial" w:cs="Arial"/>
          <w:b w:val="0"/>
          <w:noProof/>
          <w:sz w:val="20"/>
        </w:rPr>
        <w:t>1</w:t>
      </w:r>
      <w:r w:rsidR="005E2C4E">
        <w:rPr>
          <w:rFonts w:ascii="Arial" w:hAnsi="Arial" w:cs="Arial"/>
          <w:b w:val="0"/>
          <w:sz w:val="20"/>
        </w:rPr>
        <w:fldChar w:fldCharType="end"/>
      </w:r>
      <w:r w:rsidRPr="00A05611">
        <w:rPr>
          <w:rFonts w:ascii="Arial" w:hAnsi="Arial" w:cs="Arial"/>
          <w:b w:val="0"/>
          <w:sz w:val="20"/>
        </w:rPr>
        <w:t>. Divisão por tipo das emissoras de rádio do Brasil.</w:t>
      </w:r>
      <w:bookmarkEnd w:id="30"/>
      <w:bookmarkEnd w:id="31"/>
      <w:bookmarkEnd w:id="32"/>
    </w:p>
    <w:p w14:paraId="79C35F1F" w14:textId="0AF5E3D2" w:rsidR="00D30DF5" w:rsidRDefault="00D30DF5" w:rsidP="00D30DF5">
      <w:r>
        <w:t>Vale ressaltar que está em curso uma migração voluntária de emissoras OM para FM autorizada pelo Ministério das Comunicações, o que pode implicar na migração de mais de 80% das aproximadamente 1800 emissoras OM para o FM (SET, 2013). No entanto</w:t>
      </w:r>
      <w:r w:rsidR="007643D8">
        <w:t>,</w:t>
      </w:r>
      <w:r>
        <w:t xml:space="preserve"> emissoras OM públicas e outras emissoras que transmitem com alta potência não irão migrar e continuarão mantendo a grande cobertura propiciada por essa faixa de frequência, apesar da estreita largura de banda dos canais. Com a radiodifusão digital as emissoras OM irão contar com qualidade de áudio semelhante às atuais emissões em FM.</w:t>
      </w:r>
    </w:p>
    <w:p w14:paraId="57251AFA" w14:textId="77777777" w:rsidR="00D30DF5" w:rsidRDefault="00D30DF5" w:rsidP="00D30DF5">
      <w:r>
        <w:t>Na outra ponta da cadeia de radiodifusão, receptores de rádio estão presentes em 88% das residências, 80% dos automóveis em circulação e em 36% dos aparelhos celulares, e sua penetração ultrapassa 90% da população brasileira (IBGE, 2010).</w:t>
      </w:r>
    </w:p>
    <w:p w14:paraId="4588C642" w14:textId="77777777" w:rsidR="00D30DF5" w:rsidRDefault="00D30DF5" w:rsidP="00D30DF5">
      <w:r>
        <w:t>Com relação aos tipos de receptor, podemos classificá-los como de recepção fixa, móvel e portátil.</w:t>
      </w:r>
    </w:p>
    <w:p w14:paraId="2B2A98DC" w14:textId="77777777" w:rsidR="00D30DF5" w:rsidRDefault="00D30DF5" w:rsidP="00D30DF5">
      <w:r>
        <w:t>Os rádios de recepção fixa são os “receptores de mesa”, tipicamente localizados nas residências e em locais de trabalho, fazendo parte desse grupo também receptores de rádio embutidos em televisores e centrais de mídia domésticas. Dentre esses receptores estão aqueles que possuem tela com boa definição e uma unidade de processamento de aplicação (</w:t>
      </w:r>
      <w:r w:rsidRPr="00002037">
        <w:rPr>
          <w:i/>
        </w:rPr>
        <w:t>application processor</w:t>
      </w:r>
      <w:r>
        <w:t>) como as TVs e centrais de mídia, e outros que são bastante simples e não possuem visor nem unidade de processamento de aplicações, tendo um sintonizador, demodulador e uma ou duas caixas de som.</w:t>
      </w:r>
    </w:p>
    <w:p w14:paraId="1C370352" w14:textId="09549713" w:rsidR="005364E5" w:rsidRDefault="00D30DF5" w:rsidP="00D30DF5">
      <w:r>
        <w:t xml:space="preserve">Os de recepção móvel são tipicamente encontrados em automóveis. Dentre os autorrádios, os mais antigos são simples e não possuem processador de </w:t>
      </w:r>
      <w:r>
        <w:lastRenderedPageBreak/>
        <w:t>aplicação nem uma t</w:t>
      </w:r>
      <w:r w:rsidR="007643D8">
        <w:t>ela com boa definição e tamanho. N</w:t>
      </w:r>
      <w:r>
        <w:t xml:space="preserve">o entanto, os receptores de rádio para automóveis mais recentes vêm integrados em um sistema conhecido como </w:t>
      </w:r>
      <w:r w:rsidRPr="00002037">
        <w:rPr>
          <w:i/>
        </w:rPr>
        <w:t>In-Vehicle Infotainment</w:t>
      </w:r>
      <w:r>
        <w:t xml:space="preserve"> (IVI) (MACARIO, 2009). Os sistemas IVI são compostos por um computador central com acesso a informações provenientes do sintonizador de rádio, GPS e Internet, além de uma tela com boa resolução, muitas vezes sensíveis ao toque.</w:t>
      </w:r>
      <w:r w:rsidR="007643D8">
        <w:t xml:space="preserve"> </w:t>
      </w:r>
      <w:r w:rsidR="009809A3">
        <w:t xml:space="preserve">O suporte a tecnologias como WiFi e Bluetooth permite que uma aplicação possa ser executada de forma distribuída em múltiplos dispositivos de exibição, tais como celular e </w:t>
      </w:r>
      <w:r w:rsidR="009809A3" w:rsidRPr="009809A3">
        <w:rPr>
          <w:i/>
        </w:rPr>
        <w:t>tablet</w:t>
      </w:r>
      <w:r w:rsidR="009809A3">
        <w:t>, interconectados através do sistema IVI.</w:t>
      </w:r>
      <w:r>
        <w:t xml:space="preserve"> A Figura 4 apresenta os elementos constituintes de um sistema IVI.</w:t>
      </w:r>
    </w:p>
    <w:p w14:paraId="05871AA3" w14:textId="77777777" w:rsidR="00D30DF5" w:rsidRDefault="00A05611" w:rsidP="00A05611">
      <w:pPr>
        <w:keepNext/>
        <w:jc w:val="center"/>
      </w:pPr>
      <w:r>
        <w:rPr>
          <w:noProof/>
        </w:rPr>
        <w:drawing>
          <wp:anchor distT="0" distB="0" distL="114300" distR="114300" simplePos="0" relativeHeight="251644928" behindDoc="0" locked="0" layoutInCell="1" allowOverlap="1" wp14:anchorId="362F4033" wp14:editId="3B42812D">
            <wp:simplePos x="0" y="0"/>
            <wp:positionH relativeFrom="column">
              <wp:posOffset>-127635</wp:posOffset>
            </wp:positionH>
            <wp:positionV relativeFrom="paragraph">
              <wp:posOffset>342265</wp:posOffset>
            </wp:positionV>
            <wp:extent cx="5285232" cy="3630168"/>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5232" cy="3630168"/>
                    </a:xfrm>
                    <a:prstGeom prst="rect">
                      <a:avLst/>
                    </a:prstGeom>
                    <a:noFill/>
                  </pic:spPr>
                </pic:pic>
              </a:graphicData>
            </a:graphic>
            <wp14:sizeRelH relativeFrom="margin">
              <wp14:pctWidth>0</wp14:pctWidth>
            </wp14:sizeRelH>
            <wp14:sizeRelV relativeFrom="margin">
              <wp14:pctHeight>0</wp14:pctHeight>
            </wp14:sizeRelV>
          </wp:anchor>
        </w:drawing>
      </w:r>
    </w:p>
    <w:p w14:paraId="2B159B62" w14:textId="77777777" w:rsidR="00D30DF5" w:rsidRPr="00D30DF5" w:rsidRDefault="00D30DF5" w:rsidP="00002037">
      <w:pPr>
        <w:pStyle w:val="Caption"/>
        <w:ind w:firstLine="0"/>
        <w:rPr>
          <w:rFonts w:ascii="Arial" w:hAnsi="Arial" w:cs="Arial"/>
          <w:b w:val="0"/>
          <w:sz w:val="20"/>
        </w:rPr>
      </w:pPr>
      <w:bookmarkStart w:id="33" w:name="_Toc422296260"/>
      <w:bookmarkStart w:id="34" w:name="_Toc422306355"/>
      <w:bookmarkStart w:id="35" w:name="_Toc422755859"/>
      <w:r w:rsidRPr="00D30DF5">
        <w:rPr>
          <w:rFonts w:ascii="Arial" w:hAnsi="Arial" w:cs="Arial"/>
          <w:b w:val="0"/>
          <w:sz w:val="20"/>
        </w:rPr>
        <w:t xml:space="preserve">Figura </w:t>
      </w:r>
      <w:r w:rsidRPr="00D30DF5">
        <w:rPr>
          <w:rFonts w:ascii="Arial" w:hAnsi="Arial" w:cs="Arial"/>
          <w:b w:val="0"/>
          <w:sz w:val="20"/>
        </w:rPr>
        <w:fldChar w:fldCharType="begin"/>
      </w:r>
      <w:r w:rsidRPr="00D30DF5">
        <w:rPr>
          <w:rFonts w:ascii="Arial" w:hAnsi="Arial" w:cs="Arial"/>
          <w:b w:val="0"/>
          <w:sz w:val="20"/>
        </w:rPr>
        <w:instrText xml:space="preserve"> SEQ Figura \* ARABIC </w:instrText>
      </w:r>
      <w:r w:rsidRPr="00D30DF5">
        <w:rPr>
          <w:rFonts w:ascii="Arial" w:hAnsi="Arial" w:cs="Arial"/>
          <w:b w:val="0"/>
          <w:sz w:val="20"/>
        </w:rPr>
        <w:fldChar w:fldCharType="separate"/>
      </w:r>
      <w:r w:rsidR="007241F2">
        <w:rPr>
          <w:rFonts w:ascii="Arial" w:hAnsi="Arial" w:cs="Arial"/>
          <w:b w:val="0"/>
          <w:noProof/>
          <w:sz w:val="20"/>
        </w:rPr>
        <w:t>4</w:t>
      </w:r>
      <w:r w:rsidRPr="00D30DF5">
        <w:rPr>
          <w:rFonts w:ascii="Arial" w:hAnsi="Arial" w:cs="Arial"/>
          <w:b w:val="0"/>
          <w:sz w:val="20"/>
        </w:rPr>
        <w:fldChar w:fldCharType="end"/>
      </w:r>
      <w:r w:rsidRPr="00D30DF5">
        <w:rPr>
          <w:rFonts w:ascii="Arial" w:hAnsi="Arial" w:cs="Arial"/>
          <w:b w:val="0"/>
          <w:sz w:val="20"/>
        </w:rPr>
        <w:t>. Tecnologias que fazem parte de um sistema In-Vehicle Infotainment (IVI). Fusca do ex-presidente do Uruguai Pepe Mujica meramente ilustrativo.</w:t>
      </w:r>
      <w:bookmarkEnd w:id="33"/>
      <w:bookmarkEnd w:id="34"/>
      <w:bookmarkEnd w:id="35"/>
    </w:p>
    <w:p w14:paraId="76F6D2F8" w14:textId="77777777" w:rsidR="00D30DF5" w:rsidRDefault="00D30DF5" w:rsidP="00002037">
      <w:pPr>
        <w:ind w:firstLine="720"/>
      </w:pPr>
      <w:r>
        <w:t>Receptores portáteis são os receptores de tamanho reduzido, alimentados por pilha, ou receptores de rádio embutidos em aparelhos celular e tocadores de mídia portáteis. Atualmente os “radinhos de pilha” são tipicamente simples e não contam com tela e recursos computacionais, enquanto os receptores de rádio embutidos em celulares e tocadores de mídia portáteis tem acesso a um processador de aplicação e tipicamente possuem telas com boa resolução.</w:t>
      </w:r>
    </w:p>
    <w:p w14:paraId="76086229" w14:textId="09C7AB93" w:rsidR="00D30DF5" w:rsidRDefault="00D30DF5" w:rsidP="00D30DF5">
      <w:pPr>
        <w:ind w:firstLine="0"/>
      </w:pPr>
      <w:r>
        <w:lastRenderedPageBreak/>
        <w:tab/>
        <w:t>Grande parte dos receptores automotivos, parte dos receptores de mesa, televisores com rádio embutido, centrais de mídia e receptores embutidos em celular possuem capacidade de processamento e memória suficiente</w:t>
      </w:r>
      <w:r w:rsidR="00FF501C">
        <w:t xml:space="preserve"> para executar o Ginga, graças ao baixo consumo de recursos por parte do </w:t>
      </w:r>
      <w:r w:rsidR="008463A5" w:rsidRPr="008463A5">
        <w:rPr>
          <w:i/>
        </w:rPr>
        <w:t>middleware</w:t>
      </w:r>
      <w:r w:rsidR="008463A5">
        <w:t xml:space="preserve"> brasileiro</w:t>
      </w:r>
      <w:r w:rsidR="00FF501C">
        <w:t>.</w:t>
      </w:r>
    </w:p>
    <w:p w14:paraId="3AAAB8A7" w14:textId="77777777" w:rsidR="00D30DF5" w:rsidRDefault="00D30DF5" w:rsidP="00002037">
      <w:pPr>
        <w:ind w:firstLine="720"/>
      </w:pPr>
      <w:r>
        <w:t>A interação do usuário com o receptor de rádio através do pressionamento de botões discretos ou de tela sensível ao toque deverá seguir o modelo hierárquico de controle do foco e eventos de entrada (MORENO, 2013b), assim como na TV Digital.</w:t>
      </w:r>
    </w:p>
    <w:p w14:paraId="427ABEF3" w14:textId="77777777" w:rsidR="00D30DF5" w:rsidRDefault="00D30DF5" w:rsidP="00D30DF5">
      <w:pPr>
        <w:ind w:firstLine="0"/>
      </w:pPr>
      <w:r>
        <w:tab/>
        <w:t>Os usuários desses receptores de rádio são marcados pela sua heterogeneidade, que vai desde a grande parte dos 33 milhões de analfabetos funcionais brasileiros até as classes mais altas da pirâmide social do país, que usualmente escutam rádio em automóveis com receptores de alta qualidade. Outros 16 milhões de brasileiros com deficiência visual parcial ou total (CASTRO, 2014) utilizam o rádio como um importante meio de informação e lazer.</w:t>
      </w:r>
    </w:p>
    <w:p w14:paraId="79FC59C6" w14:textId="77777777" w:rsidR="00D30DF5" w:rsidRDefault="00D30DF5" w:rsidP="00D30DF5">
      <w:pPr>
        <w:ind w:firstLine="0"/>
      </w:pPr>
    </w:p>
    <w:p w14:paraId="610CF78A" w14:textId="77777777" w:rsidR="00F01C3F" w:rsidRPr="00604780" w:rsidRDefault="00F01C3F" w:rsidP="00C354D3">
      <w:pPr>
        <w:pStyle w:val="Heading2"/>
      </w:pPr>
      <w:r>
        <w:t xml:space="preserve"> </w:t>
      </w:r>
      <w:bookmarkStart w:id="36" w:name="_Ref266276098"/>
      <w:bookmarkStart w:id="37" w:name="_Toc266277265"/>
      <w:bookmarkStart w:id="38" w:name="_Toc422755891"/>
      <w:r w:rsidR="00F407F3">
        <w:t>Aplicativos vislumbrados para o rádio digital</w:t>
      </w:r>
      <w:bookmarkEnd w:id="36"/>
      <w:bookmarkEnd w:id="37"/>
      <w:bookmarkEnd w:id="38"/>
    </w:p>
    <w:p w14:paraId="498157A7" w14:textId="77777777" w:rsidR="00F05EDD" w:rsidRDefault="00F05EDD" w:rsidP="00F01C3F">
      <w:pPr>
        <w:rPr>
          <w:i/>
        </w:rPr>
      </w:pPr>
    </w:p>
    <w:p w14:paraId="020C7870" w14:textId="77777777" w:rsidR="00D30DF5" w:rsidRDefault="00D30DF5" w:rsidP="00D30DF5">
      <w:r>
        <w:t>É possível vislumbrar alguns tipos de aplicativos interativos que serão interessantes para emissoras e ouvintes de rádio digital. Os aplicativos comumente estarão ligados a temas como publicidade, esportes, notícias, informações de trânsito, religião e ao conteúdo musical de uma emissora.</w:t>
      </w:r>
    </w:p>
    <w:p w14:paraId="33752134" w14:textId="4C0DC0CC" w:rsidR="00D30DF5" w:rsidRDefault="00D30DF5" w:rsidP="00D30DF5">
      <w:r>
        <w:t>Nas rádios comerciais</w:t>
      </w:r>
      <w:r w:rsidR="0080185B">
        <w:t>,</w:t>
      </w:r>
      <w:r>
        <w:t xml:space="preserve"> aplicativos relacionados à publicidade deverão ter um papel fundamental. Em rádios comerciais de nicho</w:t>
      </w:r>
      <w:r w:rsidR="0080185B">
        <w:t xml:space="preserve"> como</w:t>
      </w:r>
      <w:r>
        <w:t>, por exemplo</w:t>
      </w:r>
      <w:r w:rsidR="005E7D75">
        <w:t>,</w:t>
      </w:r>
      <w:r>
        <w:t xml:space="preserve"> as que transmitem informações de trânsito, a interatividade pode aumentar muito o poder de informação dessas emissoras através do envio de mapas e situação do tráfego. </w:t>
      </w:r>
    </w:p>
    <w:p w14:paraId="2F878A6E" w14:textId="77777777" w:rsidR="00D30DF5" w:rsidRDefault="00D30DF5" w:rsidP="00D30DF5">
      <w:r>
        <w:t>Em emissoras públicas e comunitárias, aplicativos interativos poderão ser utilizados para educação a distância, distribuição de informações sobre serviços públicos e atividades na comunidade. Muitas novas possibilidades surgirão com a interatividade no rádio dada a grande capilaridade, estilo e número de emissoras.</w:t>
      </w:r>
    </w:p>
    <w:p w14:paraId="7DD673D3" w14:textId="46AA225C" w:rsidR="00D30DF5" w:rsidRDefault="00D30DF5" w:rsidP="00D30DF5">
      <w:r>
        <w:t>A crescente penetração da Internet na sociedade torna possível aplicações híbridas, que permitam uma convergência entre as redes de dado</w:t>
      </w:r>
      <w:r w:rsidR="005E7D75">
        <w:t>s</w:t>
      </w:r>
      <w:r>
        <w:t xml:space="preserve"> ponto-a-ponto e a rede de radiodifusão. Muitos aparelhos de telefonia móvel com acesso à internet </w:t>
      </w:r>
      <w:r>
        <w:lastRenderedPageBreak/>
        <w:t>terão receptor de rádio digital embarcado, além das centrais de mídia domésticas e automobilísticas que muitas vezes também contam, ou contarão, com acesso à Internet.</w:t>
      </w:r>
    </w:p>
    <w:p w14:paraId="27266C00" w14:textId="77777777" w:rsidR="00F05EDD" w:rsidRDefault="00D30DF5" w:rsidP="00D30DF5">
      <w:r>
        <w:t xml:space="preserve">Uma característica importante no desenvolvimento de aplicativos para o rádio digital é a taxa de bits disponível para sua transmissão. A Tabela 2 apresenta as taxas de bits do fluxo transmitido através do Rádio Digital de acordo com o tipo de emissora, em comparação às taxas obtidas na TV Digital, tomando-se como referência configurações de robustez do sinal tipicamente utilizadas. Nas colunas da tabela, estão presentes os dois modos típicos do ISDB-T, </w:t>
      </w:r>
      <w:r w:rsidRPr="00002037">
        <w:rPr>
          <w:i/>
        </w:rPr>
        <w:t>Full-Seg</w:t>
      </w:r>
      <w:r>
        <w:t xml:space="preserve"> (6MHz de banda, para recepção fixa) e </w:t>
      </w:r>
      <w:r w:rsidRPr="00002037">
        <w:rPr>
          <w:i/>
        </w:rPr>
        <w:t>One-Seg</w:t>
      </w:r>
      <w:r>
        <w:t xml:space="preserve"> (430kHz de banda, para recepção móvel e portátil); e as faixas AM (canal de 10kHz) e FM (canal de 100kHz) do Rádio Digital.</w:t>
      </w:r>
    </w:p>
    <w:tbl>
      <w:tblPr>
        <w:tblW w:w="0" w:type="auto"/>
        <w:tblInd w:w="757" w:type="dxa"/>
        <w:tblLayout w:type="fixed"/>
        <w:tblCellMar>
          <w:left w:w="10" w:type="dxa"/>
          <w:right w:w="10" w:type="dxa"/>
        </w:tblCellMar>
        <w:tblLook w:val="0000" w:firstRow="0" w:lastRow="0" w:firstColumn="0" w:lastColumn="0" w:noHBand="0" w:noVBand="0"/>
      </w:tblPr>
      <w:tblGrid>
        <w:gridCol w:w="1755"/>
        <w:gridCol w:w="1590"/>
        <w:gridCol w:w="1380"/>
        <w:gridCol w:w="1908"/>
      </w:tblGrid>
      <w:tr w:rsidR="00A05611" w14:paraId="5BF15A72" w14:textId="77777777" w:rsidTr="00A05611">
        <w:tc>
          <w:tcPr>
            <w:tcW w:w="1755" w:type="dxa"/>
            <w:tcBorders>
              <w:top w:val="single" w:sz="8" w:space="0" w:color="00000A"/>
              <w:left w:val="single" w:sz="8" w:space="0" w:color="00000A"/>
              <w:bottom w:val="single" w:sz="8" w:space="0" w:color="00000A"/>
            </w:tcBorders>
            <w:shd w:val="clear" w:color="auto" w:fill="FFFFFF"/>
          </w:tcPr>
          <w:p w14:paraId="080A09B4" w14:textId="77777777" w:rsidR="00A05611" w:rsidRPr="002540C4" w:rsidRDefault="00A05611" w:rsidP="00D61FC0">
            <w:pPr>
              <w:pStyle w:val="Standard"/>
              <w:spacing w:after="80" w:line="240" w:lineRule="auto"/>
              <w:ind w:right="0" w:firstLine="0"/>
              <w:jc w:val="center"/>
              <w:rPr>
                <w:rFonts w:ascii="Times New Roman" w:eastAsia="Times New Roman" w:hAnsi="Times New Roman" w:cs="Times New Roman"/>
                <w:color w:val="00000A"/>
                <w:sz w:val="24"/>
                <w:szCs w:val="24"/>
                <w:lang w:eastAsia="en-US"/>
              </w:rPr>
            </w:pPr>
            <w:r w:rsidRPr="002540C4">
              <w:rPr>
                <w:rFonts w:ascii="Times New Roman" w:eastAsia="Times New Roman" w:hAnsi="Times New Roman" w:cs="Times New Roman"/>
                <w:color w:val="00000A"/>
                <w:sz w:val="24"/>
                <w:szCs w:val="24"/>
                <w:lang w:eastAsia="en-US"/>
              </w:rPr>
              <w:t>TV Full-Seg</w:t>
            </w:r>
          </w:p>
        </w:tc>
        <w:tc>
          <w:tcPr>
            <w:tcW w:w="1590" w:type="dxa"/>
            <w:tcBorders>
              <w:top w:val="single" w:sz="8" w:space="0" w:color="00000A"/>
              <w:left w:val="single" w:sz="8" w:space="0" w:color="00000A"/>
              <w:bottom w:val="single" w:sz="8" w:space="0" w:color="00000A"/>
            </w:tcBorders>
            <w:shd w:val="clear" w:color="auto" w:fill="FFFFFF"/>
          </w:tcPr>
          <w:p w14:paraId="0422FFBB" w14:textId="77777777" w:rsidR="00A05611" w:rsidRPr="002540C4" w:rsidRDefault="00A05611" w:rsidP="00D61FC0">
            <w:pPr>
              <w:pStyle w:val="Standard"/>
              <w:spacing w:after="80" w:line="240" w:lineRule="auto"/>
              <w:ind w:right="0" w:firstLine="0"/>
              <w:jc w:val="center"/>
              <w:rPr>
                <w:rFonts w:ascii="Times New Roman" w:eastAsia="Times New Roman" w:hAnsi="Times New Roman" w:cs="Times New Roman"/>
                <w:color w:val="00000A"/>
                <w:sz w:val="24"/>
                <w:szCs w:val="24"/>
                <w:lang w:eastAsia="en-US"/>
              </w:rPr>
            </w:pPr>
            <w:r w:rsidRPr="002540C4">
              <w:rPr>
                <w:rFonts w:ascii="Times New Roman" w:eastAsia="Times New Roman" w:hAnsi="Times New Roman" w:cs="Times New Roman"/>
                <w:color w:val="00000A"/>
                <w:sz w:val="24"/>
                <w:szCs w:val="24"/>
                <w:lang w:eastAsia="en-US"/>
              </w:rPr>
              <w:t>TV One-Seg</w:t>
            </w:r>
          </w:p>
        </w:tc>
        <w:tc>
          <w:tcPr>
            <w:tcW w:w="1380" w:type="dxa"/>
            <w:tcBorders>
              <w:top w:val="single" w:sz="8" w:space="0" w:color="00000A"/>
              <w:left w:val="single" w:sz="8" w:space="0" w:color="00000A"/>
              <w:bottom w:val="single" w:sz="8" w:space="0" w:color="00000A"/>
            </w:tcBorders>
            <w:shd w:val="clear" w:color="auto" w:fill="FFFFFF"/>
          </w:tcPr>
          <w:p w14:paraId="4DB96B65" w14:textId="77777777" w:rsidR="00A05611" w:rsidRPr="002540C4" w:rsidRDefault="00A05611" w:rsidP="00D61FC0">
            <w:pPr>
              <w:pStyle w:val="Standard"/>
              <w:spacing w:after="80" w:line="240" w:lineRule="auto"/>
              <w:ind w:right="0" w:firstLine="0"/>
              <w:jc w:val="center"/>
              <w:rPr>
                <w:rFonts w:ascii="Times New Roman" w:eastAsia="Times New Roman" w:hAnsi="Times New Roman" w:cs="Times New Roman"/>
                <w:color w:val="00000A"/>
                <w:sz w:val="24"/>
                <w:szCs w:val="24"/>
                <w:lang w:eastAsia="en-US"/>
              </w:rPr>
            </w:pPr>
            <w:r w:rsidRPr="002540C4">
              <w:rPr>
                <w:rFonts w:ascii="Times New Roman" w:eastAsia="Times New Roman" w:hAnsi="Times New Roman" w:cs="Times New Roman"/>
                <w:color w:val="00000A"/>
                <w:sz w:val="24"/>
                <w:szCs w:val="24"/>
                <w:lang w:eastAsia="en-US"/>
              </w:rPr>
              <w:t>FM</w:t>
            </w:r>
          </w:p>
        </w:tc>
        <w:tc>
          <w:tcPr>
            <w:tcW w:w="1908" w:type="dxa"/>
            <w:tcBorders>
              <w:top w:val="single" w:sz="8" w:space="0" w:color="00000A"/>
              <w:left w:val="single" w:sz="8" w:space="0" w:color="00000A"/>
              <w:bottom w:val="single" w:sz="8" w:space="0" w:color="00000A"/>
              <w:right w:val="single" w:sz="8" w:space="0" w:color="00000A"/>
            </w:tcBorders>
            <w:shd w:val="clear" w:color="auto" w:fill="FFFFFF"/>
          </w:tcPr>
          <w:p w14:paraId="5D59DFF3" w14:textId="77777777" w:rsidR="00A05611" w:rsidRPr="002540C4" w:rsidRDefault="00A05611" w:rsidP="00D61FC0">
            <w:pPr>
              <w:pStyle w:val="Standard"/>
              <w:spacing w:after="80" w:line="240" w:lineRule="auto"/>
              <w:ind w:right="0" w:firstLine="0"/>
              <w:jc w:val="center"/>
              <w:rPr>
                <w:rFonts w:ascii="Times New Roman" w:hAnsi="Times New Roman" w:cs="Times New Roman"/>
              </w:rPr>
            </w:pPr>
            <w:r w:rsidRPr="002540C4">
              <w:rPr>
                <w:rFonts w:ascii="Times New Roman" w:eastAsia="Times New Roman" w:hAnsi="Times New Roman" w:cs="Times New Roman"/>
                <w:color w:val="00000A"/>
                <w:sz w:val="24"/>
                <w:szCs w:val="24"/>
                <w:lang w:eastAsia="en-US"/>
              </w:rPr>
              <w:t>AM</w:t>
            </w:r>
          </w:p>
        </w:tc>
      </w:tr>
      <w:tr w:rsidR="00A05611" w14:paraId="176E0175" w14:textId="77777777" w:rsidTr="00A05611">
        <w:tc>
          <w:tcPr>
            <w:tcW w:w="1755" w:type="dxa"/>
            <w:tcBorders>
              <w:top w:val="single" w:sz="8" w:space="0" w:color="00000A"/>
              <w:left w:val="single" w:sz="8" w:space="0" w:color="00000A"/>
              <w:bottom w:val="single" w:sz="8" w:space="0" w:color="00000A"/>
            </w:tcBorders>
            <w:shd w:val="clear" w:color="auto" w:fill="FFFFFF"/>
          </w:tcPr>
          <w:p w14:paraId="5527BA34" w14:textId="77777777" w:rsidR="00A05611" w:rsidRPr="002540C4" w:rsidRDefault="00A05611" w:rsidP="00D61FC0">
            <w:pPr>
              <w:pStyle w:val="Standard"/>
              <w:spacing w:after="80" w:line="240" w:lineRule="auto"/>
              <w:ind w:right="0" w:firstLine="0"/>
              <w:jc w:val="center"/>
              <w:rPr>
                <w:rFonts w:ascii="Times New Roman" w:eastAsia="Times New Roman" w:hAnsi="Times New Roman" w:cs="Times New Roman"/>
                <w:color w:val="00000A"/>
                <w:sz w:val="24"/>
                <w:szCs w:val="24"/>
                <w:lang w:eastAsia="en-US"/>
              </w:rPr>
            </w:pPr>
            <w:r w:rsidRPr="002540C4">
              <w:rPr>
                <w:rFonts w:ascii="Times New Roman" w:eastAsia="Times New Roman" w:hAnsi="Times New Roman" w:cs="Times New Roman"/>
                <w:color w:val="00000A"/>
                <w:sz w:val="24"/>
                <w:szCs w:val="24"/>
                <w:lang w:eastAsia="en-US"/>
              </w:rPr>
              <w:t>18 Mbit/s</w:t>
            </w:r>
          </w:p>
        </w:tc>
        <w:tc>
          <w:tcPr>
            <w:tcW w:w="1590" w:type="dxa"/>
            <w:tcBorders>
              <w:top w:val="single" w:sz="8" w:space="0" w:color="00000A"/>
              <w:left w:val="single" w:sz="8" w:space="0" w:color="00000A"/>
              <w:bottom w:val="single" w:sz="8" w:space="0" w:color="00000A"/>
            </w:tcBorders>
            <w:shd w:val="clear" w:color="auto" w:fill="FFFFFF"/>
          </w:tcPr>
          <w:p w14:paraId="701F4138" w14:textId="77777777" w:rsidR="00A05611" w:rsidRPr="002540C4" w:rsidRDefault="00A05611" w:rsidP="00D61FC0">
            <w:pPr>
              <w:pStyle w:val="Standard"/>
              <w:spacing w:after="80" w:line="240" w:lineRule="auto"/>
              <w:ind w:right="0" w:firstLine="0"/>
              <w:jc w:val="center"/>
              <w:rPr>
                <w:rFonts w:ascii="Times New Roman" w:eastAsia="Times New Roman" w:hAnsi="Times New Roman" w:cs="Times New Roman"/>
                <w:color w:val="00000A"/>
                <w:sz w:val="24"/>
                <w:szCs w:val="24"/>
                <w:lang w:eastAsia="en-US"/>
              </w:rPr>
            </w:pPr>
            <w:r w:rsidRPr="002540C4">
              <w:rPr>
                <w:rFonts w:ascii="Times New Roman" w:eastAsia="Times New Roman" w:hAnsi="Times New Roman" w:cs="Times New Roman"/>
                <w:color w:val="00000A"/>
                <w:sz w:val="24"/>
                <w:szCs w:val="24"/>
                <w:lang w:eastAsia="en-US"/>
              </w:rPr>
              <w:t>420 kbit/s</w:t>
            </w:r>
          </w:p>
        </w:tc>
        <w:tc>
          <w:tcPr>
            <w:tcW w:w="1380" w:type="dxa"/>
            <w:tcBorders>
              <w:top w:val="single" w:sz="8" w:space="0" w:color="00000A"/>
              <w:left w:val="single" w:sz="8" w:space="0" w:color="00000A"/>
              <w:bottom w:val="single" w:sz="8" w:space="0" w:color="00000A"/>
            </w:tcBorders>
            <w:shd w:val="clear" w:color="auto" w:fill="FFFFFF"/>
          </w:tcPr>
          <w:p w14:paraId="7A15E37F" w14:textId="77777777" w:rsidR="00A05611" w:rsidRPr="002540C4" w:rsidRDefault="00A05611" w:rsidP="00D61FC0">
            <w:pPr>
              <w:pStyle w:val="Standard"/>
              <w:spacing w:after="80" w:line="240" w:lineRule="auto"/>
              <w:ind w:right="0" w:firstLine="0"/>
              <w:jc w:val="center"/>
              <w:rPr>
                <w:rFonts w:ascii="Times New Roman" w:eastAsia="Times New Roman" w:hAnsi="Times New Roman" w:cs="Times New Roman"/>
                <w:color w:val="00000A"/>
                <w:sz w:val="24"/>
                <w:szCs w:val="24"/>
                <w:lang w:eastAsia="en-US"/>
              </w:rPr>
            </w:pPr>
            <w:r w:rsidRPr="002540C4">
              <w:rPr>
                <w:rFonts w:ascii="Times New Roman" w:eastAsia="Times New Roman" w:hAnsi="Times New Roman" w:cs="Times New Roman"/>
                <w:color w:val="00000A"/>
                <w:sz w:val="24"/>
                <w:szCs w:val="24"/>
                <w:lang w:eastAsia="en-US"/>
              </w:rPr>
              <w:t>100 kbit/s</w:t>
            </w:r>
          </w:p>
        </w:tc>
        <w:tc>
          <w:tcPr>
            <w:tcW w:w="1908" w:type="dxa"/>
            <w:tcBorders>
              <w:top w:val="single" w:sz="8" w:space="0" w:color="00000A"/>
              <w:left w:val="single" w:sz="8" w:space="0" w:color="00000A"/>
              <w:bottom w:val="single" w:sz="8" w:space="0" w:color="00000A"/>
              <w:right w:val="single" w:sz="8" w:space="0" w:color="00000A"/>
            </w:tcBorders>
            <w:shd w:val="clear" w:color="auto" w:fill="FFFFFF"/>
          </w:tcPr>
          <w:p w14:paraId="34C57D8B" w14:textId="77777777" w:rsidR="00A05611" w:rsidRPr="002540C4" w:rsidRDefault="00A05611" w:rsidP="00A05611">
            <w:pPr>
              <w:pStyle w:val="Standard"/>
              <w:keepNext/>
              <w:spacing w:after="80" w:line="240" w:lineRule="auto"/>
              <w:ind w:right="0" w:firstLine="0"/>
              <w:jc w:val="center"/>
              <w:rPr>
                <w:rFonts w:ascii="Times New Roman" w:hAnsi="Times New Roman" w:cs="Times New Roman"/>
              </w:rPr>
            </w:pPr>
            <w:r w:rsidRPr="002540C4">
              <w:rPr>
                <w:rFonts w:ascii="Times New Roman" w:eastAsia="Times New Roman" w:hAnsi="Times New Roman" w:cs="Times New Roman"/>
                <w:color w:val="00000A"/>
                <w:sz w:val="24"/>
                <w:szCs w:val="24"/>
                <w:lang w:eastAsia="en-US"/>
              </w:rPr>
              <w:t>24 kbit/s</w:t>
            </w:r>
          </w:p>
        </w:tc>
      </w:tr>
    </w:tbl>
    <w:p w14:paraId="723AB5AD" w14:textId="77777777" w:rsidR="00A05611" w:rsidRPr="00A05611" w:rsidRDefault="00A05611" w:rsidP="00002037">
      <w:pPr>
        <w:pStyle w:val="Caption"/>
        <w:ind w:firstLine="0"/>
        <w:rPr>
          <w:rFonts w:ascii="Arial" w:hAnsi="Arial" w:cs="Arial"/>
          <w:b w:val="0"/>
          <w:sz w:val="20"/>
        </w:rPr>
      </w:pPr>
      <w:bookmarkStart w:id="39" w:name="_Toc422291208"/>
      <w:bookmarkStart w:id="40" w:name="_Toc422306272"/>
      <w:bookmarkStart w:id="41" w:name="_Toc422755822"/>
      <w:r w:rsidRPr="00A05611">
        <w:rPr>
          <w:rFonts w:ascii="Arial" w:hAnsi="Arial" w:cs="Arial"/>
          <w:b w:val="0"/>
          <w:sz w:val="20"/>
        </w:rPr>
        <w:t xml:space="preserve">Tabela </w:t>
      </w:r>
      <w:r w:rsidR="005E2C4E">
        <w:rPr>
          <w:rFonts w:ascii="Arial" w:hAnsi="Arial" w:cs="Arial"/>
          <w:b w:val="0"/>
          <w:sz w:val="20"/>
        </w:rPr>
        <w:fldChar w:fldCharType="begin"/>
      </w:r>
      <w:r w:rsidR="005E2C4E">
        <w:rPr>
          <w:rFonts w:ascii="Arial" w:hAnsi="Arial" w:cs="Arial"/>
          <w:b w:val="0"/>
          <w:sz w:val="20"/>
        </w:rPr>
        <w:instrText xml:space="preserve"> SEQ Tabela \* ARABIC </w:instrText>
      </w:r>
      <w:r w:rsidR="005E2C4E">
        <w:rPr>
          <w:rFonts w:ascii="Arial" w:hAnsi="Arial" w:cs="Arial"/>
          <w:b w:val="0"/>
          <w:sz w:val="20"/>
        </w:rPr>
        <w:fldChar w:fldCharType="separate"/>
      </w:r>
      <w:r w:rsidR="007241F2">
        <w:rPr>
          <w:rFonts w:ascii="Arial" w:hAnsi="Arial" w:cs="Arial"/>
          <w:b w:val="0"/>
          <w:noProof/>
          <w:sz w:val="20"/>
        </w:rPr>
        <w:t>2</w:t>
      </w:r>
      <w:r w:rsidR="005E2C4E">
        <w:rPr>
          <w:rFonts w:ascii="Arial" w:hAnsi="Arial" w:cs="Arial"/>
          <w:b w:val="0"/>
          <w:sz w:val="20"/>
        </w:rPr>
        <w:fldChar w:fldCharType="end"/>
      </w:r>
      <w:r w:rsidRPr="00A05611">
        <w:rPr>
          <w:rFonts w:ascii="Arial" w:hAnsi="Arial" w:cs="Arial"/>
          <w:b w:val="0"/>
          <w:sz w:val="20"/>
        </w:rPr>
        <w:t>. Taxas de bits típicas do broadcast digital.</w:t>
      </w:r>
      <w:bookmarkEnd w:id="39"/>
      <w:bookmarkEnd w:id="40"/>
      <w:bookmarkEnd w:id="41"/>
    </w:p>
    <w:p w14:paraId="51589553" w14:textId="77777777" w:rsidR="00A05611" w:rsidRDefault="00A05611" w:rsidP="00A05611">
      <w:r>
        <w:t>Devido à estreita banda passante de um canal de rádio digital, o conteúdo interativo enviado terá limitações de tamanho importantes, que serão consideradas nas definições da NCL e do Ginga para o rádio digital.</w:t>
      </w:r>
    </w:p>
    <w:p w14:paraId="4E656525" w14:textId="77777777" w:rsidR="00A96475" w:rsidRDefault="00A05611" w:rsidP="00A96475">
      <w:r>
        <w:t>Os aplicativos interativos para rádio digital devem estar aptos a serem reproduzidos em diferentes tamanhos de tela, dada à heterogeneidade de receptores.</w:t>
      </w:r>
    </w:p>
    <w:p w14:paraId="22E62E09" w14:textId="77777777" w:rsidR="00A96475" w:rsidRDefault="00A96475" w:rsidP="00A96475">
      <w:pPr>
        <w:ind w:firstLine="0"/>
      </w:pPr>
    </w:p>
    <w:p w14:paraId="7380D0D4" w14:textId="77777777" w:rsidR="00A96475" w:rsidRPr="00604780" w:rsidRDefault="00A96475" w:rsidP="008A374A">
      <w:pPr>
        <w:pStyle w:val="Heading2"/>
      </w:pPr>
      <w:r>
        <w:t xml:space="preserve"> </w:t>
      </w:r>
      <w:bookmarkStart w:id="42" w:name="_Toc422755892"/>
      <w:r w:rsidR="008A374A">
        <w:t>Requisitos levantados</w:t>
      </w:r>
      <w:bookmarkEnd w:id="42"/>
    </w:p>
    <w:p w14:paraId="2FD852BF" w14:textId="77777777" w:rsidR="00A96475" w:rsidRPr="008A374A" w:rsidRDefault="008A374A" w:rsidP="00A96475">
      <w:r w:rsidRPr="008A374A">
        <w:t>Levando-se em conta as considerações técnicas e o panorama da radiodifusão brasileira apresentado, é possível inferir alguns requisitos</w:t>
      </w:r>
      <w:r w:rsidR="006B783D">
        <w:t xml:space="preserve"> específicos para o rádio</w:t>
      </w:r>
      <w:r w:rsidRPr="008A374A">
        <w:t xml:space="preserve"> essenciais</w:t>
      </w:r>
      <w:r w:rsidR="007018D6">
        <w:t>,</w:t>
      </w:r>
      <w:r w:rsidRPr="008A374A">
        <w:t xml:space="preserve"> que </w:t>
      </w:r>
      <w:r w:rsidR="007018D6">
        <w:t>devem</w:t>
      </w:r>
      <w:r w:rsidR="007018D6" w:rsidRPr="008A374A">
        <w:t xml:space="preserve"> </w:t>
      </w:r>
      <w:r w:rsidRPr="008A374A">
        <w:t xml:space="preserve">ser atendidos por uma linguagem e seu </w:t>
      </w:r>
      <w:r w:rsidRPr="006B783D">
        <w:rPr>
          <w:i/>
        </w:rPr>
        <w:t>middleware</w:t>
      </w:r>
      <w:r w:rsidR="007018D6">
        <w:rPr>
          <w:i/>
        </w:rPr>
        <w:t>,</w:t>
      </w:r>
      <w:r w:rsidRPr="008A374A">
        <w:t xml:space="preserve"> de forma a permitir que os aplicativos possam explorar ao máximo o potencial interativo do rádio. Esses requisitos estão expostos na Listagem 1.</w:t>
      </w:r>
    </w:p>
    <w:p w14:paraId="18EB3B70" w14:textId="77777777" w:rsidR="008A374A" w:rsidRDefault="008A374A" w:rsidP="008A374A">
      <w:pPr>
        <w:pStyle w:val="Standard"/>
        <w:spacing w:after="256"/>
        <w:ind w:left="15" w:right="126" w:firstLine="0"/>
        <w:rPr>
          <w:sz w:val="24"/>
          <w:szCs w:val="24"/>
        </w:rPr>
      </w:pPr>
    </w:p>
    <w:tbl>
      <w:tblPr>
        <w:tblW w:w="8129" w:type="dxa"/>
        <w:tblInd w:w="-64" w:type="dxa"/>
        <w:tblLayout w:type="fixed"/>
        <w:tblCellMar>
          <w:top w:w="55" w:type="dxa"/>
          <w:left w:w="55" w:type="dxa"/>
          <w:bottom w:w="55" w:type="dxa"/>
          <w:right w:w="55" w:type="dxa"/>
        </w:tblCellMar>
        <w:tblLook w:val="0000" w:firstRow="0" w:lastRow="0" w:firstColumn="0" w:lastColumn="0" w:noHBand="0" w:noVBand="0"/>
      </w:tblPr>
      <w:tblGrid>
        <w:gridCol w:w="8129"/>
      </w:tblGrid>
      <w:tr w:rsidR="008A374A" w14:paraId="679D5729" w14:textId="77777777" w:rsidTr="008A374A">
        <w:tc>
          <w:tcPr>
            <w:tcW w:w="8129" w:type="dxa"/>
            <w:tcBorders>
              <w:top w:val="single" w:sz="2" w:space="0" w:color="000000"/>
              <w:left w:val="single" w:sz="2" w:space="0" w:color="000000"/>
              <w:bottom w:val="single" w:sz="2" w:space="0" w:color="000000"/>
              <w:right w:val="single" w:sz="2" w:space="0" w:color="000000"/>
            </w:tcBorders>
            <w:shd w:val="clear" w:color="auto" w:fill="auto"/>
          </w:tcPr>
          <w:p w14:paraId="1353E732" w14:textId="77777777" w:rsidR="006B783D" w:rsidRPr="002540C4" w:rsidRDefault="008A374A" w:rsidP="00DF03A2">
            <w:pPr>
              <w:pStyle w:val="Standard"/>
              <w:numPr>
                <w:ilvl w:val="0"/>
                <w:numId w:val="5"/>
              </w:numPr>
              <w:spacing w:after="0" w:line="240" w:lineRule="auto"/>
              <w:ind w:right="450"/>
              <w:rPr>
                <w:rFonts w:ascii="Times New Roman" w:hAnsi="Times New Roman" w:cs="Times New Roman"/>
                <w:sz w:val="24"/>
                <w:szCs w:val="24"/>
              </w:rPr>
            </w:pPr>
            <w:r w:rsidRPr="002540C4">
              <w:rPr>
                <w:rFonts w:ascii="Times New Roman" w:hAnsi="Times New Roman" w:cs="Times New Roman"/>
                <w:b/>
                <w:sz w:val="24"/>
                <w:szCs w:val="24"/>
              </w:rPr>
              <w:t>Otimizar a taxa de transmissão.</w:t>
            </w:r>
            <w:r w:rsidRPr="002540C4">
              <w:rPr>
                <w:rFonts w:ascii="Times New Roman" w:hAnsi="Times New Roman" w:cs="Times New Roman"/>
                <w:sz w:val="24"/>
                <w:szCs w:val="24"/>
              </w:rPr>
              <w:t xml:space="preserve"> Muitas das bandas de rádio (OM, OT, OC) tem grande restrição na taxa de bits, mas todas são de grande relevância para a sociedade e a radiodifusão.</w:t>
            </w:r>
          </w:p>
          <w:p w14:paraId="14D922C9" w14:textId="77777777" w:rsidR="006B783D" w:rsidRPr="002540C4" w:rsidRDefault="005B4C6C" w:rsidP="00DF03A2">
            <w:pPr>
              <w:pStyle w:val="Standard"/>
              <w:numPr>
                <w:ilvl w:val="0"/>
                <w:numId w:val="5"/>
              </w:numPr>
              <w:spacing w:after="0" w:line="240" w:lineRule="auto"/>
              <w:ind w:right="450"/>
              <w:rPr>
                <w:rFonts w:ascii="Times New Roman" w:hAnsi="Times New Roman" w:cs="Times New Roman"/>
                <w:sz w:val="24"/>
                <w:szCs w:val="24"/>
              </w:rPr>
            </w:pPr>
            <w:r w:rsidRPr="002540C4">
              <w:rPr>
                <w:rFonts w:ascii="Times New Roman" w:hAnsi="Times New Roman" w:cs="Times New Roman"/>
                <w:b/>
                <w:sz w:val="24"/>
                <w:szCs w:val="24"/>
              </w:rPr>
              <w:t xml:space="preserve">Suporte a </w:t>
            </w:r>
            <w:r w:rsidR="008A374A" w:rsidRPr="002540C4">
              <w:rPr>
                <w:rFonts w:ascii="Times New Roman" w:hAnsi="Times New Roman" w:cs="Times New Roman"/>
                <w:b/>
                <w:sz w:val="24"/>
                <w:szCs w:val="24"/>
              </w:rPr>
              <w:t>recursos multimídia.</w:t>
            </w:r>
            <w:r w:rsidR="008A374A" w:rsidRPr="002540C4">
              <w:rPr>
                <w:rFonts w:ascii="Times New Roman" w:hAnsi="Times New Roman" w:cs="Times New Roman"/>
                <w:sz w:val="24"/>
                <w:szCs w:val="24"/>
              </w:rPr>
              <w:t xml:space="preserve"> Garantir que recursos visuais e aurais estejam disponíveis, assim como as primitivas para sincronização fina </w:t>
            </w:r>
            <w:r w:rsidR="008A374A" w:rsidRPr="002540C4">
              <w:rPr>
                <w:rFonts w:ascii="Times New Roman" w:hAnsi="Times New Roman" w:cs="Times New Roman"/>
                <w:sz w:val="24"/>
                <w:szCs w:val="24"/>
              </w:rPr>
              <w:lastRenderedPageBreak/>
              <w:t>entre as mídias, respeitando-se diferentes perfis de receptores, com telas, caixas de som e capacidade de processamento distintas.</w:t>
            </w:r>
          </w:p>
          <w:p w14:paraId="691846A5" w14:textId="77777777" w:rsidR="006B783D" w:rsidRPr="002540C4" w:rsidRDefault="003B71FA" w:rsidP="00DF03A2">
            <w:pPr>
              <w:pStyle w:val="Standard"/>
              <w:numPr>
                <w:ilvl w:val="0"/>
                <w:numId w:val="5"/>
              </w:numPr>
              <w:spacing w:after="0" w:line="240" w:lineRule="auto"/>
              <w:ind w:right="450"/>
              <w:rPr>
                <w:rFonts w:ascii="Times New Roman" w:hAnsi="Times New Roman" w:cs="Times New Roman"/>
                <w:sz w:val="24"/>
                <w:szCs w:val="24"/>
              </w:rPr>
            </w:pPr>
            <w:r w:rsidRPr="002540C4">
              <w:rPr>
                <w:rFonts w:ascii="Times New Roman" w:hAnsi="Times New Roman" w:cs="Times New Roman"/>
                <w:b/>
                <w:sz w:val="24"/>
                <w:szCs w:val="24"/>
              </w:rPr>
              <w:t>Interatividade</w:t>
            </w:r>
            <w:r w:rsidR="006B783D" w:rsidRPr="002540C4">
              <w:rPr>
                <w:rFonts w:ascii="Times New Roman" w:hAnsi="Times New Roman" w:cs="Times New Roman"/>
                <w:b/>
                <w:sz w:val="24"/>
                <w:szCs w:val="24"/>
              </w:rPr>
              <w:t xml:space="preserve"> por áudio facilitada.</w:t>
            </w:r>
            <w:r w:rsidRPr="002540C4">
              <w:rPr>
                <w:rFonts w:ascii="Times New Roman" w:hAnsi="Times New Roman" w:cs="Times New Roman"/>
                <w:sz w:val="24"/>
                <w:szCs w:val="24"/>
              </w:rPr>
              <w:t xml:space="preserve"> </w:t>
            </w:r>
            <w:r w:rsidR="008A374A" w:rsidRPr="002540C4">
              <w:rPr>
                <w:rFonts w:ascii="Times New Roman" w:hAnsi="Times New Roman" w:cs="Times New Roman"/>
                <w:sz w:val="24"/>
                <w:szCs w:val="24"/>
              </w:rPr>
              <w:t>Adicionar recursos que aprimorem a interatividade por áudio para os casos de uso por pessoas com restrições visuais e analfabetos funcionais.</w:t>
            </w:r>
          </w:p>
          <w:p w14:paraId="635B08AC" w14:textId="77777777" w:rsidR="006B783D" w:rsidRPr="002540C4" w:rsidRDefault="006B783D" w:rsidP="00DF03A2">
            <w:pPr>
              <w:pStyle w:val="Standard"/>
              <w:numPr>
                <w:ilvl w:val="0"/>
                <w:numId w:val="5"/>
              </w:numPr>
              <w:spacing w:after="0" w:line="240" w:lineRule="auto"/>
              <w:ind w:right="450"/>
              <w:rPr>
                <w:rFonts w:ascii="Times New Roman" w:hAnsi="Times New Roman" w:cs="Times New Roman"/>
                <w:sz w:val="24"/>
                <w:szCs w:val="24"/>
              </w:rPr>
            </w:pPr>
            <w:r w:rsidRPr="002540C4">
              <w:rPr>
                <w:rFonts w:ascii="Times New Roman" w:hAnsi="Times New Roman" w:cs="Times New Roman"/>
                <w:b/>
                <w:sz w:val="24"/>
                <w:szCs w:val="24"/>
              </w:rPr>
              <w:t xml:space="preserve">Suporte ao acesso de informações de geolocalização. </w:t>
            </w:r>
            <w:r w:rsidR="008A374A" w:rsidRPr="002540C4">
              <w:rPr>
                <w:rFonts w:ascii="Times New Roman" w:hAnsi="Times New Roman" w:cs="Times New Roman"/>
                <w:sz w:val="24"/>
                <w:szCs w:val="24"/>
              </w:rPr>
              <w:t>Prover meios que permitam a adaptação da aplicação de acordo com a geolocalização do receptor, dada a grande relevância dessa informação de contexto na recepção móvel do rádio.</w:t>
            </w:r>
          </w:p>
          <w:p w14:paraId="36689B6E" w14:textId="77777777" w:rsidR="006B783D" w:rsidRPr="002540C4" w:rsidRDefault="008A374A" w:rsidP="00DF03A2">
            <w:pPr>
              <w:pStyle w:val="Standard"/>
              <w:numPr>
                <w:ilvl w:val="0"/>
                <w:numId w:val="5"/>
              </w:numPr>
              <w:spacing w:after="0" w:line="240" w:lineRule="auto"/>
              <w:ind w:right="450"/>
              <w:rPr>
                <w:rFonts w:ascii="Times New Roman" w:hAnsi="Times New Roman" w:cs="Times New Roman"/>
                <w:sz w:val="24"/>
                <w:szCs w:val="24"/>
              </w:rPr>
            </w:pPr>
            <w:r w:rsidRPr="002540C4">
              <w:rPr>
                <w:rFonts w:ascii="Times New Roman" w:hAnsi="Times New Roman" w:cs="Times New Roman"/>
                <w:b/>
                <w:sz w:val="24"/>
                <w:szCs w:val="24"/>
              </w:rPr>
              <w:t>Menor complexidade da implementação do middleware</w:t>
            </w:r>
            <w:r w:rsidR="006B783D" w:rsidRPr="002540C4">
              <w:rPr>
                <w:rFonts w:ascii="Times New Roman" w:hAnsi="Times New Roman" w:cs="Times New Roman"/>
                <w:b/>
                <w:sz w:val="24"/>
                <w:szCs w:val="24"/>
              </w:rPr>
              <w:t>.</w:t>
            </w:r>
            <w:r w:rsidRPr="002540C4">
              <w:rPr>
                <w:rFonts w:ascii="Times New Roman" w:hAnsi="Times New Roman" w:cs="Times New Roman"/>
                <w:sz w:val="24"/>
                <w:szCs w:val="24"/>
              </w:rPr>
              <w:t xml:space="preserve"> </w:t>
            </w:r>
            <w:r w:rsidR="006B783D" w:rsidRPr="002540C4">
              <w:rPr>
                <w:rFonts w:ascii="Times New Roman" w:hAnsi="Times New Roman" w:cs="Times New Roman"/>
                <w:sz w:val="24"/>
                <w:szCs w:val="24"/>
              </w:rPr>
              <w:t>Muitos dos receptores de rádio digital não têm grande capacidade computacional. É importante que o middleware, sempre que possível, economize esses recursos.</w:t>
            </w:r>
          </w:p>
          <w:p w14:paraId="661FA8D8" w14:textId="77777777" w:rsidR="008A374A" w:rsidRPr="006B783D" w:rsidRDefault="008A374A" w:rsidP="00DF03A2">
            <w:pPr>
              <w:pStyle w:val="Standard"/>
              <w:keepNext/>
              <w:numPr>
                <w:ilvl w:val="0"/>
                <w:numId w:val="5"/>
              </w:numPr>
              <w:spacing w:after="0" w:line="240" w:lineRule="auto"/>
              <w:ind w:right="450"/>
              <w:rPr>
                <w:sz w:val="24"/>
                <w:szCs w:val="24"/>
              </w:rPr>
            </w:pPr>
            <w:r w:rsidRPr="002540C4">
              <w:rPr>
                <w:rFonts w:ascii="Times New Roman" w:hAnsi="Times New Roman" w:cs="Times New Roman"/>
                <w:b/>
                <w:sz w:val="24"/>
                <w:szCs w:val="24"/>
              </w:rPr>
              <w:t>Linguagem</w:t>
            </w:r>
            <w:r w:rsidR="005B4C6C" w:rsidRPr="002540C4">
              <w:rPr>
                <w:rFonts w:ascii="Times New Roman" w:hAnsi="Times New Roman" w:cs="Times New Roman"/>
                <w:b/>
                <w:sz w:val="24"/>
                <w:szCs w:val="24"/>
              </w:rPr>
              <w:t xml:space="preserve"> que dê suporte a radiodifusão híbrida.</w:t>
            </w:r>
            <w:r w:rsidR="005B4C6C" w:rsidRPr="002540C4">
              <w:rPr>
                <w:rFonts w:ascii="Times New Roman" w:hAnsi="Times New Roman" w:cs="Times New Roman"/>
                <w:sz w:val="24"/>
                <w:szCs w:val="24"/>
              </w:rPr>
              <w:t xml:space="preserve"> É importante que a linguagem e o</w:t>
            </w:r>
            <w:r w:rsidRPr="002540C4">
              <w:rPr>
                <w:rFonts w:ascii="Times New Roman" w:hAnsi="Times New Roman" w:cs="Times New Roman"/>
                <w:sz w:val="24"/>
                <w:szCs w:val="24"/>
              </w:rPr>
              <w:t xml:space="preserve"> middleware permitam aplicações convergentes entre </w:t>
            </w:r>
            <w:r w:rsidR="005B4C6C" w:rsidRPr="002540C4">
              <w:rPr>
                <w:rFonts w:ascii="Times New Roman" w:hAnsi="Times New Roman" w:cs="Times New Roman"/>
                <w:sz w:val="24"/>
                <w:szCs w:val="24"/>
              </w:rPr>
              <w:t xml:space="preserve">redes de </w:t>
            </w:r>
            <w:r w:rsidRPr="002540C4">
              <w:rPr>
                <w:rFonts w:ascii="Times New Roman" w:hAnsi="Times New Roman" w:cs="Times New Roman"/>
                <w:sz w:val="24"/>
                <w:szCs w:val="24"/>
              </w:rPr>
              <w:t>rádio, TV, IP e de telefonia.</w:t>
            </w:r>
          </w:p>
        </w:tc>
      </w:tr>
    </w:tbl>
    <w:p w14:paraId="1A25A0EE" w14:textId="77777777" w:rsidR="002540C4" w:rsidRPr="002540C4" w:rsidRDefault="002540C4" w:rsidP="002540C4">
      <w:pPr>
        <w:pStyle w:val="Caption"/>
        <w:jc w:val="center"/>
        <w:rPr>
          <w:rFonts w:ascii="Arial" w:hAnsi="Arial" w:cs="Arial"/>
          <w:b w:val="0"/>
          <w:sz w:val="20"/>
        </w:rPr>
      </w:pPr>
      <w:bookmarkStart w:id="43" w:name="_Toc422306050"/>
      <w:bookmarkStart w:id="44" w:name="_Toc422745670"/>
      <w:bookmarkStart w:id="45" w:name="_Toc422755802"/>
      <w:r w:rsidRPr="002540C4">
        <w:rPr>
          <w:rFonts w:ascii="Arial" w:hAnsi="Arial" w:cs="Arial"/>
          <w:b w:val="0"/>
          <w:sz w:val="20"/>
        </w:rPr>
        <w:lastRenderedPageBreak/>
        <w:t xml:space="preserve">Listagem </w:t>
      </w:r>
      <w:r w:rsidRPr="002540C4">
        <w:rPr>
          <w:rFonts w:ascii="Arial" w:hAnsi="Arial" w:cs="Arial"/>
          <w:b w:val="0"/>
          <w:sz w:val="20"/>
        </w:rPr>
        <w:fldChar w:fldCharType="begin"/>
      </w:r>
      <w:r w:rsidRPr="002540C4">
        <w:rPr>
          <w:rFonts w:ascii="Arial" w:hAnsi="Arial" w:cs="Arial"/>
          <w:b w:val="0"/>
          <w:sz w:val="20"/>
        </w:rPr>
        <w:instrText xml:space="preserve"> SEQ Listagem \* ARABIC </w:instrText>
      </w:r>
      <w:r w:rsidRPr="002540C4">
        <w:rPr>
          <w:rFonts w:ascii="Arial" w:hAnsi="Arial" w:cs="Arial"/>
          <w:b w:val="0"/>
          <w:sz w:val="20"/>
        </w:rPr>
        <w:fldChar w:fldCharType="separate"/>
      </w:r>
      <w:r w:rsidR="007241F2">
        <w:rPr>
          <w:rFonts w:ascii="Arial" w:hAnsi="Arial" w:cs="Arial"/>
          <w:b w:val="0"/>
          <w:noProof/>
          <w:sz w:val="20"/>
        </w:rPr>
        <w:t>1</w:t>
      </w:r>
      <w:r w:rsidRPr="002540C4">
        <w:rPr>
          <w:rFonts w:ascii="Arial" w:hAnsi="Arial" w:cs="Arial"/>
          <w:b w:val="0"/>
          <w:sz w:val="20"/>
        </w:rPr>
        <w:fldChar w:fldCharType="end"/>
      </w:r>
      <w:r w:rsidRPr="002540C4">
        <w:rPr>
          <w:rFonts w:ascii="Arial" w:hAnsi="Arial" w:cs="Arial"/>
          <w:b w:val="0"/>
          <w:sz w:val="20"/>
        </w:rPr>
        <w:t>. Requisitos para um rádio digital interativo.</w:t>
      </w:r>
      <w:bookmarkEnd w:id="43"/>
      <w:bookmarkEnd w:id="44"/>
      <w:bookmarkEnd w:id="45"/>
    </w:p>
    <w:p w14:paraId="309B868E" w14:textId="77777777" w:rsidR="00A96475" w:rsidRDefault="00643F53" w:rsidP="00A96475">
      <w:pPr>
        <w:pStyle w:val="Heading1"/>
      </w:pPr>
      <w:bookmarkStart w:id="46" w:name="_Toc266449686"/>
      <w:bookmarkStart w:id="47" w:name="_Toc266727470"/>
      <w:bookmarkStart w:id="48" w:name="_Toc266727620"/>
      <w:bookmarkStart w:id="49" w:name="_Toc266728285"/>
      <w:bookmarkStart w:id="50" w:name="_Toc266793996"/>
      <w:bookmarkStart w:id="51" w:name="_Toc266794098"/>
      <w:bookmarkStart w:id="52" w:name="_Toc266449687"/>
      <w:bookmarkStart w:id="53" w:name="_Toc266727471"/>
      <w:bookmarkStart w:id="54" w:name="_Toc266727621"/>
      <w:bookmarkStart w:id="55" w:name="_Toc266728286"/>
      <w:bookmarkStart w:id="56" w:name="_Toc266793997"/>
      <w:bookmarkStart w:id="57" w:name="_Toc266794099"/>
      <w:bookmarkStart w:id="58" w:name="_Toc266449689"/>
      <w:bookmarkStart w:id="59" w:name="_Toc266727473"/>
      <w:bookmarkStart w:id="60" w:name="_Toc266727623"/>
      <w:bookmarkStart w:id="61" w:name="_Toc266728288"/>
      <w:bookmarkStart w:id="62" w:name="_Toc266793999"/>
      <w:bookmarkStart w:id="63" w:name="_Toc266794101"/>
      <w:bookmarkStart w:id="64" w:name="_Toc266449691"/>
      <w:bookmarkStart w:id="65" w:name="_Toc266727475"/>
      <w:bookmarkStart w:id="66" w:name="_Toc266727625"/>
      <w:bookmarkStart w:id="67" w:name="_Toc266728290"/>
      <w:bookmarkStart w:id="68" w:name="_Toc266794001"/>
      <w:bookmarkStart w:id="69" w:name="_Toc266794103"/>
      <w:bookmarkStart w:id="70" w:name="_Toc266449692"/>
      <w:bookmarkStart w:id="71" w:name="_Toc266727476"/>
      <w:bookmarkStart w:id="72" w:name="_Toc266727626"/>
      <w:bookmarkStart w:id="73" w:name="_Toc266728291"/>
      <w:bookmarkStart w:id="74" w:name="_Toc266794002"/>
      <w:bookmarkStart w:id="75" w:name="_Toc266794104"/>
      <w:bookmarkStart w:id="76" w:name="_Toc266449694"/>
      <w:bookmarkStart w:id="77" w:name="_Toc266727478"/>
      <w:bookmarkStart w:id="78" w:name="_Toc266727628"/>
      <w:bookmarkStart w:id="79" w:name="_Toc266728293"/>
      <w:bookmarkStart w:id="80" w:name="_Toc266794004"/>
      <w:bookmarkStart w:id="81" w:name="_Toc266794106"/>
      <w:bookmarkStart w:id="82" w:name="_Toc266449695"/>
      <w:bookmarkStart w:id="83" w:name="_Toc266727479"/>
      <w:bookmarkStart w:id="84" w:name="_Toc266727629"/>
      <w:bookmarkStart w:id="85" w:name="_Toc266728294"/>
      <w:bookmarkStart w:id="86" w:name="_Toc266794005"/>
      <w:bookmarkStart w:id="87" w:name="_Toc266794107"/>
      <w:bookmarkStart w:id="88" w:name="_Toc266449699"/>
      <w:bookmarkStart w:id="89" w:name="_Toc266727483"/>
      <w:bookmarkStart w:id="90" w:name="_Toc266727633"/>
      <w:bookmarkStart w:id="91" w:name="_Toc266728298"/>
      <w:bookmarkStart w:id="92" w:name="_Toc266794009"/>
      <w:bookmarkStart w:id="93" w:name="_Toc266794111"/>
      <w:bookmarkStart w:id="94" w:name="_Toc266449701"/>
      <w:bookmarkStart w:id="95" w:name="_Toc266727485"/>
      <w:bookmarkStart w:id="96" w:name="_Toc266727635"/>
      <w:bookmarkStart w:id="97" w:name="_Toc266728300"/>
      <w:bookmarkStart w:id="98" w:name="_Toc266794011"/>
      <w:bookmarkStart w:id="99" w:name="_Toc266794113"/>
      <w:bookmarkStart w:id="100" w:name="_Toc266449702"/>
      <w:bookmarkStart w:id="101" w:name="_Toc266727486"/>
      <w:bookmarkStart w:id="102" w:name="_Toc266727636"/>
      <w:bookmarkStart w:id="103" w:name="_Toc266728301"/>
      <w:bookmarkStart w:id="104" w:name="_Toc266794012"/>
      <w:bookmarkStart w:id="105" w:name="_Toc266794114"/>
      <w:bookmarkStart w:id="106" w:name="_Toc266449703"/>
      <w:bookmarkStart w:id="107" w:name="_Toc266727487"/>
      <w:bookmarkStart w:id="108" w:name="_Toc266727637"/>
      <w:bookmarkStart w:id="109" w:name="_Toc266728302"/>
      <w:bookmarkStart w:id="110" w:name="_Toc266794013"/>
      <w:bookmarkStart w:id="111" w:name="_Toc266794115"/>
      <w:bookmarkStart w:id="112" w:name="_Toc266449706"/>
      <w:bookmarkStart w:id="113" w:name="_Toc266727490"/>
      <w:bookmarkStart w:id="114" w:name="_Toc266727640"/>
      <w:bookmarkStart w:id="115" w:name="_Toc266728305"/>
      <w:bookmarkStart w:id="116" w:name="_Toc266794016"/>
      <w:bookmarkStart w:id="117" w:name="_Toc266794118"/>
      <w:bookmarkStart w:id="118" w:name="_Toc266449707"/>
      <w:bookmarkStart w:id="119" w:name="_Toc266727491"/>
      <w:bookmarkStart w:id="120" w:name="_Toc266727641"/>
      <w:bookmarkStart w:id="121" w:name="_Toc266728306"/>
      <w:bookmarkStart w:id="122" w:name="_Toc266794017"/>
      <w:bookmarkStart w:id="123" w:name="_Toc266794119"/>
      <w:bookmarkStart w:id="124" w:name="_Toc266449708"/>
      <w:bookmarkStart w:id="125" w:name="_Toc266727492"/>
      <w:bookmarkStart w:id="126" w:name="_Toc266727642"/>
      <w:bookmarkStart w:id="127" w:name="_Toc266728307"/>
      <w:bookmarkStart w:id="128" w:name="_Toc266794018"/>
      <w:bookmarkStart w:id="129" w:name="_Toc266794120"/>
      <w:bookmarkStart w:id="130" w:name="_Toc266449709"/>
      <w:bookmarkStart w:id="131" w:name="_Toc266727493"/>
      <w:bookmarkStart w:id="132" w:name="_Toc266727643"/>
      <w:bookmarkStart w:id="133" w:name="_Toc266728308"/>
      <w:bookmarkStart w:id="134" w:name="_Toc266794019"/>
      <w:bookmarkStart w:id="135" w:name="_Toc266794121"/>
      <w:bookmarkStart w:id="136" w:name="_Toc266449710"/>
      <w:bookmarkStart w:id="137" w:name="_Toc266727494"/>
      <w:bookmarkStart w:id="138" w:name="_Toc266727644"/>
      <w:bookmarkStart w:id="139" w:name="_Toc266728309"/>
      <w:bookmarkStart w:id="140" w:name="_Toc266794020"/>
      <w:bookmarkStart w:id="141" w:name="_Toc266794122"/>
      <w:bookmarkStart w:id="142" w:name="_Toc266449712"/>
      <w:bookmarkStart w:id="143" w:name="_Toc266727496"/>
      <w:bookmarkStart w:id="144" w:name="_Toc266727646"/>
      <w:bookmarkStart w:id="145" w:name="_Toc266728311"/>
      <w:bookmarkStart w:id="146" w:name="_Toc266794022"/>
      <w:bookmarkStart w:id="147" w:name="_Toc266794124"/>
      <w:bookmarkStart w:id="148" w:name="_Toc266449713"/>
      <w:bookmarkStart w:id="149" w:name="_Toc266727497"/>
      <w:bookmarkStart w:id="150" w:name="_Toc266727647"/>
      <w:bookmarkStart w:id="151" w:name="_Toc266728312"/>
      <w:bookmarkStart w:id="152" w:name="_Toc266794023"/>
      <w:bookmarkStart w:id="153" w:name="_Toc266794125"/>
      <w:bookmarkStart w:id="154" w:name="_Toc266449714"/>
      <w:bookmarkStart w:id="155" w:name="_Toc266727498"/>
      <w:bookmarkStart w:id="156" w:name="_Toc266727648"/>
      <w:bookmarkStart w:id="157" w:name="_Toc266728313"/>
      <w:bookmarkStart w:id="158" w:name="_Toc266794024"/>
      <w:bookmarkStart w:id="159" w:name="_Toc266794126"/>
      <w:bookmarkStart w:id="160" w:name="_Toc266449715"/>
      <w:bookmarkStart w:id="161" w:name="_Toc266727499"/>
      <w:bookmarkStart w:id="162" w:name="_Toc266727649"/>
      <w:bookmarkStart w:id="163" w:name="_Toc266728314"/>
      <w:bookmarkStart w:id="164" w:name="_Toc266794025"/>
      <w:bookmarkStart w:id="165" w:name="_Toc266794127"/>
      <w:bookmarkStart w:id="166" w:name="_Toc266449716"/>
      <w:bookmarkStart w:id="167" w:name="_Toc266727500"/>
      <w:bookmarkStart w:id="168" w:name="_Toc266727650"/>
      <w:bookmarkStart w:id="169" w:name="_Toc266728315"/>
      <w:bookmarkStart w:id="170" w:name="_Toc266794026"/>
      <w:bookmarkStart w:id="171" w:name="_Toc266794128"/>
      <w:bookmarkStart w:id="172" w:name="_Toc266449719"/>
      <w:bookmarkStart w:id="173" w:name="_Toc266727503"/>
      <w:bookmarkStart w:id="174" w:name="_Toc266727653"/>
      <w:bookmarkStart w:id="175" w:name="_Toc266728318"/>
      <w:bookmarkStart w:id="176" w:name="_Toc266794029"/>
      <w:bookmarkStart w:id="177" w:name="_Toc266794131"/>
      <w:bookmarkStart w:id="178" w:name="_Toc266449721"/>
      <w:bookmarkStart w:id="179" w:name="_Toc266727505"/>
      <w:bookmarkStart w:id="180" w:name="_Toc266727655"/>
      <w:bookmarkStart w:id="181" w:name="_Toc266728320"/>
      <w:bookmarkStart w:id="182" w:name="_Toc266794031"/>
      <w:bookmarkStart w:id="183" w:name="_Toc266794133"/>
      <w:bookmarkStart w:id="184" w:name="_Toc266449724"/>
      <w:bookmarkStart w:id="185" w:name="_Toc266727508"/>
      <w:bookmarkStart w:id="186" w:name="_Toc266727658"/>
      <w:bookmarkStart w:id="187" w:name="_Toc266728323"/>
      <w:bookmarkStart w:id="188" w:name="_Toc266794034"/>
      <w:bookmarkStart w:id="189" w:name="_Toc266794136"/>
      <w:bookmarkStart w:id="190" w:name="_Toc266449725"/>
      <w:bookmarkStart w:id="191" w:name="_Toc266727509"/>
      <w:bookmarkStart w:id="192" w:name="_Toc266727659"/>
      <w:bookmarkStart w:id="193" w:name="_Toc266728324"/>
      <w:bookmarkStart w:id="194" w:name="_Toc266794035"/>
      <w:bookmarkStart w:id="195" w:name="_Toc266794137"/>
      <w:bookmarkStart w:id="196" w:name="_Toc266449726"/>
      <w:bookmarkStart w:id="197" w:name="_Toc266727510"/>
      <w:bookmarkStart w:id="198" w:name="_Toc266727660"/>
      <w:bookmarkStart w:id="199" w:name="_Toc266728325"/>
      <w:bookmarkStart w:id="200" w:name="_Toc266794036"/>
      <w:bookmarkStart w:id="201" w:name="_Toc266794138"/>
      <w:bookmarkStart w:id="202" w:name="_Toc266449727"/>
      <w:bookmarkStart w:id="203" w:name="_Toc266727511"/>
      <w:bookmarkStart w:id="204" w:name="_Toc266727661"/>
      <w:bookmarkStart w:id="205" w:name="_Toc266728326"/>
      <w:bookmarkStart w:id="206" w:name="_Toc266794037"/>
      <w:bookmarkStart w:id="207" w:name="_Toc266794139"/>
      <w:bookmarkStart w:id="208" w:name="_Toc266449728"/>
      <w:bookmarkStart w:id="209" w:name="_Toc266727512"/>
      <w:bookmarkStart w:id="210" w:name="_Toc266727662"/>
      <w:bookmarkStart w:id="211" w:name="_Toc266728327"/>
      <w:bookmarkStart w:id="212" w:name="_Toc266794038"/>
      <w:bookmarkStart w:id="213" w:name="_Toc266794140"/>
      <w:bookmarkStart w:id="214" w:name="_Toc266449729"/>
      <w:bookmarkStart w:id="215" w:name="_Toc266727513"/>
      <w:bookmarkStart w:id="216" w:name="_Toc266727663"/>
      <w:bookmarkStart w:id="217" w:name="_Toc266728328"/>
      <w:bookmarkStart w:id="218" w:name="_Toc266794039"/>
      <w:bookmarkStart w:id="219" w:name="_Toc266794141"/>
      <w:bookmarkStart w:id="220" w:name="_Toc266449732"/>
      <w:bookmarkStart w:id="221" w:name="_Toc266727516"/>
      <w:bookmarkStart w:id="222" w:name="_Toc266727666"/>
      <w:bookmarkStart w:id="223" w:name="_Toc266728331"/>
      <w:bookmarkStart w:id="224" w:name="_Toc266794042"/>
      <w:bookmarkStart w:id="225" w:name="_Toc266794144"/>
      <w:bookmarkStart w:id="226" w:name="_Toc266449737"/>
      <w:bookmarkStart w:id="227" w:name="_Toc266727521"/>
      <w:bookmarkStart w:id="228" w:name="_Toc266727671"/>
      <w:bookmarkStart w:id="229" w:name="_Toc266728336"/>
      <w:bookmarkStart w:id="230" w:name="_Toc266794047"/>
      <w:bookmarkStart w:id="231" w:name="_Toc266794149"/>
      <w:bookmarkStart w:id="232" w:name="_Toc266449748"/>
      <w:bookmarkStart w:id="233" w:name="_Toc266727532"/>
      <w:bookmarkStart w:id="234" w:name="_Toc266727682"/>
      <w:bookmarkStart w:id="235" w:name="_Toc266728347"/>
      <w:bookmarkStart w:id="236" w:name="_Toc266794058"/>
      <w:bookmarkStart w:id="237" w:name="_Toc266794160"/>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lastRenderedPageBreak/>
        <w:br/>
      </w:r>
      <w:bookmarkStart w:id="238" w:name="_Toc422755893"/>
      <w:r w:rsidR="005B4C6C">
        <w:t>Transporte de aplicações via rádio digital</w:t>
      </w:r>
      <w:bookmarkEnd w:id="238"/>
    </w:p>
    <w:p w14:paraId="5985C2FC" w14:textId="07F4EB82" w:rsidR="005B4C6C" w:rsidRDefault="005B4C6C" w:rsidP="005B4C6C">
      <w:r>
        <w:t>Para o envio de uma aplicação e suas mídias através de uma transmissão de rádio digital</w:t>
      </w:r>
      <w:r w:rsidR="005E7D75">
        <w:t>,</w:t>
      </w:r>
      <w:r>
        <w:t xml:space="preserve"> é necessário o uso de um protocolo que especifique a forma de multiplexar arquivos, diretórios e comandos de edição no fluxo de </w:t>
      </w:r>
      <w:r w:rsidRPr="00162309">
        <w:rPr>
          <w:i/>
        </w:rPr>
        <w:t>bits</w:t>
      </w:r>
      <w:r>
        <w:t xml:space="preserve"> transmitido</w:t>
      </w:r>
      <w:r w:rsidR="007B67C6">
        <w:t>s</w:t>
      </w:r>
      <w:r>
        <w:t xml:space="preserve"> pela emissora. </w:t>
      </w:r>
    </w:p>
    <w:p w14:paraId="7B962FBC" w14:textId="77777777" w:rsidR="005B4C6C" w:rsidRDefault="005B4C6C" w:rsidP="005B4C6C">
      <w:r>
        <w:t xml:space="preserve">As definições contidas neste capítulo focam no atendimento do requisito 2, Listagem 1, principalmente no que tange o provimento dos mecanismos para a sincronização entre mídias, sinalização de diferentes perfis de receptores, além do suporte ao envio de arquivos e diretórios com pouco desperdício de bits. </w:t>
      </w:r>
    </w:p>
    <w:p w14:paraId="4BB2389B" w14:textId="77777777" w:rsidR="0079543A" w:rsidRDefault="005B4C6C" w:rsidP="005B4C6C">
      <w:r>
        <w:t>Pelo fato do Brasil estar considerando para adoção</w:t>
      </w:r>
      <w:r>
        <w:rPr>
          <w:rStyle w:val="FootnoteReference"/>
        </w:rPr>
        <w:footnoteReference w:id="6"/>
      </w:r>
      <w:r>
        <w:t xml:space="preserve"> ou o sistema Digital Radio Mondiale (ETSI, 2014) ou o HD Radio (NRSC, 2011a), para ambos padrões serão definidos parâmetros e configurações de multiplexação.</w:t>
      </w:r>
    </w:p>
    <w:p w14:paraId="0F326F26" w14:textId="7A2D8A20" w:rsidR="005B4C6C" w:rsidRDefault="0079543A" w:rsidP="005B4C6C">
      <w:r>
        <w:t>N</w:t>
      </w:r>
      <w:r w:rsidR="005B4C6C">
        <w:t xml:space="preserve">este capítulo, portanto, são apresentados os protocolos e parâmetros de transmissão utilizados </w:t>
      </w:r>
      <w:r w:rsidR="007B67C6">
        <w:t>nesses dois sistemas</w:t>
      </w:r>
      <w:r w:rsidR="005E7D75">
        <w:t>. Também é apresentado o esquema da</w:t>
      </w:r>
      <w:r w:rsidR="005B4C6C">
        <w:t xml:space="preserve"> URI, para permitir que aplicações NCL possam referenciar os diferentes objetos e fluxos de mídia multiplexados no sinal.</w:t>
      </w:r>
    </w:p>
    <w:p w14:paraId="1CDEBA4E" w14:textId="77777777" w:rsidR="00677732" w:rsidRDefault="00677732" w:rsidP="005B4C6C"/>
    <w:p w14:paraId="279E1057" w14:textId="77777777" w:rsidR="00677732" w:rsidRDefault="00677732" w:rsidP="00677732">
      <w:pPr>
        <w:pStyle w:val="Heading2"/>
      </w:pPr>
      <w:bookmarkStart w:id="239" w:name="_Toc422755894"/>
      <w:r>
        <w:t>Digital Radio Mondiale</w:t>
      </w:r>
      <w:bookmarkEnd w:id="239"/>
    </w:p>
    <w:p w14:paraId="75E59073" w14:textId="574DA808" w:rsidR="00677732" w:rsidRDefault="00677732" w:rsidP="00162309">
      <w:r>
        <w:t xml:space="preserve">O sistema Digital Radio Mondiale é um sistema de radiodifusão sonora terrestre que funciona em todas as </w:t>
      </w:r>
      <w:r w:rsidR="00992A8F">
        <w:t>bandas definidas para radiodifusão</w:t>
      </w:r>
      <w:r>
        <w:t>, sendo definido por um conjunto de normas públicas. As camadas física e de multiplexação do DRM são apresentadas em sua norma de especificação de sistema (ETSI, 2014). Outros protocolos que definem a transmissão de arquivos e aplicações são definidos em outras normas, que serão discutidas nesta seção.</w:t>
      </w:r>
    </w:p>
    <w:p w14:paraId="02E38A7C" w14:textId="77777777" w:rsidR="00677732" w:rsidRDefault="00677732" w:rsidP="00162309">
      <w:r>
        <w:tab/>
        <w:t>A modulação utilizada pelo DRM é a COFDM (</w:t>
      </w:r>
      <w:r w:rsidRPr="00162309">
        <w:rPr>
          <w:i/>
        </w:rPr>
        <w:t>Coded Orthogonal Frequency-Division Multiplexing</w:t>
      </w:r>
      <w:r>
        <w:t xml:space="preserve">) e vários parâmetros relacionados à robustez do sinal e à largura de banda estão disponíveis para o radiodifusor. Dois </w:t>
      </w:r>
      <w:r>
        <w:lastRenderedPageBreak/>
        <w:t>codificadores de áudio podem ser utilizados, o HE-AACv2</w:t>
      </w:r>
      <w:r w:rsidR="001C48B6">
        <w:t xml:space="preserve"> (ISO, 2009)</w:t>
      </w:r>
      <w:r>
        <w:t xml:space="preserve"> e o xHE-AAC</w:t>
      </w:r>
      <w:r w:rsidR="001C48B6">
        <w:t xml:space="preserve"> (ISO, 2012)</w:t>
      </w:r>
      <w:r>
        <w:t xml:space="preserve">, sendo que é permitido o uso da extensão MPEG </w:t>
      </w:r>
      <w:r w:rsidRPr="00162309">
        <w:rPr>
          <w:i/>
        </w:rPr>
        <w:t>Surround</w:t>
      </w:r>
      <w:r>
        <w:t xml:space="preserve"> (ISO, 2007) para transmissão multicanal de forma retro compatível com decodificadores que não suportam tal recurso. O codificador xHE-AAC é uma introdução recente ao padrão, de 2014, e ainda não existe nenhum receptor no mercado compatível com o novo codificador.</w:t>
      </w:r>
    </w:p>
    <w:p w14:paraId="6E447084" w14:textId="77777777" w:rsidR="001C48B6" w:rsidRDefault="00677732" w:rsidP="00677732">
      <w:r>
        <w:t xml:space="preserve">Apesar de ambos DRM e ISDB-T utilizarem o codificador HE-AACv2, </w:t>
      </w:r>
      <w:r w:rsidR="007B67C6">
        <w:t xml:space="preserve">seus </w:t>
      </w:r>
      <w:r>
        <w:t>perfis são diferentes</w:t>
      </w:r>
      <w:r w:rsidR="007B67C6">
        <w:t xml:space="preserve">: </w:t>
      </w:r>
      <w:r>
        <w:t>no rádio é utilizado a variante do codificador que utiliza 960 amostras para a realização da</w:t>
      </w:r>
      <w:r w:rsidR="001C48B6">
        <w:t xml:space="preserve"> etapa da</w:t>
      </w:r>
      <w:r>
        <w:t xml:space="preserve"> Transformada Discreta de Cosseno, enquanto na TV Digital a variante com 1024 amostras é utilizada.</w:t>
      </w:r>
      <w:r w:rsidR="001C48B6">
        <w:t xml:space="preserve"> </w:t>
      </w:r>
    </w:p>
    <w:p w14:paraId="529D5E02" w14:textId="77777777" w:rsidR="001C48B6" w:rsidRDefault="001C48B6" w:rsidP="00677732">
      <w:r>
        <w:t>Apesar disso, um decodificador AAC que suport</w:t>
      </w:r>
      <w:r w:rsidR="007B67C6">
        <w:t>a</w:t>
      </w:r>
      <w:r>
        <w:t xml:space="preserve"> ambas variantes utilizadas no ISDB-T e DRM </w:t>
      </w:r>
      <w:r w:rsidR="00A358A8">
        <w:t>é coberto pelos mesmos</w:t>
      </w:r>
      <w:r>
        <w:t xml:space="preserve"> royalties </w:t>
      </w:r>
      <w:r w:rsidR="007B67C6">
        <w:t xml:space="preserve">de </w:t>
      </w:r>
      <w:r>
        <w:t>um decodificador que suporte somente uma variante. Dessa forma</w:t>
      </w:r>
      <w:r w:rsidR="007B67C6">
        <w:t>,</w:t>
      </w:r>
      <w:r w:rsidR="00A358A8">
        <w:t xml:space="preserve"> é possível uma economia</w:t>
      </w:r>
      <w:r>
        <w:t xml:space="preserve"> de gastos no receptor compatível com TV e rádio digitais, quando os sistemas c</w:t>
      </w:r>
      <w:r w:rsidR="00A358A8">
        <w:t>ompartilham o mesmo codificador, como no caso do ISDB-T e DRM.</w:t>
      </w:r>
    </w:p>
    <w:p w14:paraId="7A2C4C6A" w14:textId="77777777" w:rsidR="00677732" w:rsidRDefault="008F54FB" w:rsidP="00D61FC0">
      <w:r>
        <w:rPr>
          <w:noProof/>
        </w:rPr>
        <w:pict w14:anchorId="261ED5EA">
          <v:shapetype id="_x0000_t202" coordsize="21600,21600" o:spt="202" path="m,l,21600r21600,l21600,xe">
            <v:stroke joinstyle="miter"/>
            <v:path gradientshapeok="t" o:connecttype="rect"/>
          </v:shapetype>
          <v:shape id="_x0000_s1980" type="#_x0000_t202" style="position:absolute;left:0;text-align:left;margin-left:0;margin-top:373.85pt;width:396pt;height:46.5pt;z-index:251678208;mso-position-horizontal-relative:text;mso-position-vertical-relative:text" stroked="f">
            <v:textbox style="mso-next-textbox:#_x0000_s1980;mso-fit-shape-to-text:t" inset="0,0,0,0">
              <w:txbxContent>
                <w:p w14:paraId="7F7B0BCF" w14:textId="77777777" w:rsidR="008F54FB" w:rsidRPr="00C41AAB" w:rsidRDefault="008F54FB" w:rsidP="00C41AAB">
                  <w:pPr>
                    <w:pStyle w:val="Caption"/>
                    <w:ind w:firstLine="0"/>
                    <w:rPr>
                      <w:rFonts w:ascii="Arial" w:hAnsi="Arial" w:cs="Arial"/>
                      <w:b w:val="0"/>
                      <w:noProof/>
                      <w:sz w:val="20"/>
                    </w:rPr>
                  </w:pPr>
                  <w:bookmarkStart w:id="240" w:name="_Toc422755860"/>
                  <w:r w:rsidRPr="00C41AAB">
                    <w:rPr>
                      <w:rFonts w:ascii="Arial" w:hAnsi="Arial" w:cs="Arial"/>
                      <w:b w:val="0"/>
                      <w:sz w:val="20"/>
                    </w:rPr>
                    <w:t xml:space="preserve">Figura </w:t>
                  </w:r>
                  <w:r w:rsidRPr="00C41AAB">
                    <w:rPr>
                      <w:rFonts w:ascii="Arial" w:hAnsi="Arial" w:cs="Arial"/>
                      <w:b w:val="0"/>
                      <w:sz w:val="20"/>
                    </w:rPr>
                    <w:fldChar w:fldCharType="begin"/>
                  </w:r>
                  <w:r w:rsidRPr="00C41AAB">
                    <w:rPr>
                      <w:rFonts w:ascii="Arial" w:hAnsi="Arial" w:cs="Arial"/>
                      <w:b w:val="0"/>
                      <w:sz w:val="20"/>
                    </w:rPr>
                    <w:instrText xml:space="preserve"> SEQ Figura \* ARABIC </w:instrText>
                  </w:r>
                  <w:r w:rsidRPr="00C41AAB">
                    <w:rPr>
                      <w:rFonts w:ascii="Arial" w:hAnsi="Arial" w:cs="Arial"/>
                      <w:b w:val="0"/>
                      <w:sz w:val="20"/>
                    </w:rPr>
                    <w:fldChar w:fldCharType="separate"/>
                  </w:r>
                  <w:r>
                    <w:rPr>
                      <w:rFonts w:ascii="Arial" w:hAnsi="Arial" w:cs="Arial"/>
                      <w:b w:val="0"/>
                      <w:noProof/>
                      <w:sz w:val="20"/>
                    </w:rPr>
                    <w:t>5</w:t>
                  </w:r>
                  <w:r w:rsidRPr="00C41AAB">
                    <w:rPr>
                      <w:rFonts w:ascii="Arial" w:hAnsi="Arial" w:cs="Arial"/>
                      <w:b w:val="0"/>
                      <w:sz w:val="20"/>
                    </w:rPr>
                    <w:fldChar w:fldCharType="end"/>
                  </w:r>
                  <w:r w:rsidRPr="00C41AAB">
                    <w:rPr>
                      <w:rFonts w:ascii="Arial" w:hAnsi="Arial" w:cs="Arial"/>
                      <w:b w:val="0"/>
                      <w:sz w:val="20"/>
                    </w:rPr>
                    <w:t>. Exemplo de configuração do DRM mostrando um exemplo de mapeamento entre os serviços e os fluxos de transmissão.</w:t>
                  </w:r>
                  <w:bookmarkEnd w:id="240"/>
                </w:p>
              </w:txbxContent>
            </v:textbox>
            <w10:wrap type="topAndBottom"/>
          </v:shape>
        </w:pict>
      </w:r>
      <w:r w:rsidR="00C41AAB">
        <w:rPr>
          <w:noProof/>
        </w:rPr>
        <w:drawing>
          <wp:anchor distT="0" distB="0" distL="0" distR="0" simplePos="0" relativeHeight="251649024" behindDoc="0" locked="0" layoutInCell="1" allowOverlap="1" wp14:anchorId="08013094" wp14:editId="01627E7B">
            <wp:simplePos x="0" y="0"/>
            <wp:positionH relativeFrom="column">
              <wp:posOffset>-76200</wp:posOffset>
            </wp:positionH>
            <wp:positionV relativeFrom="paragraph">
              <wp:posOffset>2995295</wp:posOffset>
            </wp:positionV>
            <wp:extent cx="5185410" cy="169545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85410" cy="1695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677732">
        <w:t xml:space="preserve">Até 4 fluxos de informação ou </w:t>
      </w:r>
      <w:r w:rsidR="00677732" w:rsidRPr="00162309">
        <w:rPr>
          <w:i/>
        </w:rPr>
        <w:t>MSC Streams</w:t>
      </w:r>
      <w:r w:rsidR="00677732">
        <w:t xml:space="preserve"> podem ser transmitidos pelo DRM, sendo que cada fluxo pode </w:t>
      </w:r>
      <w:r w:rsidR="007B67C6">
        <w:t xml:space="preserve">conter </w:t>
      </w:r>
      <w:r w:rsidR="00677732">
        <w:t xml:space="preserve">áudio ou dados. Um fluxo de dados pode ser particionado em até 4 sub-fluxos em sua configuração conhecida como </w:t>
      </w:r>
      <w:r w:rsidR="00677732" w:rsidRPr="00162309">
        <w:rPr>
          <w:i/>
        </w:rPr>
        <w:t>Packet mode</w:t>
      </w:r>
      <w:r w:rsidR="00677732">
        <w:t>, ou utilizado de forma completa. Esses fluxos são mapeados por serviços, sendo que até 4 serviços são permitidos. Cada serviço pode ser de áudio ou dados. Um serviço de áudio é associado a um fluxo de áudio e pode ser associado a até 4 (sub</w:t>
      </w:r>
      <w:proofErr w:type="gramStart"/>
      <w:r w:rsidR="00677732">
        <w:t>-)fluxos</w:t>
      </w:r>
      <w:proofErr w:type="gramEnd"/>
      <w:r w:rsidR="00677732">
        <w:t xml:space="preserve"> de dados, que recebem a denominação de </w:t>
      </w:r>
      <w:r w:rsidR="00677732" w:rsidRPr="00162309">
        <w:rPr>
          <w:i/>
        </w:rPr>
        <w:t>Program Associated Data</w:t>
      </w:r>
      <w:r w:rsidR="00162309">
        <w:t xml:space="preserve"> (PAD).</w:t>
      </w:r>
      <w:r w:rsidR="00677732">
        <w:t xml:space="preserve"> Um serviço de dados é associado a um (sub</w:t>
      </w:r>
      <w:proofErr w:type="gramStart"/>
      <w:r w:rsidR="00677732">
        <w:t>-)fluxo</w:t>
      </w:r>
      <w:proofErr w:type="gramEnd"/>
      <w:r w:rsidR="00677732">
        <w:t xml:space="preserve"> de dados. As informações que compõem um aplicativo NCL são transmitidas por um sub-fluxo de dados no modo </w:t>
      </w:r>
      <w:r w:rsidR="00677732" w:rsidRPr="00162309">
        <w:rPr>
          <w:i/>
        </w:rPr>
        <w:t>Packet mode</w:t>
      </w:r>
      <w:r w:rsidR="00677732">
        <w:t xml:space="preserve">. A Figura </w:t>
      </w:r>
      <w:r w:rsidR="00C41AAB">
        <w:t>5</w:t>
      </w:r>
      <w:r w:rsidR="00677732">
        <w:t xml:space="preserve"> apresenta um</w:t>
      </w:r>
      <w:r w:rsidR="00EF7E63">
        <w:t xml:space="preserve"> recorte da norma do DRM com um</w:t>
      </w:r>
      <w:r w:rsidR="00677732">
        <w:t xml:space="preserve"> exemplo de mapeamento dos fluxos em serviços.</w:t>
      </w:r>
    </w:p>
    <w:p w14:paraId="107C689C" w14:textId="77777777" w:rsidR="0089047F" w:rsidRDefault="0089047F" w:rsidP="00D61FC0">
      <w:r>
        <w:lastRenderedPageBreak/>
        <w:t xml:space="preserve">Três canais lógicos são definidos no DRM: </w:t>
      </w:r>
      <w:r w:rsidRPr="00162309">
        <w:rPr>
          <w:i/>
        </w:rPr>
        <w:t>Fast Access Channel</w:t>
      </w:r>
      <w:r>
        <w:t xml:space="preserve"> (FAC), </w:t>
      </w:r>
      <w:r w:rsidRPr="00162309">
        <w:rPr>
          <w:i/>
        </w:rPr>
        <w:t>Service Description Channel</w:t>
      </w:r>
      <w:r>
        <w:t xml:space="preserve"> (SDC) e </w:t>
      </w:r>
      <w:r w:rsidRPr="00162309">
        <w:rPr>
          <w:i/>
        </w:rPr>
        <w:t>Main Service Channel</w:t>
      </w:r>
      <w:r>
        <w:t xml:space="preserve"> (MSC).</w:t>
      </w:r>
    </w:p>
    <w:p w14:paraId="0FC5E3F2" w14:textId="13C279DF" w:rsidR="0089047F" w:rsidRDefault="0089047F" w:rsidP="00D61FC0">
      <w:r>
        <w:t xml:space="preserve">O canal FAC contém informações que descrevem os parâmetros de </w:t>
      </w:r>
      <w:r w:rsidR="005E7D75">
        <w:t>configuração do canal necessária</w:t>
      </w:r>
      <w:r>
        <w:t>s para a demodulação completa do sinal, como ocupação espectral e tipo de modulação dos canais SDC e MSC. O FAC contém também informações a respeito do número de serviços presentes e carrega informações sobre esses serviços.</w:t>
      </w:r>
    </w:p>
    <w:p w14:paraId="35C66207" w14:textId="7E17158F" w:rsidR="0089047F" w:rsidRDefault="0089047F" w:rsidP="00D61FC0">
      <w:r>
        <w:t xml:space="preserve">Os parâmetros do FAC para descrição dos serviços são os seguintes: </w:t>
      </w:r>
      <w:r w:rsidRPr="00162309">
        <w:rPr>
          <w:i/>
        </w:rPr>
        <w:t>Service identifier</w:t>
      </w:r>
      <w:r>
        <w:t xml:space="preserve">, </w:t>
      </w:r>
      <w:r w:rsidRPr="00162309">
        <w:rPr>
          <w:i/>
        </w:rPr>
        <w:t>Short Id</w:t>
      </w:r>
      <w:r>
        <w:t xml:space="preserve">, </w:t>
      </w:r>
      <w:r w:rsidRPr="00162309">
        <w:rPr>
          <w:i/>
        </w:rPr>
        <w:t>Audio CA indication</w:t>
      </w:r>
      <w:r>
        <w:t xml:space="preserve">, </w:t>
      </w:r>
      <w:r w:rsidRPr="00162309">
        <w:rPr>
          <w:i/>
        </w:rPr>
        <w:t>Language</w:t>
      </w:r>
      <w:r>
        <w:t xml:space="preserve">, </w:t>
      </w:r>
      <w:r w:rsidRPr="00162309">
        <w:rPr>
          <w:i/>
        </w:rPr>
        <w:t>Audio/Data flag</w:t>
      </w:r>
      <w:r>
        <w:t xml:space="preserve">, </w:t>
      </w:r>
      <w:r w:rsidRPr="00162309">
        <w:rPr>
          <w:i/>
        </w:rPr>
        <w:t>Service descriptor</w:t>
      </w:r>
      <w:r>
        <w:t xml:space="preserve"> e </w:t>
      </w:r>
      <w:r w:rsidRPr="00162309">
        <w:rPr>
          <w:i/>
        </w:rPr>
        <w:t>Data CA indication</w:t>
      </w:r>
      <w:r>
        <w:t xml:space="preserve">. O </w:t>
      </w:r>
      <w:r w:rsidRPr="00162309">
        <w:rPr>
          <w:i/>
        </w:rPr>
        <w:t>Service identifier</w:t>
      </w:r>
      <w:r>
        <w:t xml:space="preserve"> é um identificador único do serviço de 24bits com regras específicas de criação, incluindo, por exemplo, o código de país do serviço; </w:t>
      </w:r>
      <w:r w:rsidRPr="00162309">
        <w:rPr>
          <w:i/>
        </w:rPr>
        <w:t>Short Id</w:t>
      </w:r>
      <w:r>
        <w:t xml:space="preserve"> é um identificador único de 2bits de um serviço dentro do multiplex; </w:t>
      </w:r>
      <w:r w:rsidRPr="00162309">
        <w:rPr>
          <w:i/>
        </w:rPr>
        <w:t>Audio CA indication</w:t>
      </w:r>
      <w:r>
        <w:t xml:space="preserve">, de 1 bit, indica se o serviço de áudio utiliza Acesso Condicionado ou não; </w:t>
      </w:r>
      <w:r w:rsidRPr="00162309">
        <w:rPr>
          <w:i/>
        </w:rPr>
        <w:t>Language</w:t>
      </w:r>
      <w:r>
        <w:t xml:space="preserve">, de 4 bits, indica a língua utilizada no serviço; </w:t>
      </w:r>
      <w:r w:rsidRPr="00162309">
        <w:rPr>
          <w:i/>
        </w:rPr>
        <w:t>Audio/Data flag</w:t>
      </w:r>
      <w:r>
        <w:t xml:space="preserve">, de 1 bit, indica se o serviço é de áudio ou dados, </w:t>
      </w:r>
      <w:r w:rsidRPr="00162309">
        <w:rPr>
          <w:i/>
        </w:rPr>
        <w:t>Service descriptor</w:t>
      </w:r>
      <w:r>
        <w:t>, de 5 bits, para o caso de um serviço de áudio</w:t>
      </w:r>
      <w:r w:rsidR="005E7D75">
        <w:t>,</w:t>
      </w:r>
      <w:r>
        <w:t xml:space="preserve"> indica o tipo do programa, ou para o caso de serviços de dados</w:t>
      </w:r>
      <w:r w:rsidR="005E7D75">
        <w:t>,</w:t>
      </w:r>
      <w:r>
        <w:t xml:space="preserve"> </w:t>
      </w:r>
      <w:r w:rsidR="005E7D75">
        <w:t xml:space="preserve">indica </w:t>
      </w:r>
      <w:r>
        <w:t xml:space="preserve">o tipo da aplicação; e </w:t>
      </w:r>
      <w:r w:rsidRPr="00162309">
        <w:rPr>
          <w:i/>
        </w:rPr>
        <w:t>Data CA indication</w:t>
      </w:r>
      <w:r>
        <w:t>, de 1 bit, indica a presença de serviço de dados com Acesso Condicionado.</w:t>
      </w:r>
    </w:p>
    <w:p w14:paraId="16AB7957" w14:textId="3D4E6A26" w:rsidR="00A358A8" w:rsidRDefault="0089047F" w:rsidP="00D61FC0">
      <w:r>
        <w:t xml:space="preserve">Para o caso de um aplicativo NCL ser transmitido como um serviço de dados independente, o </w:t>
      </w:r>
      <w:r w:rsidRPr="00162309">
        <w:rPr>
          <w:i/>
        </w:rPr>
        <w:t>Service descriptor</w:t>
      </w:r>
      <w:r>
        <w:t xml:space="preserve">, que para serviços de dados representa o parâmetro </w:t>
      </w:r>
      <w:r w:rsidRPr="00162309">
        <w:rPr>
          <w:i/>
        </w:rPr>
        <w:t>Application identifier</w:t>
      </w:r>
      <w:r>
        <w:t>, deve assumir o valor 4, que indica que o serviço contém um aplicativo N</w:t>
      </w:r>
      <w:r w:rsidR="008F60CA">
        <w:t>CL, conforme a Tabela 3</w:t>
      </w:r>
      <w:r>
        <w:t>. O valor 4 é provisório</w:t>
      </w:r>
      <w:r w:rsidR="005E7D75">
        <w:t>, sendo o primeiro valor sem alocação do parâmetro,</w:t>
      </w:r>
      <w:r>
        <w:t xml:space="preserve"> e poderá ser modificado até que haja uma alocação oficial para aplicação NCL no FAC.</w:t>
      </w:r>
    </w:p>
    <w:tbl>
      <w:tblPr>
        <w:tblW w:w="0" w:type="auto"/>
        <w:tblInd w:w="-109" w:type="dxa"/>
        <w:tblLayout w:type="fixed"/>
        <w:tblCellMar>
          <w:left w:w="10" w:type="dxa"/>
          <w:right w:w="10" w:type="dxa"/>
        </w:tblCellMar>
        <w:tblLook w:val="0000" w:firstRow="0" w:lastRow="0" w:firstColumn="0" w:lastColumn="0" w:noHBand="0" w:noVBand="0"/>
      </w:tblPr>
      <w:tblGrid>
        <w:gridCol w:w="3899"/>
        <w:gridCol w:w="4140"/>
      </w:tblGrid>
      <w:tr w:rsidR="002540C4" w14:paraId="7693DA73" w14:textId="77777777" w:rsidTr="002540C4">
        <w:tc>
          <w:tcPr>
            <w:tcW w:w="3899" w:type="dxa"/>
            <w:tcBorders>
              <w:top w:val="single" w:sz="2" w:space="0" w:color="000000"/>
              <w:left w:val="single" w:sz="2" w:space="0" w:color="000000"/>
              <w:bottom w:val="single" w:sz="2" w:space="0" w:color="000000"/>
            </w:tcBorders>
            <w:shd w:val="clear" w:color="auto" w:fill="auto"/>
          </w:tcPr>
          <w:p w14:paraId="4B5ACD6E" w14:textId="77777777" w:rsidR="002540C4" w:rsidRPr="002540C4" w:rsidRDefault="002540C4" w:rsidP="00D61FC0">
            <w:pPr>
              <w:pStyle w:val="TableContents"/>
              <w:jc w:val="center"/>
              <w:rPr>
                <w:rFonts w:ascii="Times New Roman" w:hAnsi="Times New Roman" w:cs="Times New Roman"/>
                <w:sz w:val="24"/>
                <w:szCs w:val="24"/>
              </w:rPr>
            </w:pPr>
            <w:r w:rsidRPr="002540C4">
              <w:rPr>
                <w:rFonts w:ascii="Times New Roman" w:hAnsi="Times New Roman" w:cs="Times New Roman"/>
                <w:i/>
                <w:iCs/>
                <w:sz w:val="24"/>
                <w:szCs w:val="24"/>
              </w:rPr>
              <w:t>FAC Service Parameter</w:t>
            </w:r>
          </w:p>
        </w:tc>
        <w:tc>
          <w:tcPr>
            <w:tcW w:w="4140" w:type="dxa"/>
            <w:tcBorders>
              <w:top w:val="single" w:sz="2" w:space="0" w:color="000000"/>
              <w:left w:val="single" w:sz="2" w:space="0" w:color="000000"/>
              <w:bottom w:val="single" w:sz="2" w:space="0" w:color="000000"/>
              <w:right w:val="single" w:sz="2" w:space="0" w:color="000000"/>
            </w:tcBorders>
            <w:shd w:val="clear" w:color="auto" w:fill="auto"/>
          </w:tcPr>
          <w:p w14:paraId="7587D218" w14:textId="77777777" w:rsidR="002540C4" w:rsidRPr="002540C4" w:rsidRDefault="002540C4" w:rsidP="00D61FC0">
            <w:pPr>
              <w:pStyle w:val="TableContents"/>
              <w:ind w:firstLine="0"/>
              <w:jc w:val="center"/>
              <w:rPr>
                <w:rFonts w:ascii="Times New Roman" w:hAnsi="Times New Roman" w:cs="Times New Roman"/>
              </w:rPr>
            </w:pPr>
            <w:r w:rsidRPr="002540C4">
              <w:rPr>
                <w:rFonts w:ascii="Times New Roman" w:hAnsi="Times New Roman" w:cs="Times New Roman"/>
                <w:sz w:val="24"/>
                <w:szCs w:val="24"/>
              </w:rPr>
              <w:t>Valor</w:t>
            </w:r>
          </w:p>
        </w:tc>
      </w:tr>
      <w:tr w:rsidR="002540C4" w14:paraId="6ABD7EF8" w14:textId="77777777" w:rsidTr="002540C4">
        <w:tc>
          <w:tcPr>
            <w:tcW w:w="3899" w:type="dxa"/>
            <w:tcBorders>
              <w:left w:val="single" w:sz="2" w:space="0" w:color="000000"/>
              <w:bottom w:val="single" w:sz="2" w:space="0" w:color="000000"/>
            </w:tcBorders>
            <w:shd w:val="clear" w:color="auto" w:fill="auto"/>
          </w:tcPr>
          <w:p w14:paraId="2130782C" w14:textId="77777777" w:rsidR="002540C4" w:rsidRPr="002540C4" w:rsidRDefault="002540C4" w:rsidP="00D61FC0">
            <w:pPr>
              <w:pStyle w:val="TableContents"/>
              <w:jc w:val="center"/>
              <w:rPr>
                <w:rFonts w:ascii="Times New Roman" w:hAnsi="Times New Roman" w:cs="Times New Roman"/>
                <w:i/>
                <w:iCs/>
                <w:sz w:val="24"/>
                <w:szCs w:val="24"/>
              </w:rPr>
            </w:pPr>
            <w:r w:rsidRPr="002540C4">
              <w:rPr>
                <w:rFonts w:ascii="Times New Roman" w:hAnsi="Times New Roman" w:cs="Times New Roman"/>
                <w:i/>
                <w:iCs/>
                <w:sz w:val="24"/>
                <w:szCs w:val="24"/>
              </w:rPr>
              <w:t>Service Descriptor</w:t>
            </w:r>
          </w:p>
          <w:p w14:paraId="5B7EF657" w14:textId="77777777" w:rsidR="002540C4" w:rsidRPr="002540C4" w:rsidRDefault="002540C4" w:rsidP="00D61FC0">
            <w:pPr>
              <w:pStyle w:val="TableContents"/>
              <w:jc w:val="center"/>
              <w:rPr>
                <w:rFonts w:ascii="Times New Roman" w:hAnsi="Times New Roman" w:cs="Times New Roman"/>
                <w:sz w:val="24"/>
                <w:szCs w:val="24"/>
              </w:rPr>
            </w:pPr>
            <w:r w:rsidRPr="002540C4">
              <w:rPr>
                <w:rFonts w:ascii="Times New Roman" w:hAnsi="Times New Roman" w:cs="Times New Roman"/>
                <w:i/>
                <w:iCs/>
                <w:sz w:val="24"/>
                <w:szCs w:val="24"/>
              </w:rPr>
              <w:t>(Application identifier)</w:t>
            </w:r>
          </w:p>
        </w:tc>
        <w:tc>
          <w:tcPr>
            <w:tcW w:w="4140" w:type="dxa"/>
            <w:tcBorders>
              <w:left w:val="single" w:sz="2" w:space="0" w:color="000000"/>
              <w:bottom w:val="single" w:sz="2" w:space="0" w:color="000000"/>
              <w:right w:val="single" w:sz="2" w:space="0" w:color="000000"/>
            </w:tcBorders>
            <w:shd w:val="clear" w:color="auto" w:fill="auto"/>
          </w:tcPr>
          <w:p w14:paraId="30BD56F3" w14:textId="77777777" w:rsidR="002540C4" w:rsidRPr="002540C4" w:rsidRDefault="002540C4" w:rsidP="008F60CA">
            <w:pPr>
              <w:pStyle w:val="TableContents"/>
              <w:keepNext/>
              <w:jc w:val="center"/>
              <w:rPr>
                <w:rFonts w:ascii="Times New Roman" w:hAnsi="Times New Roman" w:cs="Times New Roman"/>
              </w:rPr>
            </w:pPr>
            <w:r w:rsidRPr="002540C4">
              <w:rPr>
                <w:rFonts w:ascii="Times New Roman" w:hAnsi="Times New Roman" w:cs="Times New Roman"/>
                <w:sz w:val="24"/>
                <w:szCs w:val="24"/>
              </w:rPr>
              <w:t>4 (Provisório)</w:t>
            </w:r>
          </w:p>
        </w:tc>
      </w:tr>
    </w:tbl>
    <w:p w14:paraId="02BCD002" w14:textId="77777777" w:rsidR="008F60CA" w:rsidRPr="008F60CA" w:rsidRDefault="008F60CA" w:rsidP="008F60CA">
      <w:pPr>
        <w:pStyle w:val="Caption"/>
        <w:ind w:firstLine="0"/>
        <w:rPr>
          <w:rFonts w:ascii="Arial" w:hAnsi="Arial" w:cs="Arial"/>
          <w:b w:val="0"/>
          <w:sz w:val="20"/>
        </w:rPr>
      </w:pPr>
      <w:bookmarkStart w:id="241" w:name="_Toc422755823"/>
      <w:r w:rsidRPr="008F60CA">
        <w:rPr>
          <w:rFonts w:ascii="Arial" w:hAnsi="Arial" w:cs="Arial"/>
          <w:b w:val="0"/>
          <w:sz w:val="20"/>
        </w:rPr>
        <w:t xml:space="preserve">Tabela </w:t>
      </w:r>
      <w:r w:rsidRPr="008F60CA">
        <w:rPr>
          <w:rFonts w:ascii="Arial" w:hAnsi="Arial" w:cs="Arial"/>
          <w:b w:val="0"/>
          <w:sz w:val="20"/>
        </w:rPr>
        <w:fldChar w:fldCharType="begin"/>
      </w:r>
      <w:r w:rsidRPr="008F60CA">
        <w:rPr>
          <w:rFonts w:ascii="Arial" w:hAnsi="Arial" w:cs="Arial"/>
          <w:b w:val="0"/>
          <w:sz w:val="20"/>
        </w:rPr>
        <w:instrText xml:space="preserve"> SEQ Tabela \* ARABIC </w:instrText>
      </w:r>
      <w:r w:rsidRPr="008F60CA">
        <w:rPr>
          <w:rFonts w:ascii="Arial" w:hAnsi="Arial" w:cs="Arial"/>
          <w:b w:val="0"/>
          <w:sz w:val="20"/>
        </w:rPr>
        <w:fldChar w:fldCharType="separate"/>
      </w:r>
      <w:r w:rsidR="007241F2">
        <w:rPr>
          <w:rFonts w:ascii="Arial" w:hAnsi="Arial" w:cs="Arial"/>
          <w:b w:val="0"/>
          <w:noProof/>
          <w:sz w:val="20"/>
        </w:rPr>
        <w:t>3</w:t>
      </w:r>
      <w:r w:rsidRPr="008F60CA">
        <w:rPr>
          <w:rFonts w:ascii="Arial" w:hAnsi="Arial" w:cs="Arial"/>
          <w:b w:val="0"/>
          <w:sz w:val="20"/>
        </w:rPr>
        <w:fldChar w:fldCharType="end"/>
      </w:r>
      <w:r w:rsidRPr="008F60CA">
        <w:rPr>
          <w:rFonts w:ascii="Arial" w:hAnsi="Arial" w:cs="Arial"/>
          <w:b w:val="0"/>
          <w:sz w:val="20"/>
        </w:rPr>
        <w:t xml:space="preserve">. Valor do </w:t>
      </w:r>
      <w:r w:rsidRPr="008F60CA">
        <w:rPr>
          <w:rFonts w:ascii="Arial" w:hAnsi="Arial" w:cs="Arial"/>
          <w:b w:val="0"/>
          <w:i/>
          <w:iCs/>
          <w:sz w:val="20"/>
        </w:rPr>
        <w:t>Application identifier</w:t>
      </w:r>
      <w:r w:rsidRPr="008F60CA">
        <w:rPr>
          <w:rFonts w:ascii="Arial" w:hAnsi="Arial" w:cs="Arial"/>
          <w:b w:val="0"/>
          <w:sz w:val="20"/>
        </w:rPr>
        <w:t xml:space="preserve"> no FAC para sinalizar a presença de uma </w:t>
      </w:r>
      <w:proofErr w:type="gramStart"/>
      <w:r w:rsidRPr="008F60CA">
        <w:rPr>
          <w:rFonts w:ascii="Arial" w:hAnsi="Arial" w:cs="Arial"/>
          <w:b w:val="0"/>
          <w:sz w:val="20"/>
        </w:rPr>
        <w:t>aplicação Ginga</w:t>
      </w:r>
      <w:proofErr w:type="gramEnd"/>
      <w:r w:rsidRPr="008F60CA">
        <w:rPr>
          <w:rFonts w:ascii="Arial" w:hAnsi="Arial" w:cs="Arial"/>
          <w:b w:val="0"/>
          <w:sz w:val="20"/>
        </w:rPr>
        <w:t xml:space="preserve"> em um serviço de dados.</w:t>
      </w:r>
      <w:bookmarkEnd w:id="241"/>
    </w:p>
    <w:p w14:paraId="20847D06" w14:textId="77777777" w:rsidR="002540C4" w:rsidRDefault="002540C4" w:rsidP="00D61FC0">
      <w:r>
        <w:t>No processo de varredura do espectro em busca de emissoras e seus serviços por parte de um receptor DRM, as informações presentes na FAC são utilizadas para compor a lista de serviços disponíveis em dada região.</w:t>
      </w:r>
    </w:p>
    <w:p w14:paraId="15BD0DAD" w14:textId="77777777" w:rsidR="002540C4" w:rsidRPr="000A4DB9" w:rsidRDefault="002540C4" w:rsidP="00D61FC0">
      <w:pPr>
        <w:rPr>
          <w:lang w:val="en-US"/>
        </w:rPr>
      </w:pPr>
      <w:r>
        <w:lastRenderedPageBreak/>
        <w:t xml:space="preserve">O canal SDC contém as informações necessárias para o mapeamento dos serviços em fluxos do canal MSC. O SDC contém também entidades que permitem a transmissão de outras informações como rótulos dos serviços e data atual. </w:t>
      </w:r>
      <w:r w:rsidRPr="000A4DB9">
        <w:rPr>
          <w:lang w:val="en-US"/>
        </w:rPr>
        <w:t>Existem entidades de transmissão obrigatórias e outras opcionais.</w:t>
      </w:r>
    </w:p>
    <w:p w14:paraId="10C25CB3" w14:textId="77777777" w:rsidR="002540C4" w:rsidRPr="000A4DB9" w:rsidRDefault="002540C4" w:rsidP="00D61FC0">
      <w:pPr>
        <w:rPr>
          <w:lang w:val="en-US"/>
        </w:rPr>
      </w:pPr>
      <w:r w:rsidRPr="000A4DB9">
        <w:rPr>
          <w:lang w:val="en-US"/>
        </w:rPr>
        <w:t xml:space="preserve">As entidades do SDC são: </w:t>
      </w:r>
      <w:r w:rsidRPr="000A4DB9">
        <w:rPr>
          <w:i/>
          <w:lang w:val="en-US"/>
        </w:rPr>
        <w:t>Multiplex description</w:t>
      </w:r>
      <w:r w:rsidRPr="000A4DB9">
        <w:rPr>
          <w:lang w:val="en-US"/>
        </w:rPr>
        <w:t xml:space="preserve">, </w:t>
      </w:r>
      <w:r w:rsidRPr="000A4DB9">
        <w:rPr>
          <w:i/>
          <w:lang w:val="en-US"/>
        </w:rPr>
        <w:t>Label</w:t>
      </w:r>
      <w:r w:rsidRPr="000A4DB9">
        <w:rPr>
          <w:lang w:val="en-US"/>
        </w:rPr>
        <w:t xml:space="preserve">, </w:t>
      </w:r>
      <w:r w:rsidRPr="000A4DB9">
        <w:rPr>
          <w:i/>
          <w:lang w:val="en-US"/>
        </w:rPr>
        <w:t>Conditional Access Parameters</w:t>
      </w:r>
      <w:r w:rsidRPr="000A4DB9">
        <w:rPr>
          <w:lang w:val="en-US"/>
        </w:rPr>
        <w:t xml:space="preserve">, </w:t>
      </w:r>
      <w:r w:rsidRPr="000A4DB9">
        <w:rPr>
          <w:i/>
          <w:lang w:val="en-US"/>
        </w:rPr>
        <w:t>AFS - Multiple frequency network information</w:t>
      </w:r>
      <w:r w:rsidRPr="000A4DB9">
        <w:rPr>
          <w:lang w:val="en-US"/>
        </w:rPr>
        <w:t xml:space="preserve">, </w:t>
      </w:r>
      <w:r w:rsidRPr="000A4DB9">
        <w:rPr>
          <w:i/>
          <w:lang w:val="en-US"/>
        </w:rPr>
        <w:t>AFS - Schedule definition</w:t>
      </w:r>
      <w:r w:rsidRPr="000A4DB9">
        <w:rPr>
          <w:lang w:val="en-US"/>
        </w:rPr>
        <w:t xml:space="preserve">, </w:t>
      </w:r>
      <w:r w:rsidRPr="000A4DB9">
        <w:rPr>
          <w:i/>
          <w:lang w:val="en-US"/>
        </w:rPr>
        <w:t>Application information</w:t>
      </w:r>
      <w:r w:rsidRPr="000A4DB9">
        <w:rPr>
          <w:lang w:val="en-US"/>
        </w:rPr>
        <w:t xml:space="preserve">, </w:t>
      </w:r>
      <w:r w:rsidRPr="000A4DB9">
        <w:rPr>
          <w:i/>
          <w:lang w:val="en-US"/>
        </w:rPr>
        <w:t>Announcement support and switching, AFS - Region definition</w:t>
      </w:r>
      <w:r w:rsidRPr="000A4DB9">
        <w:rPr>
          <w:lang w:val="en-US"/>
        </w:rPr>
        <w:t xml:space="preserve">, </w:t>
      </w:r>
      <w:r w:rsidRPr="000A4DB9">
        <w:rPr>
          <w:i/>
          <w:lang w:val="en-US"/>
        </w:rPr>
        <w:t>Time and date information</w:t>
      </w:r>
      <w:r w:rsidRPr="000A4DB9">
        <w:rPr>
          <w:lang w:val="en-US"/>
        </w:rPr>
        <w:t xml:space="preserve">, </w:t>
      </w:r>
      <w:r w:rsidRPr="000A4DB9">
        <w:rPr>
          <w:i/>
          <w:lang w:val="en-US"/>
        </w:rPr>
        <w:t>Audio information</w:t>
      </w:r>
      <w:r w:rsidRPr="000A4DB9">
        <w:rPr>
          <w:lang w:val="en-US"/>
        </w:rPr>
        <w:t xml:space="preserve">, </w:t>
      </w:r>
      <w:r w:rsidRPr="000A4DB9">
        <w:rPr>
          <w:i/>
          <w:lang w:val="en-US"/>
        </w:rPr>
        <w:t>FAC channel parameters</w:t>
      </w:r>
      <w:r w:rsidRPr="000A4DB9">
        <w:rPr>
          <w:lang w:val="en-US"/>
        </w:rPr>
        <w:t xml:space="preserve">, </w:t>
      </w:r>
      <w:r w:rsidRPr="000A4DB9">
        <w:rPr>
          <w:i/>
          <w:lang w:val="en-US"/>
        </w:rPr>
        <w:t>AFS - Other services</w:t>
      </w:r>
      <w:r w:rsidRPr="000A4DB9">
        <w:rPr>
          <w:lang w:val="en-US"/>
        </w:rPr>
        <w:t xml:space="preserve">, </w:t>
      </w:r>
      <w:r w:rsidRPr="000A4DB9">
        <w:rPr>
          <w:i/>
          <w:lang w:val="en-US"/>
        </w:rPr>
        <w:t>Language and country</w:t>
      </w:r>
      <w:r w:rsidRPr="000A4DB9">
        <w:rPr>
          <w:lang w:val="en-US"/>
        </w:rPr>
        <w:t xml:space="preserve">, </w:t>
      </w:r>
      <w:r w:rsidRPr="000A4DB9">
        <w:rPr>
          <w:i/>
          <w:lang w:val="en-US"/>
        </w:rPr>
        <w:t>AFS - Region definition</w:t>
      </w:r>
      <w:r w:rsidRPr="000A4DB9">
        <w:rPr>
          <w:lang w:val="en-US"/>
        </w:rPr>
        <w:t xml:space="preserve">, </w:t>
      </w:r>
      <w:r w:rsidRPr="000A4DB9">
        <w:rPr>
          <w:i/>
          <w:lang w:val="en-US"/>
        </w:rPr>
        <w:t>Packet stream FEC parameters</w:t>
      </w:r>
      <w:r w:rsidRPr="000A4DB9">
        <w:rPr>
          <w:lang w:val="en-US"/>
        </w:rPr>
        <w:t xml:space="preserve"> e </w:t>
      </w:r>
      <w:r w:rsidRPr="000A4DB9">
        <w:rPr>
          <w:i/>
          <w:lang w:val="en-US"/>
        </w:rPr>
        <w:t>Extension</w:t>
      </w:r>
      <w:r w:rsidRPr="000A4DB9">
        <w:rPr>
          <w:lang w:val="en-US"/>
        </w:rPr>
        <w:t>.</w:t>
      </w:r>
    </w:p>
    <w:p w14:paraId="0B6AF102" w14:textId="77777777" w:rsidR="002540C4" w:rsidRDefault="002540C4" w:rsidP="00D61FC0">
      <w:r>
        <w:t xml:space="preserve">Muitas dessas entidades estão relacionadas ao </w:t>
      </w:r>
      <w:r w:rsidRPr="00162309">
        <w:rPr>
          <w:i/>
        </w:rPr>
        <w:t>Alternative Frequency checking and Switching</w:t>
      </w:r>
      <w:r>
        <w:t xml:space="preserve"> (AFS), recurso que permite a sinalização de frequências alternativas e comandos de chaveamento permitindo que um receptor de rádio possa chavear para uma frequência alternativa analógica ou digital para casos como troca de frequência da emissora, sinal com intensidade insuficiente ou situações de emergência. O recurso AFS é pouco relevante para a definição do transporte de aplicações NCL, pois trocando-se a frequência para um multiplex não síncrono, todo o processo de ressintonização é feito, e para um multiplex síncrono, a transição de frequência é transparente para o middleware, sendo trocada somente a propriedade que expõe a frequência de sintonia da emissora para a aplicação.</w:t>
      </w:r>
    </w:p>
    <w:p w14:paraId="20AC9320" w14:textId="77777777" w:rsidR="002540C4" w:rsidRDefault="002540C4" w:rsidP="00D61FC0">
      <w:r>
        <w:t xml:space="preserve">Dentre as entidades do SDC não relacionadas ao AFS estão </w:t>
      </w:r>
      <w:r w:rsidRPr="00162309">
        <w:rPr>
          <w:i/>
        </w:rPr>
        <w:t>Multiplex description</w:t>
      </w:r>
      <w:r>
        <w:t xml:space="preserve">, que contém informações sobre os fluxos presentes no canal MSC e informações para demodulação dos fluxos do canal MSC; Label contém uma cadeia de caracteres que dá nome a um serviço referenciado pelo </w:t>
      </w:r>
      <w:r w:rsidRPr="00162309">
        <w:rPr>
          <w:i/>
        </w:rPr>
        <w:t>Short Id</w:t>
      </w:r>
      <w:r>
        <w:t xml:space="preserve">; </w:t>
      </w:r>
      <w:r w:rsidRPr="00162309">
        <w:rPr>
          <w:i/>
        </w:rPr>
        <w:t>Conditional access</w:t>
      </w:r>
      <w:r>
        <w:t xml:space="preserve"> contém informações relacionadas a acesso condicionado; </w:t>
      </w:r>
      <w:r w:rsidRPr="00162309">
        <w:rPr>
          <w:i/>
        </w:rPr>
        <w:t>Announcement support and switching</w:t>
      </w:r>
      <w:r>
        <w:t xml:space="preserve">, que permite o envio de alertas, de clima e de emergência, por exemplo; </w:t>
      </w:r>
      <w:r w:rsidRPr="00162309">
        <w:rPr>
          <w:i/>
        </w:rPr>
        <w:t>Time and date information</w:t>
      </w:r>
      <w:r>
        <w:t xml:space="preserve"> que envia a data, horas e minutos em UTC, além do fuso horário; </w:t>
      </w:r>
      <w:r w:rsidRPr="00162309">
        <w:rPr>
          <w:i/>
        </w:rPr>
        <w:t>Language and country</w:t>
      </w:r>
      <w:r>
        <w:t xml:space="preserve">, que permite a transmissão da língua e país em forma de caracteres nos padrões ISO 639-2 e ISO 3166, respectivamente; </w:t>
      </w:r>
      <w:r w:rsidRPr="00162309">
        <w:rPr>
          <w:i/>
        </w:rPr>
        <w:t>Packet stream FEC parameters</w:t>
      </w:r>
      <w:r>
        <w:t xml:space="preserve"> define parâmetros para um código corretor de erros extra que pode ser aplicado a fluxos de dados no modo pacote e </w:t>
      </w:r>
      <w:r w:rsidRPr="00162309">
        <w:rPr>
          <w:i/>
        </w:rPr>
        <w:t>Extension</w:t>
      </w:r>
      <w:r>
        <w:t xml:space="preserve"> permite o envio de entidades adicionais.</w:t>
      </w:r>
    </w:p>
    <w:p w14:paraId="1794EB59" w14:textId="77777777" w:rsidR="002540C4" w:rsidRDefault="002540C4" w:rsidP="00D61FC0">
      <w:r>
        <w:lastRenderedPageBreak/>
        <w:t xml:space="preserve">Duas entidades são de grande relevância, a </w:t>
      </w:r>
      <w:r w:rsidRPr="00162309">
        <w:rPr>
          <w:i/>
        </w:rPr>
        <w:t>Application information</w:t>
      </w:r>
      <w:r>
        <w:t xml:space="preserve"> e a </w:t>
      </w:r>
      <w:r w:rsidRPr="00162309">
        <w:rPr>
          <w:i/>
        </w:rPr>
        <w:t>Audio information</w:t>
      </w:r>
      <w:r>
        <w:t xml:space="preserve">. A </w:t>
      </w:r>
      <w:r w:rsidRPr="00162309">
        <w:rPr>
          <w:i/>
        </w:rPr>
        <w:t>Application information</w:t>
      </w:r>
      <w:r>
        <w:t xml:space="preserve"> é a entidade número 5 da SDC e faz o mapeamento entre fluxos de dados e serviços de áudio ou dados, ou seja, associa um serviço através de seu </w:t>
      </w:r>
      <w:r w:rsidRPr="00162309">
        <w:rPr>
          <w:i/>
        </w:rPr>
        <w:t>Short Id</w:t>
      </w:r>
      <w:r>
        <w:t xml:space="preserve"> a um fluxo de dados do MSC através do </w:t>
      </w:r>
      <w:r w:rsidRPr="00162309">
        <w:rPr>
          <w:i/>
        </w:rPr>
        <w:t>Stream Id</w:t>
      </w:r>
      <w:r>
        <w:t xml:space="preserve"> e um </w:t>
      </w:r>
      <w:r w:rsidRPr="00162309">
        <w:rPr>
          <w:i/>
        </w:rPr>
        <w:t>Packet Id</w:t>
      </w:r>
      <w:r>
        <w:t xml:space="preserve">, no caso de operação no modo de pacotes. A aplicação NCL deverá ser transmitida utilizando o campo </w:t>
      </w:r>
      <w:r w:rsidRPr="00162309">
        <w:rPr>
          <w:i/>
        </w:rPr>
        <w:t>Packet mode indicator</w:t>
      </w:r>
      <w:r>
        <w:t xml:space="preserve"> com valor 1, que significa operação em modo pacotes, e </w:t>
      </w:r>
      <w:r w:rsidRPr="00162309">
        <w:rPr>
          <w:i/>
        </w:rPr>
        <w:t>data unit indicator</w:t>
      </w:r>
      <w:r>
        <w:t xml:space="preserve"> também com valor 1, que permite a transmissão de unidades de dados com tamanho independente do tamanho do pacote utilizado no multiplex. Essa configuração é pré-requisito (ETSI, 2009) para o uso do protocolo </w:t>
      </w:r>
      <w:r w:rsidRPr="00162309">
        <w:rPr>
          <w:i/>
        </w:rPr>
        <w:t>Multimedia Object Transfer</w:t>
      </w:r>
      <w:r>
        <w:t xml:space="preserve"> (ETSI, 2006b), que é o protocolo definido para o DRM para transmissão de arquivos em carrossel e, portanto, será adotado para transportar aplicações NCL.</w:t>
      </w:r>
    </w:p>
    <w:p w14:paraId="47157C10" w14:textId="1AF0AC0F" w:rsidR="002540C4" w:rsidRDefault="002540C4" w:rsidP="00D61FC0">
      <w:r>
        <w:t>Aplicações NCL normalmente</w:t>
      </w:r>
      <w:r w:rsidR="00DC09E4">
        <w:t xml:space="preserve"> serão transmitidas associadas a um serviço de áudio. N</w:t>
      </w:r>
      <w:r>
        <w:t>o entanto, nada impede que um aplicativo NCL seja transmitido como um serviço de dados independente, com a possibilidade da reprodução de um fluxo de áudio disparado a partir de uma aplicação NCL.</w:t>
      </w:r>
    </w:p>
    <w:p w14:paraId="1E455DA3" w14:textId="77777777" w:rsidR="002540C4" w:rsidRDefault="002540C4" w:rsidP="00D61FC0">
      <w:r>
        <w:t xml:space="preserve">Outros campos relevantes da entidade </w:t>
      </w:r>
      <w:r w:rsidRPr="00162309">
        <w:rPr>
          <w:i/>
        </w:rPr>
        <w:t>Application information</w:t>
      </w:r>
      <w:r>
        <w:t xml:space="preserve"> são </w:t>
      </w:r>
      <w:r w:rsidRPr="00162309">
        <w:rPr>
          <w:i/>
        </w:rPr>
        <w:t>application domain</w:t>
      </w:r>
      <w:r>
        <w:t xml:space="preserve">, que deve ter o valor 0, indicando o sistema DRM e </w:t>
      </w:r>
      <w:r w:rsidRPr="00162309">
        <w:rPr>
          <w:i/>
        </w:rPr>
        <w:t>application data</w:t>
      </w:r>
      <w:r>
        <w:t>, que contém um identificador para o tipo de aplicação, além de informações definidas pela aplicação. O identificador presente em application data tem nome user application identifier, e até ser definido um valor oficial para o Ginga, o valor utilizado será 0x001, que é o primeiro identificador disponível para aplicações com especificação aberta na norma.</w:t>
      </w:r>
    </w:p>
    <w:p w14:paraId="6625F84D" w14:textId="77777777" w:rsidR="002540C4" w:rsidRPr="002540C4" w:rsidRDefault="002540C4" w:rsidP="00D61FC0">
      <w:r>
        <w:t xml:space="preserve">A Tabela </w:t>
      </w:r>
      <w:r w:rsidR="008F60CA">
        <w:t>4</w:t>
      </w:r>
      <w:r>
        <w:t xml:space="preserve"> apresenta os campos da entidade </w:t>
      </w:r>
      <w:r w:rsidRPr="00162309">
        <w:rPr>
          <w:i/>
        </w:rPr>
        <w:t>Application information</w:t>
      </w:r>
      <w:r>
        <w:t xml:space="preserve"> da SDC relacionados à transmissão de um aplicativo NCL.</w:t>
      </w:r>
    </w:p>
    <w:tbl>
      <w:tblPr>
        <w:tblW w:w="0" w:type="auto"/>
        <w:tblInd w:w="-109" w:type="dxa"/>
        <w:tblLayout w:type="fixed"/>
        <w:tblCellMar>
          <w:left w:w="10" w:type="dxa"/>
          <w:right w:w="10" w:type="dxa"/>
        </w:tblCellMar>
        <w:tblLook w:val="0000" w:firstRow="0" w:lastRow="0" w:firstColumn="0" w:lastColumn="0" w:noHBand="0" w:noVBand="0"/>
      </w:tblPr>
      <w:tblGrid>
        <w:gridCol w:w="3989"/>
        <w:gridCol w:w="4050"/>
      </w:tblGrid>
      <w:tr w:rsidR="002540C4" w14:paraId="5F812B98" w14:textId="77777777" w:rsidTr="002540C4">
        <w:tc>
          <w:tcPr>
            <w:tcW w:w="3989" w:type="dxa"/>
            <w:tcBorders>
              <w:top w:val="single" w:sz="2" w:space="0" w:color="000000"/>
              <w:left w:val="single" w:sz="2" w:space="0" w:color="000000"/>
              <w:bottom w:val="single" w:sz="2" w:space="0" w:color="000000"/>
            </w:tcBorders>
            <w:shd w:val="clear" w:color="auto" w:fill="auto"/>
          </w:tcPr>
          <w:p w14:paraId="59B383C1" w14:textId="77777777" w:rsidR="002540C4" w:rsidRPr="00B71077" w:rsidRDefault="002540C4" w:rsidP="00CD5372">
            <w:pPr>
              <w:ind w:firstLine="0"/>
              <w:jc w:val="center"/>
              <w:rPr>
                <w:i/>
              </w:rPr>
            </w:pPr>
            <w:r w:rsidRPr="00B71077">
              <w:rPr>
                <w:i/>
              </w:rPr>
              <w:t>Application information parameters</w:t>
            </w:r>
          </w:p>
        </w:tc>
        <w:tc>
          <w:tcPr>
            <w:tcW w:w="4050" w:type="dxa"/>
            <w:tcBorders>
              <w:top w:val="single" w:sz="2" w:space="0" w:color="000000"/>
              <w:left w:val="single" w:sz="2" w:space="0" w:color="000000"/>
              <w:bottom w:val="single" w:sz="2" w:space="0" w:color="000000"/>
              <w:right w:val="single" w:sz="2" w:space="0" w:color="000000"/>
            </w:tcBorders>
            <w:shd w:val="clear" w:color="auto" w:fill="auto"/>
          </w:tcPr>
          <w:p w14:paraId="56D25E86" w14:textId="77777777" w:rsidR="002540C4" w:rsidRPr="002540C4" w:rsidRDefault="002540C4" w:rsidP="00CD5372">
            <w:pPr>
              <w:ind w:firstLine="0"/>
              <w:jc w:val="center"/>
            </w:pPr>
            <w:r w:rsidRPr="002540C4">
              <w:t>Valor</w:t>
            </w:r>
          </w:p>
        </w:tc>
      </w:tr>
      <w:tr w:rsidR="002540C4" w14:paraId="292A08BA" w14:textId="77777777" w:rsidTr="002540C4">
        <w:tc>
          <w:tcPr>
            <w:tcW w:w="3989" w:type="dxa"/>
            <w:tcBorders>
              <w:left w:val="single" w:sz="2" w:space="0" w:color="000000"/>
              <w:bottom w:val="single" w:sz="2" w:space="0" w:color="000000"/>
            </w:tcBorders>
            <w:shd w:val="clear" w:color="auto" w:fill="auto"/>
          </w:tcPr>
          <w:p w14:paraId="79725C27" w14:textId="77777777" w:rsidR="002540C4" w:rsidRPr="00B71077" w:rsidRDefault="002540C4" w:rsidP="00CD5372">
            <w:pPr>
              <w:ind w:firstLine="0"/>
              <w:jc w:val="center"/>
              <w:rPr>
                <w:i/>
              </w:rPr>
            </w:pPr>
            <w:r w:rsidRPr="00B71077">
              <w:rPr>
                <w:i/>
              </w:rPr>
              <w:t>Packet mode indicator</w:t>
            </w:r>
          </w:p>
        </w:tc>
        <w:tc>
          <w:tcPr>
            <w:tcW w:w="4050" w:type="dxa"/>
            <w:tcBorders>
              <w:left w:val="single" w:sz="2" w:space="0" w:color="000000"/>
              <w:bottom w:val="single" w:sz="2" w:space="0" w:color="000000"/>
              <w:right w:val="single" w:sz="2" w:space="0" w:color="000000"/>
            </w:tcBorders>
            <w:shd w:val="clear" w:color="auto" w:fill="auto"/>
          </w:tcPr>
          <w:p w14:paraId="334640A0" w14:textId="77777777" w:rsidR="002540C4" w:rsidRPr="002540C4" w:rsidRDefault="002540C4" w:rsidP="00CD5372">
            <w:pPr>
              <w:ind w:firstLine="0"/>
              <w:jc w:val="center"/>
            </w:pPr>
            <w:r w:rsidRPr="002540C4">
              <w:t>1</w:t>
            </w:r>
          </w:p>
        </w:tc>
      </w:tr>
      <w:tr w:rsidR="002540C4" w14:paraId="1D769903" w14:textId="77777777" w:rsidTr="002540C4">
        <w:tc>
          <w:tcPr>
            <w:tcW w:w="3989" w:type="dxa"/>
            <w:tcBorders>
              <w:left w:val="single" w:sz="2" w:space="0" w:color="000000"/>
              <w:bottom w:val="single" w:sz="2" w:space="0" w:color="000000"/>
            </w:tcBorders>
            <w:shd w:val="clear" w:color="auto" w:fill="auto"/>
          </w:tcPr>
          <w:p w14:paraId="4C9D8FCD" w14:textId="77777777" w:rsidR="002540C4" w:rsidRPr="00B71077" w:rsidRDefault="002540C4" w:rsidP="00CD5372">
            <w:pPr>
              <w:ind w:firstLine="0"/>
              <w:jc w:val="center"/>
              <w:rPr>
                <w:i/>
              </w:rPr>
            </w:pPr>
            <w:proofErr w:type="gramStart"/>
            <w:r w:rsidRPr="00B71077">
              <w:rPr>
                <w:i/>
              </w:rPr>
              <w:t>data</w:t>
            </w:r>
            <w:proofErr w:type="gramEnd"/>
            <w:r w:rsidRPr="00B71077">
              <w:rPr>
                <w:i/>
              </w:rPr>
              <w:t xml:space="preserve"> unit indicator</w:t>
            </w:r>
          </w:p>
        </w:tc>
        <w:tc>
          <w:tcPr>
            <w:tcW w:w="4050" w:type="dxa"/>
            <w:tcBorders>
              <w:left w:val="single" w:sz="2" w:space="0" w:color="000000"/>
              <w:bottom w:val="single" w:sz="2" w:space="0" w:color="000000"/>
              <w:right w:val="single" w:sz="2" w:space="0" w:color="000000"/>
            </w:tcBorders>
            <w:shd w:val="clear" w:color="auto" w:fill="auto"/>
          </w:tcPr>
          <w:p w14:paraId="53A28935" w14:textId="77777777" w:rsidR="002540C4" w:rsidRPr="002540C4" w:rsidRDefault="002540C4" w:rsidP="00CD5372">
            <w:pPr>
              <w:ind w:firstLine="0"/>
              <w:jc w:val="center"/>
            </w:pPr>
            <w:r w:rsidRPr="002540C4">
              <w:t>1</w:t>
            </w:r>
          </w:p>
        </w:tc>
      </w:tr>
      <w:tr w:rsidR="002540C4" w14:paraId="76521432" w14:textId="77777777" w:rsidTr="002540C4">
        <w:tc>
          <w:tcPr>
            <w:tcW w:w="3989" w:type="dxa"/>
            <w:tcBorders>
              <w:left w:val="single" w:sz="2" w:space="0" w:color="000000"/>
              <w:bottom w:val="single" w:sz="2" w:space="0" w:color="000000"/>
            </w:tcBorders>
            <w:shd w:val="clear" w:color="auto" w:fill="auto"/>
          </w:tcPr>
          <w:p w14:paraId="69D8CB00" w14:textId="77777777" w:rsidR="002540C4" w:rsidRPr="00B71077" w:rsidRDefault="002540C4" w:rsidP="00CD5372">
            <w:pPr>
              <w:ind w:firstLine="0"/>
              <w:jc w:val="center"/>
              <w:rPr>
                <w:i/>
              </w:rPr>
            </w:pPr>
            <w:proofErr w:type="gramStart"/>
            <w:r w:rsidRPr="00B71077">
              <w:rPr>
                <w:i/>
              </w:rPr>
              <w:t>application</w:t>
            </w:r>
            <w:proofErr w:type="gramEnd"/>
            <w:r w:rsidRPr="00B71077">
              <w:rPr>
                <w:i/>
              </w:rPr>
              <w:t xml:space="preserve"> domain</w:t>
            </w:r>
          </w:p>
        </w:tc>
        <w:tc>
          <w:tcPr>
            <w:tcW w:w="4050" w:type="dxa"/>
            <w:tcBorders>
              <w:left w:val="single" w:sz="2" w:space="0" w:color="000000"/>
              <w:bottom w:val="single" w:sz="2" w:space="0" w:color="000000"/>
              <w:right w:val="single" w:sz="2" w:space="0" w:color="000000"/>
            </w:tcBorders>
            <w:shd w:val="clear" w:color="auto" w:fill="auto"/>
          </w:tcPr>
          <w:p w14:paraId="3CF0A0B5" w14:textId="77777777" w:rsidR="002540C4" w:rsidRPr="002540C4" w:rsidRDefault="002540C4" w:rsidP="00CD5372">
            <w:pPr>
              <w:ind w:firstLine="0"/>
              <w:jc w:val="center"/>
            </w:pPr>
            <w:r w:rsidRPr="002540C4">
              <w:t>0</w:t>
            </w:r>
          </w:p>
        </w:tc>
      </w:tr>
      <w:tr w:rsidR="002540C4" w14:paraId="149DACB7" w14:textId="77777777" w:rsidTr="002540C4">
        <w:tc>
          <w:tcPr>
            <w:tcW w:w="3989" w:type="dxa"/>
            <w:tcBorders>
              <w:left w:val="single" w:sz="2" w:space="0" w:color="000000"/>
              <w:bottom w:val="single" w:sz="2" w:space="0" w:color="000000"/>
            </w:tcBorders>
            <w:shd w:val="clear" w:color="auto" w:fill="auto"/>
          </w:tcPr>
          <w:p w14:paraId="45DDB734" w14:textId="77777777" w:rsidR="002540C4" w:rsidRPr="00B71077" w:rsidRDefault="002540C4" w:rsidP="00CD5372">
            <w:pPr>
              <w:ind w:firstLine="0"/>
              <w:jc w:val="center"/>
              <w:rPr>
                <w:i/>
              </w:rPr>
            </w:pPr>
            <w:proofErr w:type="gramStart"/>
            <w:r w:rsidRPr="00B71077">
              <w:rPr>
                <w:i/>
              </w:rPr>
              <w:t>user</w:t>
            </w:r>
            <w:proofErr w:type="gramEnd"/>
            <w:r w:rsidRPr="00B71077">
              <w:rPr>
                <w:i/>
              </w:rPr>
              <w:t xml:space="preserve"> application identifier</w:t>
            </w:r>
          </w:p>
        </w:tc>
        <w:tc>
          <w:tcPr>
            <w:tcW w:w="4050" w:type="dxa"/>
            <w:tcBorders>
              <w:left w:val="single" w:sz="2" w:space="0" w:color="000000"/>
              <w:bottom w:val="single" w:sz="2" w:space="0" w:color="000000"/>
              <w:right w:val="single" w:sz="2" w:space="0" w:color="000000"/>
            </w:tcBorders>
            <w:shd w:val="clear" w:color="auto" w:fill="auto"/>
          </w:tcPr>
          <w:p w14:paraId="65CA153D" w14:textId="77777777" w:rsidR="002540C4" w:rsidRPr="002540C4" w:rsidRDefault="002540C4" w:rsidP="00370919">
            <w:pPr>
              <w:keepNext/>
              <w:ind w:firstLine="0"/>
              <w:jc w:val="center"/>
            </w:pPr>
            <w:r w:rsidRPr="002540C4">
              <w:t>0x0001 (Provisório)</w:t>
            </w:r>
          </w:p>
        </w:tc>
      </w:tr>
    </w:tbl>
    <w:p w14:paraId="7FF79D00" w14:textId="77777777" w:rsidR="00370919" w:rsidRPr="00370919" w:rsidRDefault="00370919" w:rsidP="00370919">
      <w:pPr>
        <w:pStyle w:val="Caption"/>
        <w:ind w:firstLine="0"/>
        <w:rPr>
          <w:rFonts w:ascii="Arial" w:hAnsi="Arial" w:cs="Arial"/>
          <w:b w:val="0"/>
          <w:sz w:val="20"/>
        </w:rPr>
      </w:pPr>
      <w:bookmarkStart w:id="242" w:name="_Toc422755824"/>
      <w:r w:rsidRPr="00370919">
        <w:rPr>
          <w:rFonts w:ascii="Arial" w:hAnsi="Arial" w:cs="Arial"/>
          <w:b w:val="0"/>
          <w:sz w:val="20"/>
        </w:rPr>
        <w:t xml:space="preserve">Tabela </w:t>
      </w:r>
      <w:r w:rsidRPr="00370919">
        <w:rPr>
          <w:rFonts w:ascii="Arial" w:hAnsi="Arial" w:cs="Arial"/>
          <w:b w:val="0"/>
          <w:sz w:val="20"/>
        </w:rPr>
        <w:fldChar w:fldCharType="begin"/>
      </w:r>
      <w:r w:rsidRPr="00370919">
        <w:rPr>
          <w:rFonts w:ascii="Arial" w:hAnsi="Arial" w:cs="Arial"/>
          <w:b w:val="0"/>
          <w:sz w:val="20"/>
        </w:rPr>
        <w:instrText xml:space="preserve"> SEQ Tabela \* ARABIC </w:instrText>
      </w:r>
      <w:r w:rsidRPr="00370919">
        <w:rPr>
          <w:rFonts w:ascii="Arial" w:hAnsi="Arial" w:cs="Arial"/>
          <w:b w:val="0"/>
          <w:sz w:val="20"/>
        </w:rPr>
        <w:fldChar w:fldCharType="separate"/>
      </w:r>
      <w:r w:rsidR="007241F2">
        <w:rPr>
          <w:rFonts w:ascii="Arial" w:hAnsi="Arial" w:cs="Arial"/>
          <w:b w:val="0"/>
          <w:noProof/>
          <w:sz w:val="20"/>
        </w:rPr>
        <w:t>4</w:t>
      </w:r>
      <w:r w:rsidRPr="00370919">
        <w:rPr>
          <w:rFonts w:ascii="Arial" w:hAnsi="Arial" w:cs="Arial"/>
          <w:b w:val="0"/>
          <w:sz w:val="20"/>
        </w:rPr>
        <w:fldChar w:fldCharType="end"/>
      </w:r>
      <w:r w:rsidRPr="00370919">
        <w:rPr>
          <w:rFonts w:ascii="Arial" w:hAnsi="Arial" w:cs="Arial"/>
          <w:b w:val="0"/>
          <w:sz w:val="20"/>
        </w:rPr>
        <w:t xml:space="preserve">. Campos e valores da entidade </w:t>
      </w:r>
      <w:r w:rsidRPr="00370919">
        <w:rPr>
          <w:rFonts w:ascii="Arial" w:hAnsi="Arial" w:cs="Arial"/>
          <w:b w:val="0"/>
          <w:i/>
          <w:iCs/>
          <w:sz w:val="20"/>
        </w:rPr>
        <w:t>Application information</w:t>
      </w:r>
      <w:r w:rsidRPr="00370919">
        <w:rPr>
          <w:rFonts w:ascii="Arial" w:hAnsi="Arial" w:cs="Arial"/>
          <w:b w:val="0"/>
          <w:sz w:val="20"/>
        </w:rPr>
        <w:t xml:space="preserve"> do canal SDC para transmissão de aplicativos NCL.</w:t>
      </w:r>
      <w:bookmarkEnd w:id="242"/>
    </w:p>
    <w:p w14:paraId="594F15DD" w14:textId="77777777" w:rsidR="00D61FC0" w:rsidRDefault="00D61FC0" w:rsidP="00370919">
      <w:r>
        <w:lastRenderedPageBreak/>
        <w:t xml:space="preserve">A </w:t>
      </w:r>
      <w:r w:rsidRPr="00B71077">
        <w:rPr>
          <w:i/>
        </w:rPr>
        <w:t>Audio information</w:t>
      </w:r>
      <w:r>
        <w:t xml:space="preserve"> é a entidade de número 9 da SDC e define o mapeamento entre um serviço de áudio, referenciado pelo </w:t>
      </w:r>
      <w:r w:rsidRPr="00B71077">
        <w:rPr>
          <w:i/>
        </w:rPr>
        <w:t>Short Id</w:t>
      </w:r>
      <w:r>
        <w:t xml:space="preserve">, e o fluxo MSC de áudio, indicado no </w:t>
      </w:r>
      <w:r w:rsidRPr="00B71077">
        <w:rPr>
          <w:i/>
        </w:rPr>
        <w:t>Stream Id</w:t>
      </w:r>
      <w:r>
        <w:t xml:space="preserve">. Também são transmitidos todos os parâmetros de codificação do áudio e um campo de nome </w:t>
      </w:r>
      <w:r w:rsidRPr="00B71077">
        <w:rPr>
          <w:i/>
        </w:rPr>
        <w:t>text flag</w:t>
      </w:r>
      <w:r>
        <w:t xml:space="preserve"> que indica a presença de mensagens de texto no fluxo de áudio. O recurso de mensagens de texto permite, por exemplo, o envio de manchetes e pequenas frases embarcadas no fluxo de áudio.</w:t>
      </w:r>
    </w:p>
    <w:p w14:paraId="4A06ABB5" w14:textId="4AC284C5" w:rsidR="00D61FC0" w:rsidRDefault="00D61FC0" w:rsidP="00B71077">
      <w:r>
        <w:t xml:space="preserve">O protocolo </w:t>
      </w:r>
      <w:r w:rsidRPr="00B71077">
        <w:rPr>
          <w:i/>
        </w:rPr>
        <w:t>Multimedia Object Transfer</w:t>
      </w:r>
      <w:r>
        <w:t xml:space="preserve"> (ETSI, 2006b), foi inicialmente concebido para o sistema de rádio digital Digital Audio Broadcast (DAB),</w:t>
      </w:r>
      <w:r w:rsidR="00DC09E4">
        <w:t xml:space="preserve"> para permitir o envio de imagens e outras aplicações. P</w:t>
      </w:r>
      <w:r>
        <w:t>osteriormente</w:t>
      </w:r>
      <w:r w:rsidR="00DC09E4">
        <w:t xml:space="preserve"> foi</w:t>
      </w:r>
      <w:r>
        <w:t xml:space="preserve"> mapeado (ETSI, 2009) para ser transportado pelo sistema de multiplexação do DRM, através de um sub-fluxo de dados em </w:t>
      </w:r>
      <w:r w:rsidRPr="00B71077">
        <w:rPr>
          <w:i/>
        </w:rPr>
        <w:t>Packet mode</w:t>
      </w:r>
      <w:r w:rsidR="00DC09E4">
        <w:t>.</w:t>
      </w:r>
    </w:p>
    <w:p w14:paraId="7CF61238" w14:textId="77777777" w:rsidR="00D61FC0" w:rsidRDefault="00D61FC0" w:rsidP="00B71077">
      <w:r>
        <w:t xml:space="preserve">O MOT provê dois modos de operação, o modo MOT </w:t>
      </w:r>
      <w:r w:rsidRPr="00B71077">
        <w:rPr>
          <w:i/>
        </w:rPr>
        <w:t>Header</w:t>
      </w:r>
      <w:r>
        <w:t xml:space="preserve"> e o modo MOT </w:t>
      </w:r>
      <w:r w:rsidRPr="00B71077">
        <w:rPr>
          <w:i/>
        </w:rPr>
        <w:t>Directory</w:t>
      </w:r>
      <w:r>
        <w:t>.</w:t>
      </w:r>
    </w:p>
    <w:p w14:paraId="0725FBE3" w14:textId="77777777" w:rsidR="00D61FC0" w:rsidRDefault="00D61FC0" w:rsidP="00B71077">
      <w:r>
        <w:t xml:space="preserve">O modo </w:t>
      </w:r>
      <w:r w:rsidRPr="00B71077">
        <w:rPr>
          <w:i/>
        </w:rPr>
        <w:t>Header</w:t>
      </w:r>
      <w:r>
        <w:t xml:space="preserve"> permite a transmissão e controle de somente um objeto por vez, enquanto o modo </w:t>
      </w:r>
      <w:r w:rsidRPr="00B71077">
        <w:rPr>
          <w:i/>
        </w:rPr>
        <w:t>Directory</w:t>
      </w:r>
      <w:r>
        <w:t xml:space="preserve"> permite o envio de um conjunto de objetos e o controle dos mesmos, como inclusão, remoção e atualização. Pelo fato de uma aplicação NCL ser composta ao menos de um documento NCL e mídias, o modo </w:t>
      </w:r>
      <w:r w:rsidRPr="00B71077">
        <w:rPr>
          <w:i/>
        </w:rPr>
        <w:t>Directory</w:t>
      </w:r>
      <w:r>
        <w:t>, que implementa um tipo de transmissão em carrossel para múltiplos arquivos, deverá ser utilizado para transmissão de aplicativos NCL.</w:t>
      </w:r>
    </w:p>
    <w:p w14:paraId="573CEB96" w14:textId="77777777" w:rsidR="00D61FC0" w:rsidRDefault="00D61FC0" w:rsidP="00B71077">
      <w:r>
        <w:t xml:space="preserve">O protocolo MOT define duas estruturas no modo </w:t>
      </w:r>
      <w:r w:rsidRPr="00B71077">
        <w:rPr>
          <w:i/>
        </w:rPr>
        <w:t>Directory</w:t>
      </w:r>
      <w:r>
        <w:t xml:space="preserve">, o MOT </w:t>
      </w:r>
      <w:r w:rsidRPr="00B71077">
        <w:rPr>
          <w:i/>
        </w:rPr>
        <w:t>Body</w:t>
      </w:r>
      <w:r>
        <w:t xml:space="preserve"> e o MOT </w:t>
      </w:r>
      <w:r w:rsidRPr="00B71077">
        <w:rPr>
          <w:i/>
        </w:rPr>
        <w:t>Directory</w:t>
      </w:r>
      <w:r>
        <w:t xml:space="preserve">. O MOT </w:t>
      </w:r>
      <w:r w:rsidRPr="00B71077">
        <w:rPr>
          <w:i/>
        </w:rPr>
        <w:t>Body</w:t>
      </w:r>
      <w:r>
        <w:t xml:space="preserve"> contém o conteúdo dos objetos, no caso, arquivos, da aplicação, e carrega um identificador único, o </w:t>
      </w:r>
      <w:r w:rsidRPr="00B71077">
        <w:rPr>
          <w:i/>
        </w:rPr>
        <w:t>TransportId</w:t>
      </w:r>
      <w:r>
        <w:t xml:space="preserve">. O MOT </w:t>
      </w:r>
      <w:r w:rsidRPr="00B71077">
        <w:rPr>
          <w:i/>
        </w:rPr>
        <w:t>Directory</w:t>
      </w:r>
      <w:r>
        <w:t xml:space="preserve"> contém informações sobre o carrossel como um todo, o número de objetos no carrossel e um conjunto de informações associadas a cada objeto, identificados pelo </w:t>
      </w:r>
      <w:r w:rsidRPr="00B71077">
        <w:rPr>
          <w:i/>
        </w:rPr>
        <w:t>TransportId</w:t>
      </w:r>
      <w:r>
        <w:t>.</w:t>
      </w:r>
    </w:p>
    <w:p w14:paraId="5726B534" w14:textId="69CA1AC1" w:rsidR="002540C4" w:rsidRDefault="008F54FB" w:rsidP="00E27D76">
      <w:r>
        <w:rPr>
          <w:noProof/>
        </w:rPr>
        <w:pict w14:anchorId="01D54F8C">
          <v:shape id="_x0000_s1923" type="#_x0000_t202" style="position:absolute;left:0;text-align:left;margin-left:-.3pt;margin-top:251.55pt;width:397.5pt;height:29.25pt;z-index:251657728;mso-position-horizontal-relative:text;mso-position-vertical-relative:text" stroked="f">
            <v:textbox style="mso-next-textbox:#_x0000_s1923;mso-fit-shape-to-text:t" inset="0,0,0,0">
              <w:txbxContent>
                <w:p w14:paraId="24C10A1E" w14:textId="77777777" w:rsidR="008F54FB" w:rsidRPr="00D61FC0" w:rsidRDefault="008F54FB" w:rsidP="00D61FC0">
                  <w:pPr>
                    <w:pStyle w:val="Caption"/>
                    <w:ind w:firstLine="0"/>
                    <w:rPr>
                      <w:rFonts w:ascii="Arial" w:hAnsi="Arial" w:cs="Arial"/>
                      <w:b w:val="0"/>
                      <w:noProof/>
                      <w:sz w:val="20"/>
                    </w:rPr>
                  </w:pPr>
                  <w:bookmarkStart w:id="243" w:name="_Toc422296261"/>
                  <w:bookmarkStart w:id="244" w:name="_Toc422306356"/>
                  <w:bookmarkStart w:id="245" w:name="_Toc422755861"/>
                  <w:r w:rsidRPr="00D61FC0">
                    <w:rPr>
                      <w:rFonts w:ascii="Arial" w:hAnsi="Arial" w:cs="Arial"/>
                      <w:b w:val="0"/>
                      <w:sz w:val="20"/>
                    </w:rPr>
                    <w:t xml:space="preserve">Figura </w:t>
                  </w:r>
                  <w:r w:rsidRPr="00D61FC0">
                    <w:rPr>
                      <w:rFonts w:ascii="Arial" w:hAnsi="Arial" w:cs="Arial"/>
                      <w:b w:val="0"/>
                      <w:sz w:val="20"/>
                    </w:rPr>
                    <w:fldChar w:fldCharType="begin"/>
                  </w:r>
                  <w:r w:rsidRPr="00D61FC0">
                    <w:rPr>
                      <w:rFonts w:ascii="Arial" w:hAnsi="Arial" w:cs="Arial"/>
                      <w:b w:val="0"/>
                      <w:sz w:val="20"/>
                    </w:rPr>
                    <w:instrText xml:space="preserve"> SEQ Figura \* ARABIC </w:instrText>
                  </w:r>
                  <w:r w:rsidRPr="00D61FC0">
                    <w:rPr>
                      <w:rFonts w:ascii="Arial" w:hAnsi="Arial" w:cs="Arial"/>
                      <w:b w:val="0"/>
                      <w:sz w:val="20"/>
                    </w:rPr>
                    <w:fldChar w:fldCharType="separate"/>
                  </w:r>
                  <w:r>
                    <w:rPr>
                      <w:rFonts w:ascii="Arial" w:hAnsi="Arial" w:cs="Arial"/>
                      <w:b w:val="0"/>
                      <w:noProof/>
                      <w:sz w:val="20"/>
                    </w:rPr>
                    <w:t>6</w:t>
                  </w:r>
                  <w:r w:rsidRPr="00D61FC0">
                    <w:rPr>
                      <w:rFonts w:ascii="Arial" w:hAnsi="Arial" w:cs="Arial"/>
                      <w:b w:val="0"/>
                      <w:sz w:val="20"/>
                    </w:rPr>
                    <w:fldChar w:fldCharType="end"/>
                  </w:r>
                  <w:r w:rsidRPr="00D61FC0">
                    <w:rPr>
                      <w:rFonts w:ascii="Arial" w:hAnsi="Arial" w:cs="Arial"/>
                      <w:b w:val="0"/>
                      <w:sz w:val="20"/>
                    </w:rPr>
                    <w:t xml:space="preserve">. Estutura do MOT </w:t>
                  </w:r>
                  <w:r w:rsidRPr="00B71077">
                    <w:rPr>
                      <w:rFonts w:ascii="Arial" w:hAnsi="Arial" w:cs="Arial"/>
                      <w:b w:val="0"/>
                      <w:i/>
                      <w:sz w:val="20"/>
                    </w:rPr>
                    <w:t>Directory</w:t>
                  </w:r>
                  <w:r w:rsidRPr="00D61FC0">
                    <w:rPr>
                      <w:rFonts w:ascii="Arial" w:hAnsi="Arial" w:cs="Arial"/>
                      <w:b w:val="0"/>
                      <w:sz w:val="20"/>
                    </w:rPr>
                    <w:t>.</w:t>
                  </w:r>
                  <w:bookmarkEnd w:id="243"/>
                  <w:bookmarkEnd w:id="244"/>
                  <w:bookmarkEnd w:id="245"/>
                </w:p>
              </w:txbxContent>
            </v:textbox>
            <w10:wrap type="topAndBottom"/>
          </v:shape>
        </w:pict>
      </w:r>
      <w:r w:rsidR="00D61FC0">
        <w:rPr>
          <w:noProof/>
        </w:rPr>
        <w:drawing>
          <wp:anchor distT="0" distB="0" distL="0" distR="0" simplePos="0" relativeHeight="251653120" behindDoc="0" locked="0" layoutInCell="1" allowOverlap="1" wp14:anchorId="1BA0BF0E" wp14:editId="3A9AF413">
            <wp:simplePos x="0" y="0"/>
            <wp:positionH relativeFrom="column">
              <wp:posOffset>-4445</wp:posOffset>
            </wp:positionH>
            <wp:positionV relativeFrom="paragraph">
              <wp:posOffset>546735</wp:posOffset>
            </wp:positionV>
            <wp:extent cx="5095875" cy="265557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95875" cy="26555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61FC0">
        <w:t xml:space="preserve">A estrutura do MOT </w:t>
      </w:r>
      <w:r w:rsidR="00D61FC0" w:rsidRPr="00B71077">
        <w:rPr>
          <w:i/>
        </w:rPr>
        <w:t>Directory</w:t>
      </w:r>
      <w:r w:rsidR="00D61FC0">
        <w:t xml:space="preserve"> é apresentada na Figura </w:t>
      </w:r>
      <w:r w:rsidR="00573CED">
        <w:t>6</w:t>
      </w:r>
      <w:r w:rsidR="00D61FC0">
        <w:t xml:space="preserve">, extraída da norma </w:t>
      </w:r>
      <w:r w:rsidR="00D61FC0">
        <w:lastRenderedPageBreak/>
        <w:t>do MOT.</w:t>
      </w:r>
    </w:p>
    <w:p w14:paraId="03027252" w14:textId="77777777" w:rsidR="00D61FC0" w:rsidRDefault="00D61FC0" w:rsidP="00E27D76">
      <w:r>
        <w:t xml:space="preserve">As informações presentes no MOT </w:t>
      </w:r>
      <w:r w:rsidRPr="00B71077">
        <w:rPr>
          <w:i/>
        </w:rPr>
        <w:t>Directory</w:t>
      </w:r>
      <w:r>
        <w:t xml:space="preserve"> referentes ao carrossel como um todo são: </w:t>
      </w:r>
      <w:r w:rsidRPr="00B71077">
        <w:rPr>
          <w:i/>
        </w:rPr>
        <w:t>DirectorySize</w:t>
      </w:r>
      <w:r>
        <w:t xml:space="preserve">, </w:t>
      </w:r>
      <w:r w:rsidRPr="00B71077">
        <w:rPr>
          <w:i/>
        </w:rPr>
        <w:t>NumberOfObjects</w:t>
      </w:r>
      <w:r>
        <w:t xml:space="preserve">, </w:t>
      </w:r>
      <w:r w:rsidRPr="00B71077">
        <w:rPr>
          <w:i/>
        </w:rPr>
        <w:t>DataCarouselPeriod</w:t>
      </w:r>
      <w:r>
        <w:t xml:space="preserve">, </w:t>
      </w:r>
      <w:r w:rsidRPr="00B71077">
        <w:rPr>
          <w:i/>
        </w:rPr>
        <w:t>SegmentSize</w:t>
      </w:r>
      <w:r>
        <w:t xml:space="preserve">, </w:t>
      </w:r>
      <w:r w:rsidRPr="00B71077">
        <w:rPr>
          <w:i/>
        </w:rPr>
        <w:t>DirectoryExtensionLength</w:t>
      </w:r>
      <w:r>
        <w:t xml:space="preserve"> e </w:t>
      </w:r>
      <w:r w:rsidRPr="00B71077">
        <w:rPr>
          <w:i/>
        </w:rPr>
        <w:t>DirectoryExtension</w:t>
      </w:r>
      <w:r>
        <w:t xml:space="preserve">. </w:t>
      </w:r>
      <w:r w:rsidRPr="00B71077">
        <w:rPr>
          <w:i/>
        </w:rPr>
        <w:t>DirectorySize</w:t>
      </w:r>
      <w:r>
        <w:t xml:space="preserve"> indica o tamanho da estrutura do MOT </w:t>
      </w:r>
      <w:r w:rsidRPr="00B71077">
        <w:rPr>
          <w:i/>
        </w:rPr>
        <w:t>Directory</w:t>
      </w:r>
      <w:r>
        <w:t xml:space="preserve">, em bytes; </w:t>
      </w:r>
      <w:r w:rsidRPr="00B71077">
        <w:rPr>
          <w:i/>
        </w:rPr>
        <w:t>NumberOfObjects</w:t>
      </w:r>
      <w:r>
        <w:t xml:space="preserve"> indica o número de objetos presentes no carrossel; </w:t>
      </w:r>
      <w:r w:rsidRPr="00B71077">
        <w:rPr>
          <w:i/>
        </w:rPr>
        <w:t>DataCarouselPeriod</w:t>
      </w:r>
      <w:r>
        <w:t xml:space="preserve"> indica o tempo máximo, em décimos de segundos, para a retransmissão de todos os objetos do carrossel. O valor 0 indica período indefinido; </w:t>
      </w:r>
      <w:r w:rsidRPr="00B71077">
        <w:rPr>
          <w:i/>
        </w:rPr>
        <w:t>SegmentSize</w:t>
      </w:r>
      <w:r>
        <w:t xml:space="preserve"> indica o tamanho, em </w:t>
      </w:r>
      <w:r w:rsidRPr="00B71077">
        <w:rPr>
          <w:i/>
        </w:rPr>
        <w:t>bytes</w:t>
      </w:r>
      <w:r>
        <w:t xml:space="preserve">, que é utilizado para a segmentação dos objetos do carrossel. O valor 0 indica que os segmentos têm tamanhos diferentes; </w:t>
      </w:r>
      <w:r w:rsidRPr="00B71077">
        <w:rPr>
          <w:i/>
        </w:rPr>
        <w:t>DirectoryExtensionLenght</w:t>
      </w:r>
      <w:r>
        <w:t xml:space="preserve"> indica o total em bytes do </w:t>
      </w:r>
      <w:r w:rsidRPr="00B71077">
        <w:rPr>
          <w:i/>
        </w:rPr>
        <w:t>DirectoryExtension</w:t>
      </w:r>
      <w:r>
        <w:t xml:space="preserve">; e </w:t>
      </w:r>
      <w:r w:rsidRPr="00B71077">
        <w:rPr>
          <w:i/>
        </w:rPr>
        <w:t>DirectoryExtension</w:t>
      </w:r>
      <w:r>
        <w:t xml:space="preserve"> contém parâmetros que descrevem o carrossel.</w:t>
      </w:r>
    </w:p>
    <w:p w14:paraId="0FE872E2" w14:textId="77777777" w:rsidR="00D61FC0" w:rsidRDefault="00C244C4" w:rsidP="00E27D76">
      <w:r>
        <w:rPr>
          <w:noProof/>
        </w:rPr>
        <w:drawing>
          <wp:anchor distT="0" distB="0" distL="114300" distR="114300" simplePos="0" relativeHeight="251628544" behindDoc="0" locked="0" layoutInCell="1" allowOverlap="1" wp14:anchorId="6F5966F4" wp14:editId="65924A01">
            <wp:simplePos x="0" y="0"/>
            <wp:positionH relativeFrom="column">
              <wp:posOffset>14605</wp:posOffset>
            </wp:positionH>
            <wp:positionV relativeFrom="paragraph">
              <wp:posOffset>1111885</wp:posOffset>
            </wp:positionV>
            <wp:extent cx="5043805" cy="220345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43805" cy="2203450"/>
                    </a:xfrm>
                    <a:prstGeom prst="rect">
                      <a:avLst/>
                    </a:prstGeom>
                    <a:noFill/>
                  </pic:spPr>
                </pic:pic>
              </a:graphicData>
            </a:graphic>
            <wp14:sizeRelH relativeFrom="margin">
              <wp14:pctWidth>0</wp14:pctWidth>
            </wp14:sizeRelH>
            <wp14:sizeRelV relativeFrom="margin">
              <wp14:pctHeight>0</wp14:pctHeight>
            </wp14:sizeRelV>
          </wp:anchor>
        </w:drawing>
      </w:r>
      <w:r w:rsidR="008F54FB">
        <w:rPr>
          <w:noProof/>
        </w:rPr>
        <w:pict w14:anchorId="5D62A261">
          <v:shape id="_x0000_s1925" type="#_x0000_t202" style="position:absolute;left:0;text-align:left;margin-left:-.3pt;margin-top:265.7pt;width:397.5pt;height:29.25pt;z-index:251658752;mso-position-horizontal-relative:text;mso-position-vertical-relative:text" stroked="f">
            <v:textbox style="mso-next-textbox:#_x0000_s1925;mso-fit-shape-to-text:t" inset="0,0,0,0">
              <w:txbxContent>
                <w:p w14:paraId="570372A7" w14:textId="77777777" w:rsidR="008F54FB" w:rsidRPr="00E27D76" w:rsidRDefault="008F54FB" w:rsidP="00E27D76">
                  <w:pPr>
                    <w:pStyle w:val="Caption"/>
                    <w:ind w:firstLine="0"/>
                    <w:rPr>
                      <w:rFonts w:ascii="Arial" w:hAnsi="Arial" w:cs="Arial"/>
                      <w:b w:val="0"/>
                      <w:noProof/>
                      <w:sz w:val="20"/>
                    </w:rPr>
                  </w:pPr>
                  <w:bookmarkStart w:id="246" w:name="_Toc422296262"/>
                  <w:bookmarkStart w:id="247" w:name="_Toc422306357"/>
                  <w:bookmarkStart w:id="248" w:name="_Toc422755862"/>
                  <w:r w:rsidRPr="00E27D76">
                    <w:rPr>
                      <w:rFonts w:ascii="Arial" w:hAnsi="Arial" w:cs="Arial"/>
                      <w:b w:val="0"/>
                      <w:sz w:val="20"/>
                    </w:rPr>
                    <w:t xml:space="preserve">Figura </w:t>
                  </w:r>
                  <w:r w:rsidRPr="00E27D76">
                    <w:rPr>
                      <w:rFonts w:ascii="Arial" w:hAnsi="Arial" w:cs="Arial"/>
                      <w:b w:val="0"/>
                      <w:sz w:val="20"/>
                    </w:rPr>
                    <w:fldChar w:fldCharType="begin"/>
                  </w:r>
                  <w:r w:rsidRPr="00E27D76">
                    <w:rPr>
                      <w:rFonts w:ascii="Arial" w:hAnsi="Arial" w:cs="Arial"/>
                      <w:b w:val="0"/>
                      <w:sz w:val="20"/>
                    </w:rPr>
                    <w:instrText xml:space="preserve"> SEQ Figura \* ARABIC </w:instrText>
                  </w:r>
                  <w:r w:rsidRPr="00E27D76">
                    <w:rPr>
                      <w:rFonts w:ascii="Arial" w:hAnsi="Arial" w:cs="Arial"/>
                      <w:b w:val="0"/>
                      <w:sz w:val="20"/>
                    </w:rPr>
                    <w:fldChar w:fldCharType="separate"/>
                  </w:r>
                  <w:r>
                    <w:rPr>
                      <w:rFonts w:ascii="Arial" w:hAnsi="Arial" w:cs="Arial"/>
                      <w:b w:val="0"/>
                      <w:noProof/>
                      <w:sz w:val="20"/>
                    </w:rPr>
                    <w:t>7</w:t>
                  </w:r>
                  <w:r w:rsidRPr="00E27D76">
                    <w:rPr>
                      <w:rFonts w:ascii="Arial" w:hAnsi="Arial" w:cs="Arial"/>
                      <w:b w:val="0"/>
                      <w:sz w:val="20"/>
                    </w:rPr>
                    <w:fldChar w:fldCharType="end"/>
                  </w:r>
                  <w:r w:rsidRPr="00E27D76">
                    <w:rPr>
                      <w:rFonts w:ascii="Arial" w:hAnsi="Arial" w:cs="Arial"/>
                      <w:b w:val="0"/>
                      <w:sz w:val="20"/>
                    </w:rPr>
                    <w:t xml:space="preserve">. Sintaxe de um parâmetro do </w:t>
                  </w:r>
                  <w:r w:rsidRPr="00E27D76">
                    <w:rPr>
                      <w:rFonts w:ascii="Arial" w:hAnsi="Arial" w:cs="Arial"/>
                      <w:b w:val="0"/>
                      <w:i/>
                      <w:iCs/>
                      <w:sz w:val="20"/>
                    </w:rPr>
                    <w:t>DirectoryExtension</w:t>
                  </w:r>
                  <w:r w:rsidRPr="00E27D76">
                    <w:rPr>
                      <w:rFonts w:ascii="Arial" w:hAnsi="Arial" w:cs="Arial"/>
                      <w:b w:val="0"/>
                      <w:sz w:val="20"/>
                    </w:rPr>
                    <w:t xml:space="preserve"> ou </w:t>
                  </w:r>
                  <w:r w:rsidRPr="00E27D76">
                    <w:rPr>
                      <w:rFonts w:ascii="Arial" w:hAnsi="Arial" w:cs="Arial"/>
                      <w:b w:val="0"/>
                      <w:i/>
                      <w:iCs/>
                      <w:sz w:val="20"/>
                    </w:rPr>
                    <w:t>HeaderExtension</w:t>
                  </w:r>
                  <w:r w:rsidRPr="00E27D76">
                    <w:rPr>
                      <w:rFonts w:ascii="Arial" w:hAnsi="Arial" w:cs="Arial"/>
                      <w:b w:val="0"/>
                      <w:sz w:val="20"/>
                    </w:rPr>
                    <w:t>.</w:t>
                  </w:r>
                  <w:bookmarkEnd w:id="246"/>
                  <w:bookmarkEnd w:id="247"/>
                  <w:bookmarkEnd w:id="248"/>
                </w:p>
              </w:txbxContent>
            </v:textbox>
            <w10:wrap type="topAndBottom"/>
          </v:shape>
        </w:pict>
      </w:r>
      <w:r w:rsidR="00D61FC0">
        <w:t xml:space="preserve">A entidade </w:t>
      </w:r>
      <w:r w:rsidR="00D61FC0" w:rsidRPr="00B71077">
        <w:rPr>
          <w:i/>
        </w:rPr>
        <w:t>DirectoryExtension</w:t>
      </w:r>
      <w:r w:rsidR="00D61FC0">
        <w:t xml:space="preserve"> contém parâmetros relacionados ao carrossel como um todo. A sintaxe do </w:t>
      </w:r>
      <w:r w:rsidR="00D61FC0" w:rsidRPr="00B71077">
        <w:rPr>
          <w:i/>
        </w:rPr>
        <w:t>DirectoryExtension</w:t>
      </w:r>
      <w:r w:rsidR="00D61FC0">
        <w:t xml:space="preserve"> é composta por uma sequência de parâmetros, sendo que cada parâmetro utiliza um dentre os fo</w:t>
      </w:r>
      <w:r w:rsidR="00573CED">
        <w:t>rmatos apresentados na Figura 7</w:t>
      </w:r>
      <w:r w:rsidR="00D61FC0">
        <w:t>.</w:t>
      </w:r>
    </w:p>
    <w:p w14:paraId="638BF954" w14:textId="77777777" w:rsidR="00A9429F" w:rsidRDefault="00E27D76" w:rsidP="00A9429F">
      <w:r w:rsidRPr="00E27D76">
        <w:t xml:space="preserve">Cada parâmetro tem seu tamanho e campos determinados pelo </w:t>
      </w:r>
      <w:r w:rsidRPr="00B71077">
        <w:rPr>
          <w:i/>
        </w:rPr>
        <w:t>Parameter Length Indicator</w:t>
      </w:r>
      <w:r w:rsidRPr="00E27D76">
        <w:t xml:space="preserve"> (PLI), assim como indicado na Figura </w:t>
      </w:r>
      <w:r w:rsidR="00573CED">
        <w:t>7</w:t>
      </w:r>
      <w:r w:rsidRPr="00E27D76">
        <w:t>. A lista dos</w:t>
      </w:r>
      <w:r>
        <w:t xml:space="preserve"> identificadores dos</w:t>
      </w:r>
      <w:r w:rsidRPr="00E27D76">
        <w:t xml:space="preserve"> parâmetros permitidos no </w:t>
      </w:r>
      <w:r w:rsidRPr="00B71077">
        <w:rPr>
          <w:i/>
        </w:rPr>
        <w:t>DirectoryExtension</w:t>
      </w:r>
      <w:r>
        <w:t xml:space="preserve"> é apresentada na Figura </w:t>
      </w:r>
      <w:r w:rsidR="00573CED">
        <w:t>8</w:t>
      </w:r>
      <w:r w:rsidRPr="00E27D76">
        <w:t>.</w:t>
      </w:r>
    </w:p>
    <w:p w14:paraId="0BE90953" w14:textId="77777777" w:rsidR="00A9429F" w:rsidRDefault="00C244C4" w:rsidP="00A9429F">
      <w:pPr>
        <w:pStyle w:val="Textbody"/>
        <w:ind w:firstLine="0"/>
      </w:pPr>
      <w:r>
        <w:rPr>
          <w:noProof/>
          <w:lang w:eastAsia="pt-BR"/>
        </w:rPr>
        <w:lastRenderedPageBreak/>
        <w:drawing>
          <wp:anchor distT="0" distB="0" distL="114300" distR="114300" simplePos="0" relativeHeight="251632640" behindDoc="0" locked="0" layoutInCell="1" allowOverlap="1" wp14:anchorId="2BFC4758" wp14:editId="382DEA25">
            <wp:simplePos x="0" y="0"/>
            <wp:positionH relativeFrom="column">
              <wp:posOffset>-55245</wp:posOffset>
            </wp:positionH>
            <wp:positionV relativeFrom="paragraph">
              <wp:posOffset>84455</wp:posOffset>
            </wp:positionV>
            <wp:extent cx="5154295" cy="284480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54295" cy="2844800"/>
                    </a:xfrm>
                    <a:prstGeom prst="rect">
                      <a:avLst/>
                    </a:prstGeom>
                    <a:noFill/>
                  </pic:spPr>
                </pic:pic>
              </a:graphicData>
            </a:graphic>
            <wp14:sizeRelH relativeFrom="page">
              <wp14:pctWidth>0</wp14:pctWidth>
            </wp14:sizeRelH>
            <wp14:sizeRelV relativeFrom="page">
              <wp14:pctHeight>0</wp14:pctHeight>
            </wp14:sizeRelV>
          </wp:anchor>
        </w:drawing>
      </w:r>
      <w:r w:rsidR="008F54FB">
        <w:rPr>
          <w:noProof/>
        </w:rPr>
        <w:pict w14:anchorId="1192F09A">
          <v:shape id="_x0000_s1930" type="#_x0000_t202" style="position:absolute;left:0;text-align:left;margin-left:-.3pt;margin-top:228.65pt;width:397.5pt;height:18pt;z-index:251659776;mso-position-horizontal-relative:text;mso-position-vertical-relative:text" stroked="f">
            <v:textbox style="mso-next-textbox:#_x0000_s1930" inset="0,0,0,0">
              <w:txbxContent>
                <w:p w14:paraId="04F52CE4" w14:textId="77777777" w:rsidR="008F54FB" w:rsidRPr="00A9429F" w:rsidRDefault="008F54FB" w:rsidP="00A9429F">
                  <w:pPr>
                    <w:pStyle w:val="Caption"/>
                    <w:ind w:firstLine="0"/>
                    <w:rPr>
                      <w:rFonts w:ascii="Arial" w:eastAsia="Calibri" w:hAnsi="Arial" w:cs="Arial"/>
                      <w:b w:val="0"/>
                      <w:noProof/>
                      <w:color w:val="000000"/>
                      <w:kern w:val="1"/>
                      <w:sz w:val="20"/>
                      <w:lang w:eastAsia="zh-CN"/>
                    </w:rPr>
                  </w:pPr>
                  <w:bookmarkStart w:id="249" w:name="_Toc422296263"/>
                  <w:bookmarkStart w:id="250" w:name="_Toc422306358"/>
                  <w:bookmarkStart w:id="251" w:name="_Toc422755863"/>
                  <w:r w:rsidRPr="00A9429F">
                    <w:rPr>
                      <w:rFonts w:ascii="Arial" w:hAnsi="Arial" w:cs="Arial"/>
                      <w:b w:val="0"/>
                      <w:sz w:val="20"/>
                    </w:rPr>
                    <w:t xml:space="preserve">Figura </w:t>
                  </w:r>
                  <w:r w:rsidRPr="00A9429F">
                    <w:rPr>
                      <w:rFonts w:ascii="Arial" w:hAnsi="Arial" w:cs="Arial"/>
                      <w:b w:val="0"/>
                      <w:sz w:val="20"/>
                    </w:rPr>
                    <w:fldChar w:fldCharType="begin"/>
                  </w:r>
                  <w:r w:rsidRPr="00A9429F">
                    <w:rPr>
                      <w:rFonts w:ascii="Arial" w:hAnsi="Arial" w:cs="Arial"/>
                      <w:b w:val="0"/>
                      <w:sz w:val="20"/>
                    </w:rPr>
                    <w:instrText xml:space="preserve"> SEQ Figura \* ARABIC </w:instrText>
                  </w:r>
                  <w:r w:rsidRPr="00A9429F">
                    <w:rPr>
                      <w:rFonts w:ascii="Arial" w:hAnsi="Arial" w:cs="Arial"/>
                      <w:b w:val="0"/>
                      <w:sz w:val="20"/>
                    </w:rPr>
                    <w:fldChar w:fldCharType="separate"/>
                  </w:r>
                  <w:r>
                    <w:rPr>
                      <w:rFonts w:ascii="Arial" w:hAnsi="Arial" w:cs="Arial"/>
                      <w:b w:val="0"/>
                      <w:noProof/>
                      <w:sz w:val="20"/>
                    </w:rPr>
                    <w:t>8</w:t>
                  </w:r>
                  <w:r w:rsidRPr="00A9429F">
                    <w:rPr>
                      <w:rFonts w:ascii="Arial" w:hAnsi="Arial" w:cs="Arial"/>
                      <w:b w:val="0"/>
                      <w:sz w:val="20"/>
                    </w:rPr>
                    <w:fldChar w:fldCharType="end"/>
                  </w:r>
                  <w:r w:rsidRPr="00A9429F">
                    <w:rPr>
                      <w:rFonts w:ascii="Arial" w:hAnsi="Arial" w:cs="Arial"/>
                      <w:b w:val="0"/>
                      <w:sz w:val="20"/>
                    </w:rPr>
                    <w:t xml:space="preserve">. Parâmetros permitidos no </w:t>
                  </w:r>
                  <w:r w:rsidRPr="00B71077">
                    <w:rPr>
                      <w:rFonts w:ascii="Arial" w:hAnsi="Arial" w:cs="Arial"/>
                      <w:b w:val="0"/>
                      <w:i/>
                      <w:sz w:val="20"/>
                    </w:rPr>
                    <w:t>DirectoryExtension</w:t>
                  </w:r>
                  <w:r w:rsidRPr="00A9429F">
                    <w:rPr>
                      <w:rFonts w:ascii="Arial" w:hAnsi="Arial" w:cs="Arial"/>
                      <w:b w:val="0"/>
                      <w:sz w:val="20"/>
                    </w:rPr>
                    <w:t>.</w:t>
                  </w:r>
                  <w:bookmarkEnd w:id="249"/>
                  <w:bookmarkEnd w:id="250"/>
                  <w:bookmarkEnd w:id="251"/>
                </w:p>
              </w:txbxContent>
            </v:textbox>
            <w10:wrap type="topAndBottom"/>
          </v:shape>
        </w:pict>
      </w:r>
    </w:p>
    <w:p w14:paraId="061767A8" w14:textId="77777777" w:rsidR="00A9429F" w:rsidRDefault="00A9429F" w:rsidP="00EB373F">
      <w:r>
        <w:t xml:space="preserve">O parâmetro </w:t>
      </w:r>
      <w:r w:rsidRPr="00B71077">
        <w:rPr>
          <w:i/>
        </w:rPr>
        <w:t>SortedHeaderInformation</w:t>
      </w:r>
      <w:r>
        <w:t xml:space="preserve"> indica que a lista dos objetos do MOT </w:t>
      </w:r>
      <w:r w:rsidRPr="00B71077">
        <w:rPr>
          <w:i/>
        </w:rPr>
        <w:t>Directory</w:t>
      </w:r>
      <w:r>
        <w:t xml:space="preserve"> está ordenada na ordem alfabética do parâmetro </w:t>
      </w:r>
      <w:r w:rsidRPr="00B71077">
        <w:rPr>
          <w:i/>
        </w:rPr>
        <w:t>ContentName</w:t>
      </w:r>
      <w:r>
        <w:t xml:space="preserve">; </w:t>
      </w:r>
      <w:r w:rsidRPr="00B71077">
        <w:rPr>
          <w:i/>
        </w:rPr>
        <w:t>DefaultPermitOutdatedVersions</w:t>
      </w:r>
      <w:r>
        <w:t xml:space="preserve"> indica que em caso de atualização de algum objeto de carrossel, a versão antiga ainda pode ser exibida enquanto a nova versão do objeto é obtida pelo receptor; </w:t>
      </w:r>
      <w:r w:rsidRPr="00B71077">
        <w:rPr>
          <w:i/>
        </w:rPr>
        <w:t>DefaultExpiration</w:t>
      </w:r>
      <w:r>
        <w:t xml:space="preserve"> indica um tempo, que pode ser absoluto ou relativo, de quando o objeto irá expirar e se tornar inválido, ou ainda se o objeto nunca expira; </w:t>
      </w:r>
      <w:r w:rsidRPr="00B71077">
        <w:rPr>
          <w:i/>
        </w:rPr>
        <w:t>DirectoryIndex</w:t>
      </w:r>
      <w:r>
        <w:t xml:space="preserve"> indica o documento que deverá ser exibido inicialmente; e três novos parâmetros são definidos.</w:t>
      </w:r>
    </w:p>
    <w:p w14:paraId="4AF05BD7" w14:textId="0A1C4731" w:rsidR="00A9429F" w:rsidRDefault="00A9429F" w:rsidP="00EB373F">
      <w:r>
        <w:t xml:space="preserve">Os novos parâmetros são introduzidos para suprir requisitos do Ginga relacionados a edição e controle em tempo real da aplicação, e sincronização fina entre mídias e fluxos de áudio. O </w:t>
      </w:r>
      <w:r w:rsidRPr="00B71077">
        <w:rPr>
          <w:i/>
        </w:rPr>
        <w:t>EditingCommandEvent</w:t>
      </w:r>
      <w:r>
        <w:t xml:space="preserve"> dá suporte ao envio de comandos de edição, o </w:t>
      </w:r>
      <w:r w:rsidRPr="00B71077">
        <w:rPr>
          <w:i/>
        </w:rPr>
        <w:t>TimeBaseReference</w:t>
      </w:r>
      <w:r>
        <w:t xml:space="preserve"> carrega uma base temporal, e </w:t>
      </w:r>
      <w:r w:rsidRPr="00B71077">
        <w:rPr>
          <w:i/>
        </w:rPr>
        <w:t>TimeBaseEndpoint</w:t>
      </w:r>
      <w:r>
        <w:t xml:space="preserve"> prov</w:t>
      </w:r>
      <w:r w:rsidR="00AC0B01">
        <w:t>ê suporte para iniciar e parar</w:t>
      </w:r>
      <w:r>
        <w:t xml:space="preserve"> bases temporais.</w:t>
      </w:r>
    </w:p>
    <w:p w14:paraId="02002FB6" w14:textId="77777777" w:rsidR="00E27D76" w:rsidRDefault="008F60CA" w:rsidP="00EB373F">
      <w:r>
        <w:t>A Tabela 5</w:t>
      </w:r>
      <w:r w:rsidR="00A9429F">
        <w:t xml:space="preserve"> indica os parâmetros do </w:t>
      </w:r>
      <w:r w:rsidR="00A9429F" w:rsidRPr="00B71077">
        <w:rPr>
          <w:i/>
        </w:rPr>
        <w:t>DirectoryExtension</w:t>
      </w:r>
      <w:r w:rsidR="00A9429F">
        <w:t xml:space="preserve"> que devem ser suportados de forma mandatória.</w:t>
      </w:r>
    </w:p>
    <w:tbl>
      <w:tblPr>
        <w:tblStyle w:val="TableGrid"/>
        <w:tblW w:w="0" w:type="auto"/>
        <w:tblLook w:val="04A0" w:firstRow="1" w:lastRow="0" w:firstColumn="1" w:lastColumn="0" w:noHBand="0" w:noVBand="1"/>
      </w:tblPr>
      <w:tblGrid>
        <w:gridCol w:w="4039"/>
        <w:gridCol w:w="4039"/>
      </w:tblGrid>
      <w:tr w:rsidR="005E2C4E" w14:paraId="031ABF47" w14:textId="77777777" w:rsidTr="005E2C4E">
        <w:tc>
          <w:tcPr>
            <w:tcW w:w="4039" w:type="dxa"/>
          </w:tcPr>
          <w:p w14:paraId="5C32FC1B" w14:textId="77777777" w:rsidR="005E2C4E" w:rsidRPr="00CD5372" w:rsidRDefault="005E2C4E" w:rsidP="005E2C4E">
            <w:pPr>
              <w:ind w:firstLine="0"/>
              <w:jc w:val="center"/>
              <w:rPr>
                <w:szCs w:val="24"/>
              </w:rPr>
            </w:pPr>
            <w:r w:rsidRPr="00CD5372">
              <w:rPr>
                <w:bCs/>
                <w:szCs w:val="24"/>
              </w:rPr>
              <w:t>Identificador</w:t>
            </w:r>
          </w:p>
        </w:tc>
        <w:tc>
          <w:tcPr>
            <w:tcW w:w="4039" w:type="dxa"/>
          </w:tcPr>
          <w:p w14:paraId="2AFE9159" w14:textId="78051DD8" w:rsidR="005E2C4E" w:rsidRPr="00CD5372" w:rsidRDefault="006921AC" w:rsidP="005E2C4E">
            <w:pPr>
              <w:ind w:firstLine="0"/>
              <w:jc w:val="center"/>
              <w:rPr>
                <w:szCs w:val="24"/>
              </w:rPr>
            </w:pPr>
            <w:r>
              <w:rPr>
                <w:bCs/>
                <w:szCs w:val="24"/>
              </w:rPr>
              <w:t>Parâmet</w:t>
            </w:r>
            <w:r w:rsidR="005E2C4E" w:rsidRPr="00CD5372">
              <w:rPr>
                <w:bCs/>
                <w:szCs w:val="24"/>
              </w:rPr>
              <w:t>ro</w:t>
            </w:r>
          </w:p>
        </w:tc>
      </w:tr>
      <w:tr w:rsidR="005E2C4E" w14:paraId="19D10390" w14:textId="77777777" w:rsidTr="00493829">
        <w:tc>
          <w:tcPr>
            <w:tcW w:w="4039" w:type="dxa"/>
            <w:shd w:val="clear" w:color="auto" w:fill="auto"/>
          </w:tcPr>
          <w:p w14:paraId="3428C642" w14:textId="77777777" w:rsidR="005E2C4E" w:rsidRPr="005E2C4E" w:rsidRDefault="005E2C4E" w:rsidP="005E2C4E">
            <w:pPr>
              <w:pStyle w:val="TableContents"/>
              <w:ind w:firstLine="0"/>
              <w:jc w:val="center"/>
              <w:rPr>
                <w:rFonts w:ascii="Times New Roman" w:hAnsi="Times New Roman" w:cs="Times New Roman"/>
                <w:sz w:val="24"/>
                <w:szCs w:val="24"/>
              </w:rPr>
            </w:pPr>
            <w:r w:rsidRPr="005E2C4E">
              <w:rPr>
                <w:rFonts w:ascii="Times New Roman" w:hAnsi="Times New Roman" w:cs="Times New Roman"/>
                <w:sz w:val="24"/>
                <w:szCs w:val="24"/>
              </w:rPr>
              <w:t>0x22 (100010)</w:t>
            </w:r>
          </w:p>
        </w:tc>
        <w:tc>
          <w:tcPr>
            <w:tcW w:w="4039" w:type="dxa"/>
            <w:shd w:val="clear" w:color="auto" w:fill="auto"/>
          </w:tcPr>
          <w:p w14:paraId="1B4AA60D" w14:textId="77777777" w:rsidR="005E2C4E" w:rsidRPr="00B71077" w:rsidRDefault="005E2C4E" w:rsidP="005E2C4E">
            <w:pPr>
              <w:pStyle w:val="TableContents"/>
              <w:ind w:firstLine="0"/>
              <w:jc w:val="center"/>
              <w:rPr>
                <w:rFonts w:ascii="Times New Roman" w:hAnsi="Times New Roman" w:cs="Times New Roman"/>
                <w:i/>
                <w:sz w:val="24"/>
                <w:szCs w:val="24"/>
              </w:rPr>
            </w:pPr>
            <w:r w:rsidRPr="00B71077">
              <w:rPr>
                <w:rFonts w:ascii="Times New Roman" w:hAnsi="Times New Roman" w:cs="Times New Roman"/>
                <w:i/>
                <w:sz w:val="24"/>
                <w:szCs w:val="24"/>
              </w:rPr>
              <w:t>DirectoryIndex</w:t>
            </w:r>
          </w:p>
        </w:tc>
      </w:tr>
      <w:tr w:rsidR="005E2C4E" w14:paraId="642F122A" w14:textId="77777777" w:rsidTr="00493829">
        <w:tc>
          <w:tcPr>
            <w:tcW w:w="4039" w:type="dxa"/>
            <w:shd w:val="clear" w:color="auto" w:fill="auto"/>
          </w:tcPr>
          <w:p w14:paraId="02825FB1" w14:textId="77777777" w:rsidR="005E2C4E" w:rsidRPr="005E2C4E" w:rsidRDefault="005E2C4E" w:rsidP="005E2C4E">
            <w:pPr>
              <w:pStyle w:val="TableContents"/>
              <w:ind w:firstLine="0"/>
              <w:jc w:val="center"/>
              <w:rPr>
                <w:rFonts w:ascii="Times New Roman" w:hAnsi="Times New Roman" w:cs="Times New Roman"/>
                <w:sz w:val="24"/>
                <w:szCs w:val="24"/>
              </w:rPr>
            </w:pPr>
            <w:r w:rsidRPr="005E2C4E">
              <w:rPr>
                <w:rFonts w:ascii="Times New Roman" w:hAnsi="Times New Roman" w:cs="Times New Roman"/>
                <w:sz w:val="24"/>
                <w:szCs w:val="24"/>
              </w:rPr>
              <w:t>0x23 (100011)</w:t>
            </w:r>
          </w:p>
        </w:tc>
        <w:tc>
          <w:tcPr>
            <w:tcW w:w="4039" w:type="dxa"/>
            <w:shd w:val="clear" w:color="auto" w:fill="auto"/>
          </w:tcPr>
          <w:p w14:paraId="5E9DBB80" w14:textId="77777777" w:rsidR="005E2C4E" w:rsidRPr="00B71077" w:rsidRDefault="005E2C4E" w:rsidP="005E2C4E">
            <w:pPr>
              <w:pStyle w:val="TableContents"/>
              <w:ind w:firstLine="0"/>
              <w:jc w:val="center"/>
              <w:rPr>
                <w:rFonts w:ascii="Times New Roman" w:hAnsi="Times New Roman" w:cs="Times New Roman"/>
                <w:i/>
                <w:sz w:val="24"/>
                <w:szCs w:val="24"/>
              </w:rPr>
            </w:pPr>
            <w:r w:rsidRPr="00B71077">
              <w:rPr>
                <w:rFonts w:ascii="Times New Roman" w:hAnsi="Times New Roman" w:cs="Times New Roman"/>
                <w:i/>
                <w:sz w:val="24"/>
                <w:szCs w:val="24"/>
              </w:rPr>
              <w:t>EditingCommandEvent</w:t>
            </w:r>
          </w:p>
        </w:tc>
      </w:tr>
      <w:tr w:rsidR="005E2C4E" w14:paraId="48322D79" w14:textId="77777777" w:rsidTr="00493829">
        <w:tc>
          <w:tcPr>
            <w:tcW w:w="4039" w:type="dxa"/>
            <w:shd w:val="clear" w:color="auto" w:fill="auto"/>
          </w:tcPr>
          <w:p w14:paraId="7CD8BEFA" w14:textId="77777777" w:rsidR="005E2C4E" w:rsidRPr="005E2C4E" w:rsidRDefault="005E2C4E" w:rsidP="005E2C4E">
            <w:pPr>
              <w:pStyle w:val="TableContents"/>
              <w:ind w:firstLine="0"/>
              <w:jc w:val="center"/>
              <w:rPr>
                <w:rFonts w:ascii="Times New Roman" w:hAnsi="Times New Roman" w:cs="Times New Roman"/>
                <w:sz w:val="24"/>
                <w:szCs w:val="24"/>
              </w:rPr>
            </w:pPr>
            <w:r w:rsidRPr="005E2C4E">
              <w:rPr>
                <w:rFonts w:ascii="Times New Roman" w:hAnsi="Times New Roman" w:cs="Times New Roman"/>
                <w:sz w:val="24"/>
                <w:szCs w:val="24"/>
              </w:rPr>
              <w:t>0x24 (100100)</w:t>
            </w:r>
          </w:p>
        </w:tc>
        <w:tc>
          <w:tcPr>
            <w:tcW w:w="4039" w:type="dxa"/>
            <w:shd w:val="clear" w:color="auto" w:fill="auto"/>
          </w:tcPr>
          <w:p w14:paraId="22238857" w14:textId="77777777" w:rsidR="005E2C4E" w:rsidRPr="00B71077" w:rsidRDefault="005E2C4E" w:rsidP="005E2C4E">
            <w:pPr>
              <w:pStyle w:val="TableContents"/>
              <w:ind w:firstLine="0"/>
              <w:jc w:val="center"/>
              <w:rPr>
                <w:rFonts w:ascii="Times New Roman" w:hAnsi="Times New Roman" w:cs="Times New Roman"/>
                <w:i/>
                <w:sz w:val="24"/>
                <w:szCs w:val="24"/>
              </w:rPr>
            </w:pPr>
            <w:r w:rsidRPr="00B71077">
              <w:rPr>
                <w:rFonts w:ascii="Times New Roman" w:hAnsi="Times New Roman" w:cs="Times New Roman"/>
                <w:i/>
                <w:sz w:val="24"/>
                <w:szCs w:val="24"/>
              </w:rPr>
              <w:t>TimeBaseReference</w:t>
            </w:r>
          </w:p>
        </w:tc>
      </w:tr>
      <w:tr w:rsidR="005E2C4E" w14:paraId="69D273B8" w14:textId="77777777" w:rsidTr="005E2C4E">
        <w:trPr>
          <w:trHeight w:val="70"/>
        </w:trPr>
        <w:tc>
          <w:tcPr>
            <w:tcW w:w="4039" w:type="dxa"/>
            <w:shd w:val="clear" w:color="auto" w:fill="auto"/>
          </w:tcPr>
          <w:p w14:paraId="480759D1" w14:textId="77777777" w:rsidR="005E2C4E" w:rsidRPr="005E2C4E" w:rsidRDefault="005E2C4E" w:rsidP="005E2C4E">
            <w:pPr>
              <w:pStyle w:val="TableContents"/>
              <w:ind w:firstLine="0"/>
              <w:jc w:val="center"/>
              <w:rPr>
                <w:rFonts w:ascii="Times New Roman" w:hAnsi="Times New Roman" w:cs="Times New Roman"/>
                <w:sz w:val="24"/>
                <w:szCs w:val="24"/>
              </w:rPr>
            </w:pPr>
            <w:r w:rsidRPr="005E2C4E">
              <w:rPr>
                <w:rFonts w:ascii="Times New Roman" w:hAnsi="Times New Roman" w:cs="Times New Roman"/>
                <w:sz w:val="24"/>
                <w:szCs w:val="24"/>
              </w:rPr>
              <w:t>0x25 (100101)</w:t>
            </w:r>
          </w:p>
        </w:tc>
        <w:tc>
          <w:tcPr>
            <w:tcW w:w="4039" w:type="dxa"/>
            <w:shd w:val="clear" w:color="auto" w:fill="auto"/>
          </w:tcPr>
          <w:p w14:paraId="5D0D7F1D" w14:textId="77777777" w:rsidR="005E2C4E" w:rsidRPr="00B71077" w:rsidRDefault="005E2C4E" w:rsidP="00370919">
            <w:pPr>
              <w:pStyle w:val="TableContents"/>
              <w:keepNext/>
              <w:ind w:firstLine="0"/>
              <w:jc w:val="center"/>
              <w:rPr>
                <w:rFonts w:ascii="Times New Roman" w:hAnsi="Times New Roman" w:cs="Times New Roman"/>
                <w:i/>
                <w:sz w:val="24"/>
                <w:szCs w:val="24"/>
              </w:rPr>
            </w:pPr>
            <w:r w:rsidRPr="00B71077">
              <w:rPr>
                <w:rFonts w:ascii="Times New Roman" w:hAnsi="Times New Roman" w:cs="Times New Roman"/>
                <w:i/>
                <w:sz w:val="24"/>
                <w:szCs w:val="24"/>
              </w:rPr>
              <w:t>TimeBaseEndpoint</w:t>
            </w:r>
          </w:p>
        </w:tc>
      </w:tr>
    </w:tbl>
    <w:p w14:paraId="49AE412B" w14:textId="77777777" w:rsidR="00370919" w:rsidRPr="00370919" w:rsidRDefault="00370919" w:rsidP="00370919">
      <w:pPr>
        <w:pStyle w:val="Caption"/>
        <w:ind w:firstLine="0"/>
        <w:jc w:val="left"/>
        <w:rPr>
          <w:rFonts w:ascii="Arial" w:hAnsi="Arial" w:cs="Arial"/>
          <w:b w:val="0"/>
          <w:sz w:val="20"/>
        </w:rPr>
      </w:pPr>
      <w:bookmarkStart w:id="252" w:name="_Toc422755825"/>
      <w:r w:rsidRPr="00370919">
        <w:rPr>
          <w:rFonts w:ascii="Arial" w:hAnsi="Arial" w:cs="Arial"/>
          <w:b w:val="0"/>
          <w:sz w:val="20"/>
        </w:rPr>
        <w:t xml:space="preserve">Tabela </w:t>
      </w:r>
      <w:r w:rsidRPr="00370919">
        <w:rPr>
          <w:rFonts w:ascii="Arial" w:hAnsi="Arial" w:cs="Arial"/>
          <w:b w:val="0"/>
          <w:sz w:val="20"/>
        </w:rPr>
        <w:fldChar w:fldCharType="begin"/>
      </w:r>
      <w:r w:rsidRPr="00370919">
        <w:rPr>
          <w:rFonts w:ascii="Arial" w:hAnsi="Arial" w:cs="Arial"/>
          <w:b w:val="0"/>
          <w:sz w:val="20"/>
        </w:rPr>
        <w:instrText xml:space="preserve"> SEQ Tabela \* ARABIC </w:instrText>
      </w:r>
      <w:r w:rsidRPr="00370919">
        <w:rPr>
          <w:rFonts w:ascii="Arial" w:hAnsi="Arial" w:cs="Arial"/>
          <w:b w:val="0"/>
          <w:sz w:val="20"/>
        </w:rPr>
        <w:fldChar w:fldCharType="separate"/>
      </w:r>
      <w:r w:rsidR="007241F2">
        <w:rPr>
          <w:rFonts w:ascii="Arial" w:hAnsi="Arial" w:cs="Arial"/>
          <w:b w:val="0"/>
          <w:noProof/>
          <w:sz w:val="20"/>
        </w:rPr>
        <w:t>5</w:t>
      </w:r>
      <w:r w:rsidRPr="00370919">
        <w:rPr>
          <w:rFonts w:ascii="Arial" w:hAnsi="Arial" w:cs="Arial"/>
          <w:b w:val="0"/>
          <w:sz w:val="20"/>
        </w:rPr>
        <w:fldChar w:fldCharType="end"/>
      </w:r>
      <w:r w:rsidRPr="00370919">
        <w:rPr>
          <w:rFonts w:ascii="Arial" w:hAnsi="Arial" w:cs="Arial"/>
          <w:b w:val="0"/>
          <w:sz w:val="20"/>
        </w:rPr>
        <w:t xml:space="preserve">. Parâmetros do </w:t>
      </w:r>
      <w:r w:rsidRPr="00370919">
        <w:rPr>
          <w:rFonts w:ascii="Arial" w:hAnsi="Arial" w:cs="Arial"/>
          <w:b w:val="0"/>
          <w:i/>
          <w:iCs/>
          <w:sz w:val="20"/>
        </w:rPr>
        <w:t>DirectoryExtension.</w:t>
      </w:r>
      <w:bookmarkEnd w:id="252"/>
    </w:p>
    <w:p w14:paraId="3D06FAF8" w14:textId="21E8C8EA" w:rsidR="00DE2FFF" w:rsidRPr="00EB373F" w:rsidRDefault="00AD7965" w:rsidP="00EB373F">
      <w:r>
        <w:lastRenderedPageBreak/>
        <w:t>A sintaxe do</w:t>
      </w:r>
      <w:r w:rsidR="00DE2FFF" w:rsidRPr="00EB373F">
        <w:t xml:space="preserve"> parâmetro </w:t>
      </w:r>
      <w:r w:rsidR="00DE2FFF" w:rsidRPr="00EB373F">
        <w:rPr>
          <w:i/>
          <w:iCs/>
        </w:rPr>
        <w:t>EditingCommandEvent</w:t>
      </w:r>
      <w:r w:rsidR="00CD5372">
        <w:t xml:space="preserve"> é defini</w:t>
      </w:r>
      <w:r w:rsidR="00BD6BA4">
        <w:t>do na Tabela 3</w:t>
      </w:r>
      <w:r w:rsidR="00990864">
        <w:t>3</w:t>
      </w:r>
      <w:r w:rsidR="00DE2FFF" w:rsidRPr="00EB373F">
        <w:t xml:space="preserve">, </w:t>
      </w:r>
      <w:r w:rsidR="00DE2FFF" w:rsidRPr="00EB373F">
        <w:rPr>
          <w:i/>
          <w:iCs/>
        </w:rPr>
        <w:t>TimeBaseReference</w:t>
      </w:r>
      <w:r w:rsidR="00990864">
        <w:t xml:space="preserve"> na Tabela 31</w:t>
      </w:r>
      <w:r w:rsidR="00DE2FFF" w:rsidRPr="00EB373F">
        <w:t xml:space="preserve"> e </w:t>
      </w:r>
      <w:r w:rsidR="00DE2FFF" w:rsidRPr="00EB373F">
        <w:rPr>
          <w:i/>
          <w:iCs/>
        </w:rPr>
        <w:t>TimeBaseEndpoint</w:t>
      </w:r>
      <w:r w:rsidR="00EE1DB5">
        <w:t xml:space="preserve"> na</w:t>
      </w:r>
      <w:r w:rsidR="00990864">
        <w:t xml:space="preserve"> Tabela 32</w:t>
      </w:r>
      <w:r w:rsidR="00DE2FFF" w:rsidRPr="00EB373F">
        <w:t>.</w:t>
      </w:r>
    </w:p>
    <w:p w14:paraId="4FD6C898" w14:textId="77777777" w:rsidR="00E27D76" w:rsidRPr="00EB373F" w:rsidRDefault="00DE2FFF" w:rsidP="00EB373F">
      <w:r w:rsidRPr="00EB373F">
        <w:t xml:space="preserve">A sintaxe do parâmetro </w:t>
      </w:r>
      <w:r w:rsidRPr="00EB373F">
        <w:rPr>
          <w:i/>
          <w:iCs/>
        </w:rPr>
        <w:t>DirectoryIndex</w:t>
      </w:r>
      <w:r w:rsidR="008F60CA">
        <w:t xml:space="preserve"> é apresentada na Tabela 6</w:t>
      </w:r>
      <w:r w:rsidRPr="00EB373F">
        <w:t xml:space="preserve">, sendo a mesma utilizada pela aplicação </w:t>
      </w:r>
      <w:r w:rsidRPr="00B71077">
        <w:rPr>
          <w:i/>
        </w:rPr>
        <w:t>Broadcast Website</w:t>
      </w:r>
      <w:r w:rsidRPr="00EB373F">
        <w:t xml:space="preserve"> (ETSI, 2006a).</w:t>
      </w:r>
    </w:p>
    <w:tbl>
      <w:tblPr>
        <w:tblStyle w:val="TableGrid"/>
        <w:tblW w:w="8028" w:type="dxa"/>
        <w:tblLayout w:type="fixed"/>
        <w:tblLook w:val="04A0" w:firstRow="1" w:lastRow="0" w:firstColumn="1" w:lastColumn="0" w:noHBand="0" w:noVBand="1"/>
      </w:tblPr>
      <w:tblGrid>
        <w:gridCol w:w="4338"/>
        <w:gridCol w:w="1530"/>
        <w:gridCol w:w="2160"/>
      </w:tblGrid>
      <w:tr w:rsidR="00DE2FFF" w14:paraId="40594002" w14:textId="77777777" w:rsidTr="00DE2FFF">
        <w:tc>
          <w:tcPr>
            <w:tcW w:w="4338" w:type="dxa"/>
          </w:tcPr>
          <w:p w14:paraId="7DDA5A83" w14:textId="77777777" w:rsidR="00DE2FFF" w:rsidRPr="00DE2FFF" w:rsidRDefault="00DE2FFF" w:rsidP="00EB3F28">
            <w:pPr>
              <w:ind w:firstLine="0"/>
              <w:jc w:val="center"/>
            </w:pPr>
            <w:r w:rsidRPr="00DE2FFF">
              <w:t>Sintaxe</w:t>
            </w:r>
          </w:p>
        </w:tc>
        <w:tc>
          <w:tcPr>
            <w:tcW w:w="1530" w:type="dxa"/>
          </w:tcPr>
          <w:p w14:paraId="3CCF57FD" w14:textId="77777777" w:rsidR="00DE2FFF" w:rsidRPr="00DE2FFF" w:rsidRDefault="00DE2FFF" w:rsidP="00EB3F28">
            <w:pPr>
              <w:ind w:firstLine="0"/>
              <w:jc w:val="center"/>
            </w:pPr>
            <w:r w:rsidRPr="00DE2FFF">
              <w:t>Tamanho</w:t>
            </w:r>
          </w:p>
        </w:tc>
        <w:tc>
          <w:tcPr>
            <w:tcW w:w="2160" w:type="dxa"/>
          </w:tcPr>
          <w:p w14:paraId="796F5D3F" w14:textId="77777777" w:rsidR="00DE2FFF" w:rsidRPr="00DE2FFF" w:rsidRDefault="00DE2FFF" w:rsidP="00EB3F28">
            <w:pPr>
              <w:ind w:firstLine="0"/>
              <w:jc w:val="center"/>
            </w:pPr>
            <w:r w:rsidRPr="00DE2FFF">
              <w:t>Tipo</w:t>
            </w:r>
          </w:p>
        </w:tc>
      </w:tr>
      <w:tr w:rsidR="00DE2FFF" w14:paraId="18271309" w14:textId="77777777" w:rsidTr="00DE2FFF">
        <w:tc>
          <w:tcPr>
            <w:tcW w:w="4338" w:type="dxa"/>
          </w:tcPr>
          <w:p w14:paraId="3AF96BF6" w14:textId="77777777" w:rsidR="00DE2FFF" w:rsidRPr="004A6162" w:rsidRDefault="00DE2FFF" w:rsidP="00EB3F28">
            <w:pPr>
              <w:ind w:firstLine="0"/>
              <w:rPr>
                <w:i/>
              </w:rPr>
            </w:pPr>
            <w:r w:rsidRPr="004A6162">
              <w:rPr>
                <w:i/>
              </w:rPr>
              <w:t>DirectoryIndex_parameter_data_</w:t>
            </w:r>
            <w:proofErr w:type="gramStart"/>
            <w:r w:rsidRPr="004A6162">
              <w:rPr>
                <w:i/>
              </w:rPr>
              <w:t>field(</w:t>
            </w:r>
            <w:proofErr w:type="gramEnd"/>
            <w:r w:rsidRPr="004A6162">
              <w:rPr>
                <w:i/>
              </w:rPr>
              <w:t>) {</w:t>
            </w:r>
          </w:p>
        </w:tc>
        <w:tc>
          <w:tcPr>
            <w:tcW w:w="1530" w:type="dxa"/>
          </w:tcPr>
          <w:p w14:paraId="0DAF910A" w14:textId="77777777" w:rsidR="00DE2FFF" w:rsidRPr="00DE2FFF" w:rsidRDefault="00DE2FFF" w:rsidP="00EB3F28">
            <w:pPr>
              <w:jc w:val="center"/>
            </w:pPr>
          </w:p>
        </w:tc>
        <w:tc>
          <w:tcPr>
            <w:tcW w:w="2160" w:type="dxa"/>
          </w:tcPr>
          <w:p w14:paraId="235BE9DA" w14:textId="77777777" w:rsidR="00DE2FFF" w:rsidRPr="00DE2FFF" w:rsidRDefault="00DE2FFF" w:rsidP="00EB3F28">
            <w:pPr>
              <w:jc w:val="center"/>
            </w:pPr>
          </w:p>
        </w:tc>
      </w:tr>
      <w:tr w:rsidR="00DE2FFF" w14:paraId="44F4F8C4" w14:textId="77777777" w:rsidTr="00DE2FFF">
        <w:tc>
          <w:tcPr>
            <w:tcW w:w="4338" w:type="dxa"/>
          </w:tcPr>
          <w:p w14:paraId="2E11F4A5" w14:textId="77777777" w:rsidR="00DE2FFF" w:rsidRPr="004A6162" w:rsidRDefault="00DE2FFF" w:rsidP="00EB3F28">
            <w:pPr>
              <w:ind w:firstLine="0"/>
              <w:rPr>
                <w:i/>
              </w:rPr>
            </w:pPr>
            <w:r w:rsidRPr="004A6162">
              <w:rPr>
                <w:i/>
              </w:rPr>
              <w:t xml:space="preserve">  </w:t>
            </w:r>
            <w:r w:rsidR="00EB3F28" w:rsidRPr="004A6162">
              <w:rPr>
                <w:i/>
              </w:rPr>
              <w:t xml:space="preserve">  </w:t>
            </w:r>
            <w:proofErr w:type="gramStart"/>
            <w:r w:rsidRPr="004A6162">
              <w:rPr>
                <w:i/>
              </w:rPr>
              <w:t>profile</w:t>
            </w:r>
            <w:proofErr w:type="gramEnd"/>
            <w:r w:rsidRPr="004A6162">
              <w:rPr>
                <w:i/>
              </w:rPr>
              <w:t>_id</w:t>
            </w:r>
          </w:p>
        </w:tc>
        <w:tc>
          <w:tcPr>
            <w:tcW w:w="1530" w:type="dxa"/>
          </w:tcPr>
          <w:p w14:paraId="01E33683" w14:textId="77777777" w:rsidR="00DE2FFF" w:rsidRPr="00DE2FFF" w:rsidRDefault="00DE2FFF" w:rsidP="00EB3F28">
            <w:pPr>
              <w:ind w:firstLine="0"/>
              <w:jc w:val="center"/>
            </w:pPr>
            <w:r w:rsidRPr="00DE2FFF">
              <w:t>8 bits</w:t>
            </w:r>
          </w:p>
        </w:tc>
        <w:tc>
          <w:tcPr>
            <w:tcW w:w="2160" w:type="dxa"/>
          </w:tcPr>
          <w:p w14:paraId="04AEE788" w14:textId="77777777" w:rsidR="00DE2FFF" w:rsidRPr="00DE2FFF" w:rsidRDefault="00DE2FFF" w:rsidP="00EB3F28">
            <w:pPr>
              <w:ind w:firstLine="0"/>
              <w:jc w:val="center"/>
            </w:pPr>
            <w:r w:rsidRPr="00DE2FFF">
              <w:t>Uimsbf</w:t>
            </w:r>
            <w:r w:rsidRPr="00DE2FFF">
              <w:rPr>
                <w:rStyle w:val="FootnoteReference"/>
                <w:szCs w:val="24"/>
              </w:rPr>
              <w:footnoteReference w:id="7"/>
            </w:r>
          </w:p>
        </w:tc>
      </w:tr>
      <w:tr w:rsidR="00DE2FFF" w14:paraId="219D74AB" w14:textId="77777777" w:rsidTr="00DE2FFF">
        <w:tc>
          <w:tcPr>
            <w:tcW w:w="4338" w:type="dxa"/>
          </w:tcPr>
          <w:p w14:paraId="04F8560F" w14:textId="77777777" w:rsidR="00DE2FFF" w:rsidRPr="004A6162" w:rsidRDefault="00DE2FFF" w:rsidP="00EB3F28">
            <w:pPr>
              <w:ind w:firstLine="0"/>
              <w:rPr>
                <w:i/>
              </w:rPr>
            </w:pPr>
            <w:r w:rsidRPr="004A6162">
              <w:rPr>
                <w:i/>
              </w:rPr>
              <w:t xml:space="preserve">  </w:t>
            </w:r>
            <w:r w:rsidR="00EB3F28" w:rsidRPr="004A6162">
              <w:rPr>
                <w:i/>
              </w:rPr>
              <w:t xml:space="preserve">  </w:t>
            </w:r>
            <w:proofErr w:type="gramStart"/>
            <w:r w:rsidRPr="004A6162">
              <w:rPr>
                <w:i/>
              </w:rPr>
              <w:t>for</w:t>
            </w:r>
            <w:proofErr w:type="gramEnd"/>
            <w:r w:rsidRPr="004A6162">
              <w:rPr>
                <w:i/>
              </w:rPr>
              <w:t xml:space="preserve"> (i=0;i&lt;N;i++) {</w:t>
            </w:r>
          </w:p>
        </w:tc>
        <w:tc>
          <w:tcPr>
            <w:tcW w:w="1530" w:type="dxa"/>
          </w:tcPr>
          <w:p w14:paraId="460A1FFE" w14:textId="77777777" w:rsidR="00DE2FFF" w:rsidRPr="00DE2FFF" w:rsidRDefault="00DE2FFF" w:rsidP="00EB3F28">
            <w:pPr>
              <w:jc w:val="center"/>
            </w:pPr>
          </w:p>
        </w:tc>
        <w:tc>
          <w:tcPr>
            <w:tcW w:w="2160" w:type="dxa"/>
          </w:tcPr>
          <w:p w14:paraId="0D7A2300" w14:textId="77777777" w:rsidR="00DE2FFF" w:rsidRPr="00DE2FFF" w:rsidRDefault="00DE2FFF" w:rsidP="00EB3F28">
            <w:pPr>
              <w:jc w:val="center"/>
            </w:pPr>
          </w:p>
        </w:tc>
      </w:tr>
      <w:tr w:rsidR="00DE2FFF" w14:paraId="6961BC7B" w14:textId="77777777" w:rsidTr="00DE2FFF">
        <w:tc>
          <w:tcPr>
            <w:tcW w:w="4338" w:type="dxa"/>
          </w:tcPr>
          <w:p w14:paraId="30918A68" w14:textId="77777777" w:rsidR="00DE2FFF" w:rsidRPr="004A6162" w:rsidRDefault="00DE2FFF" w:rsidP="00EB3F28">
            <w:pPr>
              <w:ind w:firstLine="0"/>
              <w:rPr>
                <w:i/>
              </w:rPr>
            </w:pPr>
            <w:r w:rsidRPr="004A6162">
              <w:rPr>
                <w:i/>
              </w:rPr>
              <w:t xml:space="preserve">    </w:t>
            </w:r>
            <w:r w:rsidR="00EB3F28" w:rsidRPr="004A6162">
              <w:rPr>
                <w:i/>
              </w:rPr>
              <w:t xml:space="preserve">    </w:t>
            </w:r>
            <w:proofErr w:type="gramStart"/>
            <w:r w:rsidRPr="004A6162">
              <w:rPr>
                <w:i/>
              </w:rPr>
              <w:t>index</w:t>
            </w:r>
            <w:proofErr w:type="gramEnd"/>
            <w:r w:rsidRPr="004A6162">
              <w:rPr>
                <w:i/>
              </w:rPr>
              <w:t>_name_byte</w:t>
            </w:r>
          </w:p>
        </w:tc>
        <w:tc>
          <w:tcPr>
            <w:tcW w:w="1530" w:type="dxa"/>
          </w:tcPr>
          <w:p w14:paraId="5A7779CB" w14:textId="77777777" w:rsidR="00DE2FFF" w:rsidRPr="00DE2FFF" w:rsidRDefault="00DE2FFF" w:rsidP="00EB3F28">
            <w:pPr>
              <w:ind w:firstLine="0"/>
              <w:jc w:val="center"/>
            </w:pPr>
            <w:r w:rsidRPr="00DE2FFF">
              <w:t>8bits</w:t>
            </w:r>
          </w:p>
        </w:tc>
        <w:tc>
          <w:tcPr>
            <w:tcW w:w="2160" w:type="dxa"/>
          </w:tcPr>
          <w:p w14:paraId="34883B8F" w14:textId="77777777" w:rsidR="00DE2FFF" w:rsidRPr="00DE2FFF" w:rsidRDefault="00DE2FFF" w:rsidP="00EB3F28">
            <w:pPr>
              <w:ind w:firstLine="0"/>
              <w:jc w:val="center"/>
            </w:pPr>
            <w:r w:rsidRPr="00DE2FFF">
              <w:t>Uimsbf</w:t>
            </w:r>
          </w:p>
        </w:tc>
      </w:tr>
      <w:tr w:rsidR="00DE2FFF" w14:paraId="1FA5BFA8" w14:textId="77777777" w:rsidTr="00DE2FFF">
        <w:tc>
          <w:tcPr>
            <w:tcW w:w="4338" w:type="dxa"/>
          </w:tcPr>
          <w:p w14:paraId="6588AB39" w14:textId="77777777" w:rsidR="00DE2FFF" w:rsidRPr="004A6162" w:rsidRDefault="00DE2FFF" w:rsidP="00EB3F28">
            <w:pPr>
              <w:ind w:firstLine="0"/>
              <w:rPr>
                <w:i/>
              </w:rPr>
            </w:pPr>
            <w:r w:rsidRPr="004A6162">
              <w:rPr>
                <w:i/>
              </w:rPr>
              <w:t xml:space="preserve">  </w:t>
            </w:r>
            <w:r w:rsidR="00EB3F28" w:rsidRPr="004A6162">
              <w:rPr>
                <w:i/>
              </w:rPr>
              <w:t xml:space="preserve">  </w:t>
            </w:r>
            <w:r w:rsidRPr="004A6162">
              <w:rPr>
                <w:i/>
              </w:rPr>
              <w:t>}</w:t>
            </w:r>
          </w:p>
        </w:tc>
        <w:tc>
          <w:tcPr>
            <w:tcW w:w="1530" w:type="dxa"/>
          </w:tcPr>
          <w:p w14:paraId="471DA32A" w14:textId="77777777" w:rsidR="00DE2FFF" w:rsidRPr="00DE2FFF" w:rsidRDefault="00DE2FFF" w:rsidP="00EB3F28">
            <w:pPr>
              <w:jc w:val="center"/>
            </w:pPr>
          </w:p>
        </w:tc>
        <w:tc>
          <w:tcPr>
            <w:tcW w:w="2160" w:type="dxa"/>
          </w:tcPr>
          <w:p w14:paraId="57096CF4" w14:textId="77777777" w:rsidR="00DE2FFF" w:rsidRPr="00DE2FFF" w:rsidRDefault="00DE2FFF" w:rsidP="00EB3F28">
            <w:pPr>
              <w:jc w:val="center"/>
            </w:pPr>
          </w:p>
        </w:tc>
      </w:tr>
      <w:tr w:rsidR="00DE2FFF" w14:paraId="64876219" w14:textId="77777777" w:rsidTr="00DE2FFF">
        <w:trPr>
          <w:trHeight w:val="70"/>
        </w:trPr>
        <w:tc>
          <w:tcPr>
            <w:tcW w:w="4338" w:type="dxa"/>
          </w:tcPr>
          <w:p w14:paraId="34B662E7" w14:textId="77777777" w:rsidR="00DE2FFF" w:rsidRPr="004A6162" w:rsidRDefault="00DE2FFF" w:rsidP="00EB3F28">
            <w:pPr>
              <w:ind w:firstLine="0"/>
              <w:rPr>
                <w:i/>
              </w:rPr>
            </w:pPr>
            <w:r w:rsidRPr="004A6162">
              <w:rPr>
                <w:i/>
              </w:rPr>
              <w:t>}</w:t>
            </w:r>
          </w:p>
        </w:tc>
        <w:tc>
          <w:tcPr>
            <w:tcW w:w="1530" w:type="dxa"/>
          </w:tcPr>
          <w:p w14:paraId="53FD0DB6" w14:textId="77777777" w:rsidR="00DE2FFF" w:rsidRPr="00DE2FFF" w:rsidRDefault="00DE2FFF" w:rsidP="00EB3F28">
            <w:pPr>
              <w:jc w:val="center"/>
            </w:pPr>
          </w:p>
        </w:tc>
        <w:tc>
          <w:tcPr>
            <w:tcW w:w="2160" w:type="dxa"/>
          </w:tcPr>
          <w:p w14:paraId="2E03D822" w14:textId="77777777" w:rsidR="00DE2FFF" w:rsidRPr="00DE2FFF" w:rsidRDefault="00DE2FFF" w:rsidP="00370919">
            <w:pPr>
              <w:keepNext/>
              <w:jc w:val="center"/>
            </w:pPr>
          </w:p>
        </w:tc>
      </w:tr>
    </w:tbl>
    <w:p w14:paraId="38CB3971" w14:textId="77777777" w:rsidR="00370919" w:rsidRPr="00370919" w:rsidRDefault="00370919" w:rsidP="00370919">
      <w:pPr>
        <w:pStyle w:val="Caption"/>
        <w:ind w:firstLine="0"/>
        <w:rPr>
          <w:rFonts w:ascii="Arial" w:hAnsi="Arial" w:cs="Arial"/>
          <w:b w:val="0"/>
          <w:sz w:val="20"/>
        </w:rPr>
      </w:pPr>
      <w:bookmarkStart w:id="253" w:name="_Toc422755826"/>
      <w:r w:rsidRPr="00370919">
        <w:rPr>
          <w:rFonts w:ascii="Arial" w:hAnsi="Arial" w:cs="Arial"/>
          <w:b w:val="0"/>
          <w:sz w:val="20"/>
        </w:rPr>
        <w:t xml:space="preserve">Tabela </w:t>
      </w:r>
      <w:r w:rsidRPr="00370919">
        <w:rPr>
          <w:rFonts w:ascii="Arial" w:hAnsi="Arial" w:cs="Arial"/>
          <w:b w:val="0"/>
          <w:sz w:val="20"/>
        </w:rPr>
        <w:fldChar w:fldCharType="begin"/>
      </w:r>
      <w:r w:rsidRPr="00370919">
        <w:rPr>
          <w:rFonts w:ascii="Arial" w:hAnsi="Arial" w:cs="Arial"/>
          <w:b w:val="0"/>
          <w:sz w:val="20"/>
        </w:rPr>
        <w:instrText xml:space="preserve"> SEQ Tabela \* ARABIC </w:instrText>
      </w:r>
      <w:r w:rsidRPr="00370919">
        <w:rPr>
          <w:rFonts w:ascii="Arial" w:hAnsi="Arial" w:cs="Arial"/>
          <w:b w:val="0"/>
          <w:sz w:val="20"/>
        </w:rPr>
        <w:fldChar w:fldCharType="separate"/>
      </w:r>
      <w:r w:rsidR="007241F2">
        <w:rPr>
          <w:rFonts w:ascii="Arial" w:hAnsi="Arial" w:cs="Arial"/>
          <w:b w:val="0"/>
          <w:noProof/>
          <w:sz w:val="20"/>
        </w:rPr>
        <w:t>6</w:t>
      </w:r>
      <w:r w:rsidRPr="00370919">
        <w:rPr>
          <w:rFonts w:ascii="Arial" w:hAnsi="Arial" w:cs="Arial"/>
          <w:b w:val="0"/>
          <w:sz w:val="20"/>
        </w:rPr>
        <w:fldChar w:fldCharType="end"/>
      </w:r>
      <w:r w:rsidRPr="00370919">
        <w:rPr>
          <w:rFonts w:ascii="Arial" w:hAnsi="Arial" w:cs="Arial"/>
          <w:b w:val="0"/>
          <w:sz w:val="20"/>
        </w:rPr>
        <w:t xml:space="preserve">. Sintaxe do campo de dados do parâmetro </w:t>
      </w:r>
      <w:r w:rsidRPr="00370919">
        <w:rPr>
          <w:rFonts w:ascii="Arial" w:hAnsi="Arial" w:cs="Arial"/>
          <w:b w:val="0"/>
          <w:i/>
          <w:iCs/>
          <w:sz w:val="20"/>
        </w:rPr>
        <w:t>DirectoryIndex</w:t>
      </w:r>
      <w:r w:rsidRPr="00370919">
        <w:rPr>
          <w:rFonts w:ascii="Arial" w:hAnsi="Arial" w:cs="Arial"/>
          <w:b w:val="0"/>
          <w:sz w:val="20"/>
        </w:rPr>
        <w:t>.</w:t>
      </w:r>
      <w:bookmarkEnd w:id="253"/>
    </w:p>
    <w:p w14:paraId="67676E27" w14:textId="3E34FEED" w:rsidR="00B17AAC" w:rsidRPr="00EB373F" w:rsidRDefault="00B17AAC" w:rsidP="00B71077">
      <w:r w:rsidRPr="00EB373F">
        <w:t xml:space="preserve">O campo </w:t>
      </w:r>
      <w:r w:rsidRPr="00EB373F">
        <w:rPr>
          <w:i/>
          <w:iCs/>
        </w:rPr>
        <w:t>profile_id</w:t>
      </w:r>
      <w:r w:rsidR="00AD7965">
        <w:t xml:space="preserve"> contem o perfil do</w:t>
      </w:r>
      <w:r w:rsidRPr="00EB373F">
        <w:t xml:space="preserve"> receptor. Até que outros perfis sejam propostos, </w:t>
      </w:r>
      <w:r w:rsidRPr="00EB373F">
        <w:rPr>
          <w:i/>
        </w:rPr>
        <w:t>profile_id</w:t>
      </w:r>
      <w:r w:rsidRPr="00EB373F">
        <w:t xml:space="preserve"> deve conter o valor 1, indicando perfil completo do Ginga para rádio, contemplando todos os recursos definidos neste texto. Outros valores ficam reservados para futura definição de perfis de receptores com diferentes recursos. Na TV Digital, por exemplo, são definidos </w:t>
      </w:r>
      <w:r w:rsidR="00AD7965">
        <w:t>6</w:t>
      </w:r>
      <w:r w:rsidRPr="00EB373F">
        <w:t xml:space="preserve"> perfis de receptores, sendo eles OSA, OSB, OSC, FSA, FSB, FSC (ABNT, 2015), sendo os dois últimos os perfis mais interessantes, que permitem a reprodução de vídeo proveniente do carrossel e o armazenamento persistente de aplicações na memória do receptor para posterior execução por parte do usuário.</w:t>
      </w:r>
    </w:p>
    <w:p w14:paraId="05F9C0AA" w14:textId="23941947" w:rsidR="00B17AAC" w:rsidRPr="00EB373F" w:rsidRDefault="00B17AAC" w:rsidP="00B71077">
      <w:r w:rsidRPr="00EB373F">
        <w:t xml:space="preserve">O parâmetro </w:t>
      </w:r>
      <w:r w:rsidRPr="00EB373F">
        <w:rPr>
          <w:i/>
        </w:rPr>
        <w:t>DirectoryIndex</w:t>
      </w:r>
      <w:r w:rsidRPr="00EB373F">
        <w:t xml:space="preserve"> é associado a um perfil, permitido que o receptor execute a aplicação NCL apropriada</w:t>
      </w:r>
      <w:r w:rsidR="00A32791">
        <w:t xml:space="preserve"> para o</w:t>
      </w:r>
      <w:r w:rsidRPr="00EB373F">
        <w:t xml:space="preserve"> seu perfil. Possíveis perfis de receptores poderão ser definidos, por exemplo, para contemplar recursos de acessibilidade, como suporte a reconhecimento de voz, para pessoas com restrição de movimento. Normalmente os perfis de receptores são definidos com a participação da indústria de receptores, portanto, não serão definidos vários perfis neste texto, além do perfil completo representado pelo valor 1 no </w:t>
      </w:r>
      <w:r w:rsidRPr="00EB373F">
        <w:rPr>
          <w:i/>
        </w:rPr>
        <w:t>profile_id</w:t>
      </w:r>
      <w:r w:rsidRPr="00EB373F">
        <w:t>.</w:t>
      </w:r>
    </w:p>
    <w:p w14:paraId="5960DBD9" w14:textId="77777777" w:rsidR="00B17AAC" w:rsidRPr="00EB373F" w:rsidRDefault="00B17AAC" w:rsidP="00B71077">
      <w:r w:rsidRPr="00EB373F">
        <w:t xml:space="preserve">Já o parâmetro </w:t>
      </w:r>
      <w:r w:rsidRPr="00EB373F">
        <w:rPr>
          <w:i/>
        </w:rPr>
        <w:t>EditingCommandEvent</w:t>
      </w:r>
      <w:r w:rsidRPr="00EB373F">
        <w:t xml:space="preserve"> carrega um comando de edição. </w:t>
      </w:r>
    </w:p>
    <w:p w14:paraId="73DF0678" w14:textId="77777777" w:rsidR="00B17AAC" w:rsidRPr="00EB373F" w:rsidRDefault="00B17AAC" w:rsidP="00B71077">
      <w:r w:rsidRPr="00EB373F">
        <w:t xml:space="preserve">Mais de um parâmetro de cada tipo pode ser transportado por cada entidade </w:t>
      </w:r>
      <w:r w:rsidRPr="00EB373F">
        <w:rPr>
          <w:i/>
          <w:iCs/>
        </w:rPr>
        <w:t>DirectoryExtension</w:t>
      </w:r>
      <w:r w:rsidRPr="00EB373F">
        <w:rPr>
          <w:iCs/>
        </w:rPr>
        <w:t>,</w:t>
      </w:r>
      <w:r w:rsidRPr="00EB373F">
        <w:t xml:space="preserve"> permitindo o envio de mais de um </w:t>
      </w:r>
      <w:r w:rsidRPr="00EB373F">
        <w:rPr>
          <w:i/>
        </w:rPr>
        <w:t>DirectoryIndex</w:t>
      </w:r>
      <w:r w:rsidRPr="00EB373F">
        <w:t xml:space="preserve"> e </w:t>
      </w:r>
      <w:r w:rsidRPr="00EB373F">
        <w:rPr>
          <w:i/>
        </w:rPr>
        <w:t>EditingCommandEvent</w:t>
      </w:r>
      <w:r w:rsidRPr="00EB373F">
        <w:t>.</w:t>
      </w:r>
    </w:p>
    <w:p w14:paraId="4E082659" w14:textId="77777777" w:rsidR="00B17AAC" w:rsidRPr="00EB373F" w:rsidRDefault="00B17AAC" w:rsidP="00B71077">
      <w:r w:rsidRPr="00EB373F">
        <w:lastRenderedPageBreak/>
        <w:t xml:space="preserve">O campo </w:t>
      </w:r>
      <w:r w:rsidRPr="00EB373F">
        <w:rPr>
          <w:i/>
          <w:iCs/>
        </w:rPr>
        <w:t>index_name_byte</w:t>
      </w:r>
      <w:r w:rsidRPr="00EB373F">
        <w:t xml:space="preserve"> do parâmetro </w:t>
      </w:r>
      <w:r w:rsidRPr="00EB373F">
        <w:rPr>
          <w:i/>
          <w:iCs/>
        </w:rPr>
        <w:t>DirectoryIndex</w:t>
      </w:r>
      <w:r w:rsidRPr="00EB373F">
        <w:t xml:space="preserve"> contém os bytes que compõem o nome do arquivo NCL que deverá ser o ponto de entrada da aplicação para o perfil de receptor indicado. Também é possível utilizar o argumento </w:t>
      </w:r>
      <w:r w:rsidRPr="00EB373F">
        <w:rPr>
          <w:i/>
        </w:rPr>
        <w:t>InterfaceId</w:t>
      </w:r>
      <w:r w:rsidRPr="00EB373F">
        <w:t xml:space="preserve"> para indicar a porta da aplicação NCL a ser disparada no início da aplicação, recurso que pode ser útil para aplicações com suporte a múltiplos perfis de receptores. </w:t>
      </w:r>
    </w:p>
    <w:p w14:paraId="29B40ECF" w14:textId="77777777" w:rsidR="00E27D76" w:rsidRPr="00EB373F" w:rsidRDefault="00370919" w:rsidP="00B71077">
      <w:r>
        <w:t>A Tabela 7</w:t>
      </w:r>
      <w:r w:rsidR="00B17AAC" w:rsidRPr="00EB373F">
        <w:t xml:space="preserve"> apresenta as duas sintaxes válidas para o </w:t>
      </w:r>
      <w:r w:rsidR="00B17AAC" w:rsidRPr="00EB373F">
        <w:rPr>
          <w:i/>
          <w:iCs/>
        </w:rPr>
        <w:t>index_name</w:t>
      </w:r>
      <w:r w:rsidR="00B17AAC" w:rsidRPr="00EB373F">
        <w:t xml:space="preserve"> do parâmetro </w:t>
      </w:r>
      <w:r w:rsidR="00B17AAC" w:rsidRPr="00EB373F">
        <w:rPr>
          <w:i/>
          <w:iCs/>
        </w:rPr>
        <w:t>DirectoryIndex</w:t>
      </w:r>
      <w:r w:rsidR="00B17AAC" w:rsidRPr="00EB373F">
        <w:t>.</w:t>
      </w:r>
    </w:p>
    <w:tbl>
      <w:tblPr>
        <w:tblStyle w:val="TableGrid"/>
        <w:tblW w:w="8078" w:type="dxa"/>
        <w:tblLook w:val="04A0" w:firstRow="1" w:lastRow="0" w:firstColumn="1" w:lastColumn="0" w:noHBand="0" w:noVBand="1"/>
      </w:tblPr>
      <w:tblGrid>
        <w:gridCol w:w="4039"/>
        <w:gridCol w:w="4039"/>
      </w:tblGrid>
      <w:tr w:rsidR="00B17AAC" w14:paraId="2FB51F8D" w14:textId="77777777" w:rsidTr="00B17AAC">
        <w:tc>
          <w:tcPr>
            <w:tcW w:w="4039" w:type="dxa"/>
          </w:tcPr>
          <w:p w14:paraId="7BA8D2F1" w14:textId="77777777" w:rsidR="00B17AAC" w:rsidRPr="00B71077" w:rsidRDefault="00B17AAC" w:rsidP="00B71077">
            <w:pPr>
              <w:pStyle w:val="TableContents"/>
              <w:ind w:firstLine="0"/>
              <w:jc w:val="center"/>
              <w:rPr>
                <w:rFonts w:ascii="Times New Roman" w:hAnsi="Times New Roman" w:cs="Times New Roman"/>
                <w:bCs/>
                <w:sz w:val="24"/>
                <w:szCs w:val="24"/>
              </w:rPr>
            </w:pPr>
            <w:r w:rsidRPr="00B71077">
              <w:rPr>
                <w:rFonts w:ascii="Times New Roman" w:hAnsi="Times New Roman" w:cs="Times New Roman"/>
                <w:bCs/>
                <w:sz w:val="24"/>
                <w:szCs w:val="24"/>
              </w:rPr>
              <w:t>Sintaxes possíveis - index_name</w:t>
            </w:r>
          </w:p>
        </w:tc>
        <w:tc>
          <w:tcPr>
            <w:tcW w:w="4039" w:type="dxa"/>
          </w:tcPr>
          <w:p w14:paraId="16B16D27" w14:textId="77777777" w:rsidR="00B17AAC" w:rsidRPr="00B71077" w:rsidRDefault="00B17AAC" w:rsidP="00B71077">
            <w:pPr>
              <w:pStyle w:val="TableContents"/>
              <w:ind w:firstLine="0"/>
              <w:jc w:val="center"/>
              <w:rPr>
                <w:rFonts w:ascii="Times New Roman" w:hAnsi="Times New Roman" w:cs="Times New Roman"/>
                <w:sz w:val="24"/>
                <w:szCs w:val="24"/>
              </w:rPr>
            </w:pPr>
            <w:r w:rsidRPr="00B71077">
              <w:rPr>
                <w:rFonts w:ascii="Times New Roman" w:hAnsi="Times New Roman" w:cs="Times New Roman"/>
                <w:bCs/>
                <w:sz w:val="24"/>
                <w:szCs w:val="24"/>
              </w:rPr>
              <w:t>Descrição</w:t>
            </w:r>
          </w:p>
        </w:tc>
      </w:tr>
      <w:tr w:rsidR="00B17AAC" w14:paraId="115C6751" w14:textId="77777777" w:rsidTr="00B17AAC">
        <w:tc>
          <w:tcPr>
            <w:tcW w:w="4039" w:type="dxa"/>
          </w:tcPr>
          <w:p w14:paraId="52882868" w14:textId="77777777" w:rsidR="00B17AAC" w:rsidRPr="004A6162" w:rsidRDefault="00B17AAC" w:rsidP="00B17AAC">
            <w:pPr>
              <w:pStyle w:val="TableContents"/>
              <w:ind w:firstLine="0"/>
              <w:jc w:val="center"/>
              <w:rPr>
                <w:rFonts w:ascii="Times New Roman" w:hAnsi="Times New Roman" w:cs="Times New Roman"/>
                <w:i/>
                <w:sz w:val="24"/>
                <w:szCs w:val="24"/>
              </w:rPr>
            </w:pPr>
            <w:proofErr w:type="gramStart"/>
            <w:r w:rsidRPr="004A6162">
              <w:rPr>
                <w:rFonts w:ascii="Times New Roman" w:hAnsi="Times New Roman" w:cs="Times New Roman"/>
                <w:i/>
                <w:sz w:val="24"/>
                <w:szCs w:val="24"/>
              </w:rPr>
              <w:t>string</w:t>
            </w:r>
            <w:proofErr w:type="gramEnd"/>
            <w:r w:rsidRPr="004A6162">
              <w:rPr>
                <w:rFonts w:ascii="Times New Roman" w:hAnsi="Times New Roman" w:cs="Times New Roman"/>
                <w:i/>
                <w:sz w:val="24"/>
                <w:szCs w:val="24"/>
              </w:rPr>
              <w:t xml:space="preserve"> </w:t>
            </w:r>
          </w:p>
          <w:p w14:paraId="4C8302DC" w14:textId="77777777" w:rsidR="00B17AAC" w:rsidRPr="00B17AAC" w:rsidRDefault="00B17AAC" w:rsidP="00B17AAC">
            <w:pPr>
              <w:pStyle w:val="TableContents"/>
              <w:ind w:firstLine="0"/>
              <w:jc w:val="center"/>
              <w:rPr>
                <w:rFonts w:ascii="Times New Roman" w:hAnsi="Times New Roman" w:cs="Times New Roman"/>
                <w:sz w:val="24"/>
                <w:szCs w:val="24"/>
              </w:rPr>
            </w:pPr>
            <w:r w:rsidRPr="00B17AAC">
              <w:rPr>
                <w:rFonts w:ascii="Times New Roman" w:hAnsi="Times New Roman" w:cs="Times New Roman"/>
                <w:sz w:val="24"/>
                <w:szCs w:val="24"/>
              </w:rPr>
              <w:t>(</w:t>
            </w:r>
            <w:proofErr w:type="gramStart"/>
            <w:r w:rsidRPr="00B17AAC">
              <w:rPr>
                <w:rFonts w:ascii="Times New Roman" w:hAnsi="Times New Roman" w:cs="Times New Roman"/>
                <w:sz w:val="24"/>
                <w:szCs w:val="24"/>
              </w:rPr>
              <w:t>ex</w:t>
            </w:r>
            <w:proofErr w:type="gramEnd"/>
            <w:r w:rsidRPr="00B17AAC">
              <w:rPr>
                <w:rFonts w:ascii="Times New Roman" w:hAnsi="Times New Roman" w:cs="Times New Roman"/>
                <w:sz w:val="24"/>
                <w:szCs w:val="24"/>
              </w:rPr>
              <w:t>: nome_do_arquivo.ncl)</w:t>
            </w:r>
          </w:p>
        </w:tc>
        <w:tc>
          <w:tcPr>
            <w:tcW w:w="4039" w:type="dxa"/>
          </w:tcPr>
          <w:p w14:paraId="59118D09" w14:textId="77777777" w:rsidR="00B17AAC" w:rsidRPr="00B17AAC" w:rsidRDefault="00B17AAC" w:rsidP="00B17AAC">
            <w:pPr>
              <w:pStyle w:val="TableContents"/>
              <w:ind w:firstLine="0"/>
              <w:rPr>
                <w:rFonts w:ascii="Times New Roman" w:hAnsi="Times New Roman" w:cs="Times New Roman"/>
                <w:sz w:val="24"/>
                <w:szCs w:val="24"/>
              </w:rPr>
            </w:pPr>
            <w:r w:rsidRPr="00B17AAC">
              <w:rPr>
                <w:rFonts w:ascii="Times New Roman" w:hAnsi="Times New Roman" w:cs="Times New Roman"/>
                <w:sz w:val="24"/>
                <w:szCs w:val="24"/>
              </w:rPr>
              <w:t>Informa ao Ginga o caminho da aplicação NCL a ser iniciada.</w:t>
            </w:r>
          </w:p>
        </w:tc>
      </w:tr>
      <w:tr w:rsidR="00B17AAC" w14:paraId="0591FDF2" w14:textId="77777777" w:rsidTr="00B17AAC">
        <w:tc>
          <w:tcPr>
            <w:tcW w:w="4039" w:type="dxa"/>
          </w:tcPr>
          <w:p w14:paraId="20F4481F" w14:textId="77777777" w:rsidR="00B17AAC" w:rsidRPr="00B17AAC" w:rsidRDefault="00B17AAC" w:rsidP="00B17AAC">
            <w:pPr>
              <w:pStyle w:val="TableContents"/>
              <w:ind w:firstLine="0"/>
              <w:jc w:val="center"/>
              <w:rPr>
                <w:rFonts w:ascii="Times New Roman" w:hAnsi="Times New Roman" w:cs="Times New Roman"/>
                <w:sz w:val="24"/>
                <w:szCs w:val="24"/>
              </w:rPr>
            </w:pPr>
            <w:proofErr w:type="gramStart"/>
            <w:r w:rsidRPr="004A6162">
              <w:rPr>
                <w:rFonts w:ascii="Times New Roman" w:hAnsi="Times New Roman" w:cs="Times New Roman"/>
                <w:i/>
                <w:sz w:val="24"/>
                <w:szCs w:val="24"/>
              </w:rPr>
              <w:t>string</w:t>
            </w:r>
            <w:proofErr w:type="gramEnd"/>
            <w:r w:rsidRPr="00B17AAC">
              <w:rPr>
                <w:rFonts w:ascii="Times New Roman" w:hAnsi="Times New Roman" w:cs="Times New Roman"/>
                <w:sz w:val="24"/>
                <w:szCs w:val="24"/>
              </w:rPr>
              <w:t xml:space="preserve"> [,</w:t>
            </w:r>
            <w:r w:rsidR="004A6162">
              <w:rPr>
                <w:rFonts w:ascii="Times New Roman" w:hAnsi="Times New Roman" w:cs="Times New Roman"/>
                <w:sz w:val="24"/>
                <w:szCs w:val="24"/>
              </w:rPr>
              <w:t>idRef</w:t>
            </w:r>
            <w:r w:rsidRPr="00B17AAC">
              <w:rPr>
                <w:rFonts w:ascii="Times New Roman" w:hAnsi="Times New Roman" w:cs="Times New Roman"/>
                <w:sz w:val="24"/>
                <w:szCs w:val="24"/>
              </w:rPr>
              <w:t xml:space="preserve">] </w:t>
            </w:r>
          </w:p>
          <w:p w14:paraId="567FA1DB" w14:textId="77777777" w:rsidR="00B17AAC" w:rsidRPr="00B17AAC" w:rsidRDefault="00B17AAC" w:rsidP="00B17AAC">
            <w:pPr>
              <w:pStyle w:val="TableContents"/>
              <w:ind w:firstLine="0"/>
              <w:jc w:val="center"/>
              <w:rPr>
                <w:rFonts w:ascii="Times New Roman" w:hAnsi="Times New Roman" w:cs="Times New Roman"/>
                <w:sz w:val="24"/>
                <w:szCs w:val="24"/>
              </w:rPr>
            </w:pPr>
            <w:r w:rsidRPr="00B17AAC">
              <w:rPr>
                <w:rFonts w:ascii="Times New Roman" w:hAnsi="Times New Roman" w:cs="Times New Roman"/>
                <w:sz w:val="24"/>
                <w:szCs w:val="24"/>
              </w:rPr>
              <w:t>(</w:t>
            </w:r>
            <w:proofErr w:type="gramStart"/>
            <w:r w:rsidRPr="00B17AAC">
              <w:rPr>
                <w:rFonts w:ascii="Times New Roman" w:hAnsi="Times New Roman" w:cs="Times New Roman"/>
                <w:sz w:val="24"/>
                <w:szCs w:val="24"/>
              </w:rPr>
              <w:t>ex</w:t>
            </w:r>
            <w:proofErr w:type="gramEnd"/>
            <w:r w:rsidRPr="00B17AAC">
              <w:rPr>
                <w:rFonts w:ascii="Times New Roman" w:hAnsi="Times New Roman" w:cs="Times New Roman"/>
                <w:sz w:val="24"/>
                <w:szCs w:val="24"/>
              </w:rPr>
              <w:t>: nome_do_arquivo.ncl, porta1)</w:t>
            </w:r>
          </w:p>
        </w:tc>
        <w:tc>
          <w:tcPr>
            <w:tcW w:w="4039" w:type="dxa"/>
          </w:tcPr>
          <w:p w14:paraId="79712B2B" w14:textId="77777777" w:rsidR="00B17AAC" w:rsidRPr="00B17AAC" w:rsidRDefault="00B17AAC" w:rsidP="00B17AAC">
            <w:pPr>
              <w:pStyle w:val="TableContents"/>
              <w:keepNext/>
              <w:ind w:firstLine="0"/>
              <w:rPr>
                <w:rFonts w:ascii="Times New Roman" w:hAnsi="Times New Roman" w:cs="Times New Roman"/>
                <w:sz w:val="24"/>
                <w:szCs w:val="24"/>
              </w:rPr>
            </w:pPr>
            <w:r w:rsidRPr="00B17AAC">
              <w:rPr>
                <w:rFonts w:ascii="Times New Roman" w:hAnsi="Times New Roman" w:cs="Times New Roman"/>
                <w:sz w:val="24"/>
                <w:szCs w:val="24"/>
              </w:rPr>
              <w:t>Dois argumentos separados por vírgula. O primeiro informa ao Ginga o caminho da aplicação NCL e o segundo argumento especifica a porta a ser disparada, e é opcional.</w:t>
            </w:r>
          </w:p>
        </w:tc>
      </w:tr>
    </w:tbl>
    <w:p w14:paraId="4CC7E0FD" w14:textId="77777777" w:rsidR="00E27D76" w:rsidRPr="00B17AAC" w:rsidRDefault="00B17AAC" w:rsidP="00B17AAC">
      <w:pPr>
        <w:pStyle w:val="Caption"/>
        <w:ind w:firstLine="0"/>
        <w:rPr>
          <w:rFonts w:ascii="Arial" w:hAnsi="Arial" w:cs="Arial"/>
          <w:b w:val="0"/>
          <w:sz w:val="20"/>
        </w:rPr>
      </w:pPr>
      <w:bookmarkStart w:id="254" w:name="_Toc422291214"/>
      <w:bookmarkStart w:id="255" w:name="_Toc422306278"/>
      <w:bookmarkStart w:id="256" w:name="_Toc422755827"/>
      <w:r w:rsidRPr="00B17AAC">
        <w:rPr>
          <w:rFonts w:ascii="Arial" w:hAnsi="Arial" w:cs="Arial"/>
          <w:b w:val="0"/>
          <w:sz w:val="20"/>
        </w:rPr>
        <w:t xml:space="preserve">Tabela </w:t>
      </w:r>
      <w:r w:rsidRPr="00B17AAC">
        <w:rPr>
          <w:rFonts w:ascii="Arial" w:hAnsi="Arial" w:cs="Arial"/>
          <w:b w:val="0"/>
          <w:sz w:val="20"/>
        </w:rPr>
        <w:fldChar w:fldCharType="begin"/>
      </w:r>
      <w:r w:rsidRPr="00B17AAC">
        <w:rPr>
          <w:rFonts w:ascii="Arial" w:hAnsi="Arial" w:cs="Arial"/>
          <w:b w:val="0"/>
          <w:sz w:val="20"/>
        </w:rPr>
        <w:instrText xml:space="preserve"> SEQ Tabela \* ARABIC </w:instrText>
      </w:r>
      <w:r w:rsidRPr="00B17AAC">
        <w:rPr>
          <w:rFonts w:ascii="Arial" w:hAnsi="Arial" w:cs="Arial"/>
          <w:b w:val="0"/>
          <w:sz w:val="20"/>
        </w:rPr>
        <w:fldChar w:fldCharType="separate"/>
      </w:r>
      <w:r w:rsidR="007241F2">
        <w:rPr>
          <w:rFonts w:ascii="Arial" w:hAnsi="Arial" w:cs="Arial"/>
          <w:b w:val="0"/>
          <w:noProof/>
          <w:sz w:val="20"/>
        </w:rPr>
        <w:t>7</w:t>
      </w:r>
      <w:r w:rsidRPr="00B17AAC">
        <w:rPr>
          <w:rFonts w:ascii="Arial" w:hAnsi="Arial" w:cs="Arial"/>
          <w:b w:val="0"/>
          <w:sz w:val="20"/>
        </w:rPr>
        <w:fldChar w:fldCharType="end"/>
      </w:r>
      <w:r w:rsidRPr="00B17AAC">
        <w:rPr>
          <w:rFonts w:ascii="Arial" w:hAnsi="Arial" w:cs="Arial"/>
          <w:b w:val="0"/>
          <w:sz w:val="20"/>
        </w:rPr>
        <w:t xml:space="preserve">. Possíveis sintaxes para o </w:t>
      </w:r>
      <w:r w:rsidRPr="00B17AAC">
        <w:rPr>
          <w:rFonts w:ascii="Arial" w:hAnsi="Arial" w:cs="Arial"/>
          <w:b w:val="0"/>
          <w:i/>
          <w:iCs/>
          <w:sz w:val="20"/>
        </w:rPr>
        <w:t>index_name</w:t>
      </w:r>
      <w:r w:rsidRPr="00B17AAC">
        <w:rPr>
          <w:rFonts w:ascii="Arial" w:hAnsi="Arial" w:cs="Arial"/>
          <w:b w:val="0"/>
          <w:sz w:val="20"/>
        </w:rPr>
        <w:t>.</w:t>
      </w:r>
      <w:bookmarkEnd w:id="254"/>
      <w:bookmarkEnd w:id="255"/>
      <w:bookmarkEnd w:id="256"/>
    </w:p>
    <w:p w14:paraId="2B0F2CF8" w14:textId="0EC56D43" w:rsidR="00EB373F" w:rsidRDefault="00EB373F" w:rsidP="00EB373F">
      <w:r>
        <w:t xml:space="preserve">Os parâmetros </w:t>
      </w:r>
      <w:r w:rsidRPr="00B71077">
        <w:rPr>
          <w:i/>
        </w:rPr>
        <w:t>SortedHeaderInformation</w:t>
      </w:r>
      <w:r>
        <w:t xml:space="preserve">, </w:t>
      </w:r>
      <w:r w:rsidRPr="00B71077">
        <w:rPr>
          <w:i/>
        </w:rPr>
        <w:t>DefaultPermitOutdatedVersions</w:t>
      </w:r>
      <w:r>
        <w:t xml:space="preserve"> e </w:t>
      </w:r>
      <w:r w:rsidRPr="00B71077">
        <w:rPr>
          <w:i/>
        </w:rPr>
        <w:t>DefaultExpiration</w:t>
      </w:r>
      <w:r>
        <w:t xml:space="preserve"> são opcionais e podem ou não serem transmitidos pelas emissoras. O receptor deve seguir a norma do protocolo MOT e corretamente interpretar esses parâmetros e operar a base privada dos documentos de forma apropriada.</w:t>
      </w:r>
    </w:p>
    <w:p w14:paraId="003CDE85" w14:textId="46FD4B80" w:rsidR="00EB373F" w:rsidRDefault="00EB373F" w:rsidP="00EB373F">
      <w:r>
        <w:t xml:space="preserve">Além das entidades relacionadas ao carrossel como um todo, o MOT </w:t>
      </w:r>
      <w:r w:rsidRPr="00B71077">
        <w:rPr>
          <w:i/>
        </w:rPr>
        <w:t>Directory</w:t>
      </w:r>
      <w:r>
        <w:t xml:space="preserve"> é composto também pelas entidades que identificam os objetos individualmente presentes no carrossel. Cada objeto presente no carrossel é descrito pelo </w:t>
      </w:r>
      <w:r w:rsidRPr="00B71077">
        <w:rPr>
          <w:i/>
        </w:rPr>
        <w:t>DirectoryEntry</w:t>
      </w:r>
      <w:r>
        <w:t xml:space="preserve">. O </w:t>
      </w:r>
      <w:r w:rsidRPr="00B71077">
        <w:rPr>
          <w:i/>
        </w:rPr>
        <w:t>DirectoryEntry</w:t>
      </w:r>
      <w:r>
        <w:t xml:space="preserve"> é composto pelo </w:t>
      </w:r>
      <w:r w:rsidRPr="00B71077">
        <w:rPr>
          <w:i/>
        </w:rPr>
        <w:t>TransportId</w:t>
      </w:r>
      <w:r>
        <w:t xml:space="preserve"> e pelo </w:t>
      </w:r>
      <w:r w:rsidRPr="00B71077">
        <w:rPr>
          <w:i/>
        </w:rPr>
        <w:t>Header information</w:t>
      </w:r>
      <w:r>
        <w:t xml:space="preserve">, que por sua vez é composto por </w:t>
      </w:r>
      <w:r w:rsidRPr="00B71077">
        <w:rPr>
          <w:i/>
        </w:rPr>
        <w:t>Header core</w:t>
      </w:r>
      <w:r>
        <w:t xml:space="preserve"> e </w:t>
      </w:r>
      <w:r w:rsidRPr="00B71077">
        <w:rPr>
          <w:i/>
        </w:rPr>
        <w:t>Header extension</w:t>
      </w:r>
      <w:r>
        <w:t xml:space="preserve">. </w:t>
      </w:r>
    </w:p>
    <w:p w14:paraId="3A313F2D" w14:textId="7E46551F" w:rsidR="00EB373F" w:rsidRDefault="00EB373F" w:rsidP="00EB373F">
      <w:r>
        <w:t xml:space="preserve">O </w:t>
      </w:r>
      <w:r w:rsidRPr="00B71077">
        <w:rPr>
          <w:i/>
        </w:rPr>
        <w:t>Header core</w:t>
      </w:r>
      <w:r>
        <w:t xml:space="preserve"> é composto por </w:t>
      </w:r>
      <w:r w:rsidRPr="00B71077">
        <w:rPr>
          <w:i/>
        </w:rPr>
        <w:t>BodySize</w:t>
      </w:r>
      <w:r>
        <w:t xml:space="preserve"> que indica o tamanho do objeto; </w:t>
      </w:r>
      <w:r w:rsidRPr="00B71077">
        <w:rPr>
          <w:i/>
        </w:rPr>
        <w:t>HeaderSize</w:t>
      </w:r>
      <w:r>
        <w:t xml:space="preserve"> que indica o tamanho das informações de cabeçalho; </w:t>
      </w:r>
      <w:r w:rsidRPr="00B71077">
        <w:rPr>
          <w:i/>
        </w:rPr>
        <w:t>ContentType</w:t>
      </w:r>
      <w:r>
        <w:t xml:space="preserve"> e </w:t>
      </w:r>
      <w:r w:rsidRPr="00B71077">
        <w:rPr>
          <w:i/>
        </w:rPr>
        <w:t>ContentSubType</w:t>
      </w:r>
      <w:r>
        <w:t xml:space="preserve"> que indicam o tipo do conteúdo.</w:t>
      </w:r>
    </w:p>
    <w:p w14:paraId="0E51774C" w14:textId="6B3C8E7B" w:rsidR="00E27D76" w:rsidRDefault="00EB373F" w:rsidP="00EB373F">
      <w:r>
        <w:t xml:space="preserve">Todos os arquivos transmitidos deverão conter em </w:t>
      </w:r>
      <w:r w:rsidRPr="00B71077">
        <w:rPr>
          <w:i/>
        </w:rPr>
        <w:t>ContentType</w:t>
      </w:r>
      <w:r>
        <w:t xml:space="preserve"> o valor 0, indicando general data, e em </w:t>
      </w:r>
      <w:r w:rsidRPr="00B71077">
        <w:rPr>
          <w:i/>
        </w:rPr>
        <w:t>ContentSubType</w:t>
      </w:r>
      <w:r>
        <w:t xml:space="preserve"> o valor 0, indicando </w:t>
      </w:r>
      <w:r w:rsidRPr="00B71077">
        <w:rPr>
          <w:i/>
        </w:rPr>
        <w:t>Object Transfer</w:t>
      </w:r>
      <w:r>
        <w:t xml:space="preserve">. Os tipos e subtipos definidos na norma do MOT para indicar atualização das informações do carrossel são válidos e devem ser suportados. A Tabela </w:t>
      </w:r>
      <w:r w:rsidR="00573CED">
        <w:t xml:space="preserve">8 </w:t>
      </w:r>
      <w:r>
        <w:lastRenderedPageBreak/>
        <w:t xml:space="preserve">apresenta o valor que </w:t>
      </w:r>
      <w:r w:rsidRPr="00B71077">
        <w:rPr>
          <w:i/>
        </w:rPr>
        <w:t>ContentType</w:t>
      </w:r>
      <w:r>
        <w:t xml:space="preserve"> e </w:t>
      </w:r>
      <w:r w:rsidRPr="00B71077">
        <w:rPr>
          <w:i/>
        </w:rPr>
        <w:t>ContentSubType</w:t>
      </w:r>
      <w:r>
        <w:t xml:space="preserve"> devem assumir para a transmissão dos arquivos de uma aplicação NCL.</w:t>
      </w:r>
    </w:p>
    <w:tbl>
      <w:tblPr>
        <w:tblStyle w:val="TableGrid"/>
        <w:tblW w:w="8076" w:type="dxa"/>
        <w:tblLook w:val="04A0" w:firstRow="1" w:lastRow="0" w:firstColumn="1" w:lastColumn="0" w:noHBand="0" w:noVBand="1"/>
      </w:tblPr>
      <w:tblGrid>
        <w:gridCol w:w="2692"/>
        <w:gridCol w:w="2692"/>
        <w:gridCol w:w="2692"/>
      </w:tblGrid>
      <w:tr w:rsidR="00EB373F" w14:paraId="37FA98A1" w14:textId="77777777" w:rsidTr="00EB373F">
        <w:tc>
          <w:tcPr>
            <w:tcW w:w="2692" w:type="dxa"/>
          </w:tcPr>
          <w:p w14:paraId="665A4738" w14:textId="77777777" w:rsidR="00EB373F" w:rsidRDefault="00EB373F" w:rsidP="00EB373F">
            <w:pPr>
              <w:ind w:firstLine="0"/>
              <w:jc w:val="center"/>
            </w:pPr>
            <w:r>
              <w:t>ContentType</w:t>
            </w:r>
          </w:p>
        </w:tc>
        <w:tc>
          <w:tcPr>
            <w:tcW w:w="2692" w:type="dxa"/>
          </w:tcPr>
          <w:p w14:paraId="306B1A6B" w14:textId="77777777" w:rsidR="00EB373F" w:rsidRDefault="00EB373F" w:rsidP="00EB373F">
            <w:pPr>
              <w:ind w:firstLine="0"/>
              <w:jc w:val="center"/>
            </w:pPr>
            <w:r>
              <w:t>ContentSubType</w:t>
            </w:r>
          </w:p>
        </w:tc>
        <w:tc>
          <w:tcPr>
            <w:tcW w:w="2692" w:type="dxa"/>
          </w:tcPr>
          <w:p w14:paraId="17E14401" w14:textId="77777777" w:rsidR="00EB373F" w:rsidRDefault="004A6162" w:rsidP="004A6162">
            <w:pPr>
              <w:ind w:firstLine="0"/>
              <w:jc w:val="center"/>
            </w:pPr>
            <w:r>
              <w:t>Interpretação</w:t>
            </w:r>
          </w:p>
        </w:tc>
      </w:tr>
      <w:tr w:rsidR="00EB373F" w14:paraId="2BCCC15D" w14:textId="77777777" w:rsidTr="00EB373F">
        <w:tc>
          <w:tcPr>
            <w:tcW w:w="2692" w:type="dxa"/>
          </w:tcPr>
          <w:p w14:paraId="23BE3028" w14:textId="77777777" w:rsidR="00EB373F" w:rsidRDefault="00EB373F" w:rsidP="00EB373F">
            <w:pPr>
              <w:ind w:firstLine="0"/>
              <w:jc w:val="center"/>
            </w:pPr>
            <w:r>
              <w:t>0</w:t>
            </w:r>
          </w:p>
        </w:tc>
        <w:tc>
          <w:tcPr>
            <w:tcW w:w="2692" w:type="dxa"/>
          </w:tcPr>
          <w:p w14:paraId="524A35F0" w14:textId="77777777" w:rsidR="00EB373F" w:rsidRDefault="00EB373F" w:rsidP="00EB373F">
            <w:pPr>
              <w:ind w:firstLine="0"/>
              <w:jc w:val="center"/>
            </w:pPr>
            <w:r>
              <w:t>0</w:t>
            </w:r>
          </w:p>
        </w:tc>
        <w:tc>
          <w:tcPr>
            <w:tcW w:w="2692" w:type="dxa"/>
          </w:tcPr>
          <w:p w14:paraId="04041600" w14:textId="77777777" w:rsidR="00EB373F" w:rsidRPr="004A6162" w:rsidRDefault="00EB373F" w:rsidP="000B60F6">
            <w:pPr>
              <w:keepNext/>
              <w:ind w:firstLine="0"/>
              <w:jc w:val="center"/>
              <w:rPr>
                <w:i/>
              </w:rPr>
            </w:pPr>
            <w:r w:rsidRPr="004A6162">
              <w:rPr>
                <w:i/>
              </w:rPr>
              <w:t>File tranfer</w:t>
            </w:r>
          </w:p>
        </w:tc>
      </w:tr>
    </w:tbl>
    <w:p w14:paraId="6922CB93" w14:textId="77777777" w:rsidR="00E27D76" w:rsidRPr="001F0A15" w:rsidRDefault="000B60F6" w:rsidP="001F0A15">
      <w:pPr>
        <w:ind w:firstLine="0"/>
        <w:rPr>
          <w:rFonts w:ascii="Arial" w:hAnsi="Arial" w:cs="Arial"/>
          <w:sz w:val="20"/>
        </w:rPr>
      </w:pPr>
      <w:bookmarkStart w:id="257" w:name="_Toc422291215"/>
      <w:bookmarkStart w:id="258" w:name="_Toc422306279"/>
      <w:bookmarkStart w:id="259" w:name="_Toc422755828"/>
      <w:r w:rsidRPr="001F0A15">
        <w:rPr>
          <w:rFonts w:ascii="Arial" w:hAnsi="Arial" w:cs="Arial"/>
          <w:sz w:val="20"/>
        </w:rPr>
        <w:t xml:space="preserve">Tabela </w:t>
      </w:r>
      <w:r w:rsidRPr="001F0A15">
        <w:rPr>
          <w:rFonts w:ascii="Arial" w:hAnsi="Arial" w:cs="Arial"/>
          <w:sz w:val="20"/>
        </w:rPr>
        <w:fldChar w:fldCharType="begin"/>
      </w:r>
      <w:r w:rsidRPr="001F0A15">
        <w:rPr>
          <w:rFonts w:ascii="Arial" w:hAnsi="Arial" w:cs="Arial"/>
          <w:sz w:val="20"/>
        </w:rPr>
        <w:instrText xml:space="preserve"> SEQ Tabela \* ARABIC </w:instrText>
      </w:r>
      <w:r w:rsidRPr="001F0A15">
        <w:rPr>
          <w:rFonts w:ascii="Arial" w:hAnsi="Arial" w:cs="Arial"/>
          <w:sz w:val="20"/>
        </w:rPr>
        <w:fldChar w:fldCharType="separate"/>
      </w:r>
      <w:r w:rsidR="007241F2">
        <w:rPr>
          <w:rFonts w:ascii="Arial" w:hAnsi="Arial" w:cs="Arial"/>
          <w:noProof/>
          <w:sz w:val="20"/>
        </w:rPr>
        <w:t>8</w:t>
      </w:r>
      <w:r w:rsidRPr="001F0A15">
        <w:rPr>
          <w:rFonts w:ascii="Arial" w:hAnsi="Arial" w:cs="Arial"/>
          <w:sz w:val="20"/>
        </w:rPr>
        <w:fldChar w:fldCharType="end"/>
      </w:r>
      <w:r w:rsidRPr="001F0A15">
        <w:rPr>
          <w:rFonts w:ascii="Arial" w:hAnsi="Arial" w:cs="Arial"/>
          <w:sz w:val="20"/>
        </w:rPr>
        <w:t xml:space="preserve">. Valor de </w:t>
      </w:r>
      <w:r w:rsidRPr="001F0A15">
        <w:rPr>
          <w:rFonts w:ascii="Arial" w:hAnsi="Arial" w:cs="Arial"/>
          <w:i/>
          <w:sz w:val="20"/>
        </w:rPr>
        <w:t>ContentType</w:t>
      </w:r>
      <w:r w:rsidRPr="001F0A15">
        <w:rPr>
          <w:rFonts w:ascii="Arial" w:hAnsi="Arial" w:cs="Arial"/>
          <w:sz w:val="20"/>
        </w:rPr>
        <w:t xml:space="preserve"> e </w:t>
      </w:r>
      <w:r w:rsidRPr="001F0A15">
        <w:rPr>
          <w:rFonts w:ascii="Arial" w:hAnsi="Arial" w:cs="Arial"/>
          <w:i/>
          <w:sz w:val="20"/>
        </w:rPr>
        <w:t>ContentSubType</w:t>
      </w:r>
      <w:r w:rsidRPr="001F0A15">
        <w:rPr>
          <w:rFonts w:ascii="Arial" w:hAnsi="Arial" w:cs="Arial"/>
          <w:sz w:val="20"/>
        </w:rPr>
        <w:t xml:space="preserve"> possível para cada entrada do carrossel.</w:t>
      </w:r>
      <w:bookmarkEnd w:id="257"/>
      <w:bookmarkEnd w:id="258"/>
      <w:bookmarkEnd w:id="259"/>
    </w:p>
    <w:p w14:paraId="76E8A87B" w14:textId="77777777" w:rsidR="00E27D76" w:rsidRDefault="008F54FB" w:rsidP="00E27D76">
      <w:r>
        <w:rPr>
          <w:noProof/>
        </w:rPr>
        <w:pict w14:anchorId="4D24F8C5">
          <v:shape id="_x0000_s1933" type="#_x0000_t202" style="position:absolute;left:0;text-align:left;margin-left:-.3pt;margin-top:565.2pt;width:397.5pt;height:17.25pt;z-index:251660800;mso-position-horizontal-relative:text;mso-position-vertical-relative:text" stroked="f">
            <v:textbox style="mso-next-textbox:#_x0000_s1933;mso-fit-shape-to-text:t" inset="0,0,0,0">
              <w:txbxContent>
                <w:p w14:paraId="288AA578" w14:textId="77777777" w:rsidR="008F54FB" w:rsidRPr="001F0A15" w:rsidRDefault="008F54FB" w:rsidP="001F0A15">
                  <w:pPr>
                    <w:ind w:firstLine="0"/>
                    <w:rPr>
                      <w:rFonts w:ascii="Arial" w:hAnsi="Arial" w:cs="Arial"/>
                      <w:noProof/>
                      <w:sz w:val="20"/>
                    </w:rPr>
                  </w:pPr>
                  <w:bookmarkStart w:id="260" w:name="_Toc422296264"/>
                  <w:bookmarkStart w:id="261" w:name="_Toc422306359"/>
                  <w:bookmarkStart w:id="262" w:name="_Toc422755864"/>
                  <w:r w:rsidRPr="001F0A15">
                    <w:rPr>
                      <w:rFonts w:ascii="Arial" w:hAnsi="Arial" w:cs="Arial"/>
                      <w:sz w:val="20"/>
                    </w:rPr>
                    <w:t xml:space="preserve">Figura </w:t>
                  </w:r>
                  <w:r w:rsidRPr="001F0A15">
                    <w:rPr>
                      <w:rFonts w:ascii="Arial" w:hAnsi="Arial" w:cs="Arial"/>
                      <w:sz w:val="20"/>
                    </w:rPr>
                    <w:fldChar w:fldCharType="begin"/>
                  </w:r>
                  <w:r w:rsidRPr="001F0A15">
                    <w:rPr>
                      <w:rFonts w:ascii="Arial" w:hAnsi="Arial" w:cs="Arial"/>
                      <w:sz w:val="20"/>
                    </w:rPr>
                    <w:instrText xml:space="preserve"> SEQ Figura \* ARABIC </w:instrText>
                  </w:r>
                  <w:r w:rsidRPr="001F0A15">
                    <w:rPr>
                      <w:rFonts w:ascii="Arial" w:hAnsi="Arial" w:cs="Arial"/>
                      <w:sz w:val="20"/>
                    </w:rPr>
                    <w:fldChar w:fldCharType="separate"/>
                  </w:r>
                  <w:r>
                    <w:rPr>
                      <w:rFonts w:ascii="Arial" w:hAnsi="Arial" w:cs="Arial"/>
                      <w:noProof/>
                      <w:sz w:val="20"/>
                    </w:rPr>
                    <w:t>9</w:t>
                  </w:r>
                  <w:r w:rsidRPr="001F0A15">
                    <w:rPr>
                      <w:rFonts w:ascii="Arial" w:hAnsi="Arial" w:cs="Arial"/>
                      <w:sz w:val="20"/>
                    </w:rPr>
                    <w:fldChar w:fldCharType="end"/>
                  </w:r>
                  <w:r w:rsidRPr="001F0A15">
                    <w:rPr>
                      <w:rFonts w:ascii="Arial" w:hAnsi="Arial" w:cs="Arial"/>
                      <w:sz w:val="20"/>
                    </w:rPr>
                    <w:t xml:space="preserve">. Possíveis parâmetros do </w:t>
                  </w:r>
                  <w:r w:rsidRPr="001F0A15">
                    <w:rPr>
                      <w:rFonts w:ascii="Arial" w:hAnsi="Arial" w:cs="Arial"/>
                      <w:i/>
                      <w:iCs/>
                      <w:sz w:val="20"/>
                    </w:rPr>
                    <w:t>Header extension</w:t>
                  </w:r>
                  <w:r w:rsidRPr="001F0A15">
                    <w:rPr>
                      <w:rFonts w:ascii="Arial" w:hAnsi="Arial" w:cs="Arial"/>
                      <w:sz w:val="20"/>
                    </w:rPr>
                    <w:t xml:space="preserve"> para objetos do carrossel.</w:t>
                  </w:r>
                  <w:bookmarkEnd w:id="260"/>
                  <w:bookmarkEnd w:id="261"/>
                  <w:bookmarkEnd w:id="262"/>
                </w:p>
              </w:txbxContent>
            </v:textbox>
            <w10:wrap type="topAndBottom"/>
          </v:shape>
        </w:pict>
      </w:r>
      <w:r w:rsidR="00573CED">
        <w:rPr>
          <w:noProof/>
        </w:rPr>
        <w:drawing>
          <wp:anchor distT="0" distB="0" distL="0" distR="0" simplePos="0" relativeHeight="251636736" behindDoc="0" locked="0" layoutInCell="1" allowOverlap="1" wp14:anchorId="1E687995" wp14:editId="547C68DA">
            <wp:simplePos x="0" y="0"/>
            <wp:positionH relativeFrom="column">
              <wp:posOffset>-99060</wp:posOffset>
            </wp:positionH>
            <wp:positionV relativeFrom="paragraph">
              <wp:posOffset>820420</wp:posOffset>
            </wp:positionV>
            <wp:extent cx="5187950" cy="624332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7950" cy="62433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1F0A15">
        <w:rPr>
          <w:szCs w:val="24"/>
        </w:rPr>
        <w:tab/>
        <w:t xml:space="preserve">O </w:t>
      </w:r>
      <w:r w:rsidR="001F0A15">
        <w:rPr>
          <w:i/>
          <w:iCs/>
          <w:szCs w:val="24"/>
        </w:rPr>
        <w:t>Header extension</w:t>
      </w:r>
      <w:r w:rsidR="001F0A15">
        <w:rPr>
          <w:szCs w:val="24"/>
        </w:rPr>
        <w:t xml:space="preserve"> é composto por uma sequência de parâmetros. Os parâmetros definidos em norma são mostrados na Figura </w:t>
      </w:r>
      <w:r w:rsidR="00573CED">
        <w:rPr>
          <w:szCs w:val="24"/>
        </w:rPr>
        <w:t>9</w:t>
      </w:r>
      <w:r w:rsidR="001F0A15">
        <w:rPr>
          <w:szCs w:val="24"/>
        </w:rPr>
        <w:t>, que contém uma tabela extraída da norma do MOT.</w:t>
      </w:r>
    </w:p>
    <w:p w14:paraId="56946DF8" w14:textId="182A993A" w:rsidR="00CD5372" w:rsidRDefault="00CD5372" w:rsidP="00CD5372">
      <w:r>
        <w:lastRenderedPageBreak/>
        <w:t xml:space="preserve">Os parâmetros relevantes para o transporte das partes de uma aplicação são: </w:t>
      </w:r>
      <w:r>
        <w:rPr>
          <w:i/>
          <w:iCs/>
        </w:rPr>
        <w:t>PermitOutdatedVersions</w:t>
      </w:r>
      <w:r>
        <w:t xml:space="preserve"> que define se após a sinalização de uma nova versão de um arquivo, o antigo ainda deve ser apresentado até a nova versão estar disponível; </w:t>
      </w:r>
      <w:r>
        <w:rPr>
          <w:i/>
          <w:iCs/>
        </w:rPr>
        <w:t>Expiration</w:t>
      </w:r>
      <w:r>
        <w:t xml:space="preserve"> indica o momento que o arquivo expira, ou se o mesmo não expira; </w:t>
      </w:r>
      <w:r>
        <w:rPr>
          <w:i/>
          <w:iCs/>
        </w:rPr>
        <w:t>ContentName</w:t>
      </w:r>
      <w:r>
        <w:t xml:space="preserve"> indica o nome do objeto; </w:t>
      </w:r>
      <w:r w:rsidR="00A32791">
        <w:rPr>
          <w:i/>
          <w:iCs/>
        </w:rPr>
        <w:t>TriggerTBV</w:t>
      </w:r>
      <w:r>
        <w:t xml:space="preserve"> </w:t>
      </w:r>
      <w:r w:rsidR="00E81401">
        <w:t>, que é um novo parâmetro introduzido para aplicações NCL</w:t>
      </w:r>
      <w:r w:rsidR="004F2AD5">
        <w:t xml:space="preserve"> (não presente na Figura 9)</w:t>
      </w:r>
      <w:r w:rsidR="00E81401">
        <w:t xml:space="preserve">, e </w:t>
      </w:r>
      <w:r>
        <w:t xml:space="preserve">representa o momento no qual o objeto deve ser apresentado, e </w:t>
      </w:r>
      <w:r>
        <w:rPr>
          <w:i/>
          <w:iCs/>
        </w:rPr>
        <w:t>CompressionType</w:t>
      </w:r>
      <w:r>
        <w:t xml:space="preserve"> o tipo de compressão utilizada pelo objeto.</w:t>
      </w:r>
      <w:r w:rsidR="00A32791">
        <w:t xml:space="preserve"> Vale ressaltar que o parâmetro </w:t>
      </w:r>
      <w:r w:rsidR="004F2AD5">
        <w:rPr>
          <w:i/>
        </w:rPr>
        <w:t>TriggerTBV</w:t>
      </w:r>
      <w:r w:rsidR="00A32791">
        <w:t xml:space="preserve"> deve ser utilizado de forma mutuamente exclusiva com o comando de edição NCL </w:t>
      </w:r>
      <w:r w:rsidR="00A32791" w:rsidRPr="00A32791">
        <w:rPr>
          <w:i/>
        </w:rPr>
        <w:t>startDocument</w:t>
      </w:r>
      <w:r w:rsidR="004F2AD5">
        <w:t xml:space="preserve">, e o parâmetro </w:t>
      </w:r>
      <w:r w:rsidR="004F2AD5" w:rsidRPr="004F2AD5">
        <w:rPr>
          <w:i/>
        </w:rPr>
        <w:t>TriggerTime</w:t>
      </w:r>
      <w:r w:rsidR="004F2AD5">
        <w:t xml:space="preserve"> não deve ser utilizado.</w:t>
      </w:r>
    </w:p>
    <w:p w14:paraId="174BA387" w14:textId="0D32E738" w:rsidR="00E27D76" w:rsidRDefault="00CD5372" w:rsidP="00CD5372">
      <w:r>
        <w:t xml:space="preserve">Os parâmetros </w:t>
      </w:r>
      <w:r>
        <w:rPr>
          <w:i/>
          <w:iCs/>
        </w:rPr>
        <w:t>PermitOutdatedVersions</w:t>
      </w:r>
      <w:r>
        <w:t xml:space="preserve"> e </w:t>
      </w:r>
      <w:r>
        <w:rPr>
          <w:i/>
          <w:iCs/>
        </w:rPr>
        <w:t>Expiration</w:t>
      </w:r>
      <w:r>
        <w:t xml:space="preserve"> são opcionais na transmissão, mas devem ser corretamente interpretados pel</w:t>
      </w:r>
      <w:r w:rsidR="00EB3F28">
        <w:t xml:space="preserve">o receptor. A Tabela </w:t>
      </w:r>
      <w:r w:rsidR="00573CED">
        <w:t>9</w:t>
      </w:r>
      <w:r w:rsidR="00EB3F28">
        <w:t xml:space="preserve"> </w:t>
      </w:r>
      <w:r>
        <w:t xml:space="preserve">apresenta os parâmetros mais importantes do </w:t>
      </w:r>
      <w:r>
        <w:rPr>
          <w:i/>
          <w:iCs/>
        </w:rPr>
        <w:t>Header extension</w:t>
      </w:r>
      <w:r>
        <w:t>.</w:t>
      </w:r>
    </w:p>
    <w:tbl>
      <w:tblPr>
        <w:tblStyle w:val="TableGrid"/>
        <w:tblW w:w="8118" w:type="dxa"/>
        <w:tblLook w:val="04A0" w:firstRow="1" w:lastRow="0" w:firstColumn="1" w:lastColumn="0" w:noHBand="0" w:noVBand="1"/>
      </w:tblPr>
      <w:tblGrid>
        <w:gridCol w:w="1728"/>
        <w:gridCol w:w="1980"/>
        <w:gridCol w:w="2250"/>
        <w:gridCol w:w="2160"/>
      </w:tblGrid>
      <w:tr w:rsidR="00CD5372" w14:paraId="3234C209" w14:textId="77777777" w:rsidTr="00911F68">
        <w:tc>
          <w:tcPr>
            <w:tcW w:w="1728" w:type="dxa"/>
          </w:tcPr>
          <w:p w14:paraId="4BCD431D" w14:textId="77777777" w:rsidR="00CD5372" w:rsidRDefault="00CD5372" w:rsidP="00EB3F28">
            <w:pPr>
              <w:ind w:firstLine="0"/>
              <w:jc w:val="center"/>
            </w:pPr>
            <w:r>
              <w:t>Id</w:t>
            </w:r>
            <w:r w:rsidR="00B71077">
              <w:t>entificador</w:t>
            </w:r>
          </w:p>
        </w:tc>
        <w:tc>
          <w:tcPr>
            <w:tcW w:w="1980" w:type="dxa"/>
          </w:tcPr>
          <w:p w14:paraId="1C949DE8" w14:textId="77777777" w:rsidR="00CD5372" w:rsidRDefault="00B71077" w:rsidP="00B71077">
            <w:pPr>
              <w:ind w:firstLine="0"/>
              <w:jc w:val="center"/>
            </w:pPr>
            <w:r>
              <w:t>Parâmetro</w:t>
            </w:r>
          </w:p>
        </w:tc>
        <w:tc>
          <w:tcPr>
            <w:tcW w:w="2250" w:type="dxa"/>
          </w:tcPr>
          <w:p w14:paraId="0C7A961D" w14:textId="77777777" w:rsidR="00CD5372" w:rsidRDefault="00CD5372" w:rsidP="00EB3F28">
            <w:pPr>
              <w:ind w:firstLine="0"/>
              <w:jc w:val="center"/>
            </w:pPr>
            <w:r>
              <w:t>V</w:t>
            </w:r>
            <w:r w:rsidR="00B71077">
              <w:t>alor</w:t>
            </w:r>
          </w:p>
        </w:tc>
        <w:tc>
          <w:tcPr>
            <w:tcW w:w="2160" w:type="dxa"/>
          </w:tcPr>
          <w:p w14:paraId="55DD9F4A" w14:textId="77777777" w:rsidR="00CD5372" w:rsidRDefault="00CD5372" w:rsidP="00EB3F28">
            <w:pPr>
              <w:ind w:firstLine="0"/>
              <w:jc w:val="center"/>
            </w:pPr>
            <w:r>
              <w:t>Interpretação</w:t>
            </w:r>
          </w:p>
        </w:tc>
      </w:tr>
      <w:tr w:rsidR="00CD5372" w14:paraId="312C1E68" w14:textId="77777777" w:rsidTr="00911F68">
        <w:tc>
          <w:tcPr>
            <w:tcW w:w="1728" w:type="dxa"/>
          </w:tcPr>
          <w:p w14:paraId="2D04992E" w14:textId="77777777" w:rsidR="00CD5372" w:rsidRDefault="00CD5372" w:rsidP="00CD5372">
            <w:pPr>
              <w:ind w:firstLine="0"/>
            </w:pPr>
            <w:r>
              <w:t>0x0C (001100)</w:t>
            </w:r>
          </w:p>
        </w:tc>
        <w:tc>
          <w:tcPr>
            <w:tcW w:w="1980" w:type="dxa"/>
          </w:tcPr>
          <w:p w14:paraId="24753F3F" w14:textId="77777777" w:rsidR="00CD5372" w:rsidRDefault="00CD5372" w:rsidP="00CD5372">
            <w:pPr>
              <w:ind w:firstLine="0"/>
            </w:pPr>
            <w:r>
              <w:t>ContentName</w:t>
            </w:r>
          </w:p>
        </w:tc>
        <w:tc>
          <w:tcPr>
            <w:tcW w:w="2250" w:type="dxa"/>
          </w:tcPr>
          <w:p w14:paraId="41081CF1" w14:textId="77777777" w:rsidR="00CD5372" w:rsidRDefault="00CD5372" w:rsidP="00CD5372">
            <w:pPr>
              <w:ind w:firstLine="0"/>
            </w:pPr>
            <w:r>
              <w:t xml:space="preserve">Contém a codificação de caracteres e o nome do arquivo. </w:t>
            </w:r>
          </w:p>
        </w:tc>
        <w:tc>
          <w:tcPr>
            <w:tcW w:w="2160" w:type="dxa"/>
          </w:tcPr>
          <w:p w14:paraId="6F4B2735" w14:textId="77777777" w:rsidR="00CD5372" w:rsidRDefault="00CD5372" w:rsidP="00CD5372">
            <w:pPr>
              <w:ind w:firstLine="0"/>
            </w:pPr>
            <w:r>
              <w:t>O nome do objeto, que indica um caminho relativo de um arquivo da aplicação. Exemplo: “img/img1.jpg”</w:t>
            </w:r>
          </w:p>
        </w:tc>
      </w:tr>
      <w:tr w:rsidR="00CD5372" w14:paraId="35A1DC69" w14:textId="77777777" w:rsidTr="00911F68">
        <w:tc>
          <w:tcPr>
            <w:tcW w:w="1728" w:type="dxa"/>
          </w:tcPr>
          <w:p w14:paraId="049742E4" w14:textId="77777777" w:rsidR="00CD5372" w:rsidRDefault="00CD5372" w:rsidP="00CD5372">
            <w:pPr>
              <w:ind w:firstLine="0"/>
            </w:pPr>
            <w:r>
              <w:t>0x11 (010001)</w:t>
            </w:r>
          </w:p>
        </w:tc>
        <w:tc>
          <w:tcPr>
            <w:tcW w:w="1980" w:type="dxa"/>
          </w:tcPr>
          <w:p w14:paraId="39EDE6C4" w14:textId="77777777" w:rsidR="00CD5372" w:rsidRDefault="00CD5372" w:rsidP="00CD5372">
            <w:pPr>
              <w:ind w:firstLine="0"/>
            </w:pPr>
            <w:r>
              <w:t>CompressionType</w:t>
            </w:r>
          </w:p>
        </w:tc>
        <w:tc>
          <w:tcPr>
            <w:tcW w:w="2250" w:type="dxa"/>
          </w:tcPr>
          <w:p w14:paraId="76BAC10B" w14:textId="77777777" w:rsidR="00CD5372" w:rsidRDefault="00CD5372" w:rsidP="00CD5372">
            <w:pPr>
              <w:ind w:firstLine="0"/>
            </w:pPr>
            <w:r>
              <w:t>0x1 (gzip / DEFLATE)</w:t>
            </w:r>
          </w:p>
        </w:tc>
        <w:tc>
          <w:tcPr>
            <w:tcW w:w="2160" w:type="dxa"/>
          </w:tcPr>
          <w:p w14:paraId="758CCD03" w14:textId="77777777" w:rsidR="00CD5372" w:rsidRDefault="00CD5372" w:rsidP="00CD5372">
            <w:pPr>
              <w:ind w:firstLine="0"/>
            </w:pPr>
            <w:r>
              <w:t xml:space="preserve">Para ser utilizado somente quando o </w:t>
            </w:r>
            <w:r w:rsidRPr="00131D52">
              <w:rPr>
                <w:i/>
              </w:rPr>
              <w:t>MOT body</w:t>
            </w:r>
            <w:r>
              <w:t>, ou seja, o conteúdo do arquivo for comprimido para transmissão.</w:t>
            </w:r>
          </w:p>
        </w:tc>
      </w:tr>
      <w:tr w:rsidR="00CD5372" w14:paraId="25B91984" w14:textId="77777777" w:rsidTr="00911F68">
        <w:tc>
          <w:tcPr>
            <w:tcW w:w="1728" w:type="dxa"/>
          </w:tcPr>
          <w:p w14:paraId="1D91666A" w14:textId="77777777" w:rsidR="00CD5372" w:rsidRDefault="00CD5372" w:rsidP="00CD5372">
            <w:pPr>
              <w:ind w:firstLine="0"/>
            </w:pPr>
            <w:r>
              <w:t>0x25 (100101)</w:t>
            </w:r>
          </w:p>
        </w:tc>
        <w:tc>
          <w:tcPr>
            <w:tcW w:w="1980" w:type="dxa"/>
          </w:tcPr>
          <w:p w14:paraId="6E12A1CF" w14:textId="77777777" w:rsidR="00CD5372" w:rsidRDefault="00CD5372" w:rsidP="00CD5372">
            <w:pPr>
              <w:ind w:firstLine="0"/>
            </w:pPr>
            <w:r>
              <w:t>TriggerTBV</w:t>
            </w:r>
          </w:p>
        </w:tc>
        <w:tc>
          <w:tcPr>
            <w:tcW w:w="2250" w:type="dxa"/>
          </w:tcPr>
          <w:p w14:paraId="5BD66FF8" w14:textId="77777777" w:rsidR="00CD5372" w:rsidRDefault="00CD5372" w:rsidP="00CD5372">
            <w:pPr>
              <w:ind w:firstLine="0"/>
            </w:pPr>
            <w:r>
              <w:t xml:space="preserve">Utiliza a mesma sintaxe do parâmetro </w:t>
            </w:r>
            <w:r>
              <w:rPr>
                <w:szCs w:val="24"/>
              </w:rPr>
              <w:t>TimeBaseRefe</w:t>
            </w:r>
            <w:r w:rsidR="00C244C4">
              <w:rPr>
                <w:szCs w:val="24"/>
              </w:rPr>
              <w:t>rence, especificado na Tabela 31</w:t>
            </w:r>
            <w:r>
              <w:rPr>
                <w:szCs w:val="24"/>
              </w:rPr>
              <w:t>.</w:t>
            </w:r>
          </w:p>
        </w:tc>
        <w:tc>
          <w:tcPr>
            <w:tcW w:w="2160" w:type="dxa"/>
          </w:tcPr>
          <w:p w14:paraId="4C925AFA" w14:textId="77777777" w:rsidR="00CD5372" w:rsidRDefault="00CD5372" w:rsidP="00EB3F28">
            <w:pPr>
              <w:keepNext/>
              <w:ind w:firstLine="0"/>
            </w:pPr>
            <w:r>
              <w:t xml:space="preserve">Indica o momento na qual a aplicação deve ser iniciada. Pode também carregar um valor </w:t>
            </w:r>
            <w:r>
              <w:lastRenderedPageBreak/>
              <w:t xml:space="preserve">com significado “faça agora”. </w:t>
            </w:r>
            <w:r w:rsidR="00EB3F28">
              <w:t xml:space="preserve">Uso aplicável para </w:t>
            </w:r>
            <w:r>
              <w:t xml:space="preserve">arquivos NCL indicados no </w:t>
            </w:r>
            <w:r w:rsidRPr="00E47215">
              <w:rPr>
                <w:i/>
              </w:rPr>
              <w:t>DirectoryIndex</w:t>
            </w:r>
            <w:r>
              <w:t>.</w:t>
            </w:r>
          </w:p>
        </w:tc>
      </w:tr>
    </w:tbl>
    <w:p w14:paraId="4914979F" w14:textId="77777777" w:rsidR="00E27D76" w:rsidRPr="00EB3F28" w:rsidRDefault="00EB3F28" w:rsidP="00EB3F28">
      <w:pPr>
        <w:pStyle w:val="Caption"/>
        <w:ind w:firstLine="0"/>
        <w:rPr>
          <w:rFonts w:ascii="Arial" w:hAnsi="Arial" w:cs="Arial"/>
          <w:b w:val="0"/>
          <w:sz w:val="20"/>
        </w:rPr>
      </w:pPr>
      <w:bookmarkStart w:id="263" w:name="_Toc422291216"/>
      <w:bookmarkStart w:id="264" w:name="_Toc422306280"/>
      <w:bookmarkStart w:id="265" w:name="_Toc422755829"/>
      <w:r w:rsidRPr="00EB3F28">
        <w:rPr>
          <w:rFonts w:ascii="Arial" w:hAnsi="Arial" w:cs="Arial"/>
          <w:b w:val="0"/>
          <w:sz w:val="20"/>
        </w:rPr>
        <w:lastRenderedPageBreak/>
        <w:t xml:space="preserve">Tabela </w:t>
      </w:r>
      <w:r w:rsidRPr="00EB3F28">
        <w:rPr>
          <w:rFonts w:ascii="Arial" w:hAnsi="Arial" w:cs="Arial"/>
          <w:b w:val="0"/>
          <w:sz w:val="20"/>
        </w:rPr>
        <w:fldChar w:fldCharType="begin"/>
      </w:r>
      <w:r w:rsidRPr="00EB3F28">
        <w:rPr>
          <w:rFonts w:ascii="Arial" w:hAnsi="Arial" w:cs="Arial"/>
          <w:b w:val="0"/>
          <w:sz w:val="20"/>
        </w:rPr>
        <w:instrText xml:space="preserve"> SEQ Tabela \* ARABIC </w:instrText>
      </w:r>
      <w:r w:rsidRPr="00EB3F28">
        <w:rPr>
          <w:rFonts w:ascii="Arial" w:hAnsi="Arial" w:cs="Arial"/>
          <w:b w:val="0"/>
          <w:sz w:val="20"/>
        </w:rPr>
        <w:fldChar w:fldCharType="separate"/>
      </w:r>
      <w:r w:rsidR="007241F2">
        <w:rPr>
          <w:rFonts w:ascii="Arial" w:hAnsi="Arial" w:cs="Arial"/>
          <w:b w:val="0"/>
          <w:noProof/>
          <w:sz w:val="20"/>
        </w:rPr>
        <w:t>9</w:t>
      </w:r>
      <w:r w:rsidRPr="00EB3F28">
        <w:rPr>
          <w:rFonts w:ascii="Arial" w:hAnsi="Arial" w:cs="Arial"/>
          <w:b w:val="0"/>
          <w:sz w:val="20"/>
        </w:rPr>
        <w:fldChar w:fldCharType="end"/>
      </w:r>
      <w:r w:rsidRPr="00EB3F28">
        <w:rPr>
          <w:rFonts w:ascii="Arial" w:hAnsi="Arial" w:cs="Arial"/>
          <w:b w:val="0"/>
          <w:sz w:val="20"/>
        </w:rPr>
        <w:t xml:space="preserve">. Parâmetros importantes do </w:t>
      </w:r>
      <w:r w:rsidRPr="00B71077">
        <w:rPr>
          <w:rFonts w:ascii="Arial" w:hAnsi="Arial" w:cs="Arial"/>
          <w:b w:val="0"/>
          <w:i/>
          <w:sz w:val="20"/>
        </w:rPr>
        <w:t>Header extension</w:t>
      </w:r>
      <w:r w:rsidRPr="00EB3F28">
        <w:rPr>
          <w:rFonts w:ascii="Arial" w:hAnsi="Arial" w:cs="Arial"/>
          <w:b w:val="0"/>
          <w:sz w:val="20"/>
        </w:rPr>
        <w:t xml:space="preserve"> para os objetos do carrossel.</w:t>
      </w:r>
      <w:bookmarkEnd w:id="263"/>
      <w:bookmarkEnd w:id="264"/>
      <w:bookmarkEnd w:id="265"/>
    </w:p>
    <w:p w14:paraId="36099138" w14:textId="616A19BA" w:rsidR="00EB3F28" w:rsidRDefault="00A03CC6" w:rsidP="00EB3F28">
      <w:r>
        <w:t>Os nomes dos arquivos não devem</w:t>
      </w:r>
      <w:r w:rsidR="00EB3F28">
        <w:t xml:space="preserve"> começar com “/”, e os diretórios devem ser indicados com uma “/” após seus nomes. Exemplo de nome de arquivo em </w:t>
      </w:r>
      <w:r w:rsidR="00EB3F28">
        <w:rPr>
          <w:i/>
          <w:iCs/>
        </w:rPr>
        <w:t>ContentName</w:t>
      </w:r>
      <w:r w:rsidR="00EB3F28">
        <w:t>: “images/game1/pic1.jpg”.</w:t>
      </w:r>
    </w:p>
    <w:p w14:paraId="2814DEBF" w14:textId="74DCFD6C" w:rsidR="00EB3F28" w:rsidRDefault="00EB3F28" w:rsidP="00EB3F28">
      <w:r>
        <w:t xml:space="preserve">O </w:t>
      </w:r>
      <w:r>
        <w:rPr>
          <w:i/>
          <w:iCs/>
        </w:rPr>
        <w:t>MOT Body</w:t>
      </w:r>
      <w:r>
        <w:t xml:space="preserve"> deve ser comprimido sempre que o </w:t>
      </w:r>
      <w:r>
        <w:rPr>
          <w:i/>
          <w:iCs/>
        </w:rPr>
        <w:t>DirectoryEntry</w:t>
      </w:r>
      <w:r>
        <w:t xml:space="preserve"> que o identifica conter o parâmetro </w:t>
      </w:r>
      <w:r>
        <w:rPr>
          <w:i/>
          <w:iCs/>
        </w:rPr>
        <w:t>CompressionType</w:t>
      </w:r>
      <w:r>
        <w:t xml:space="preserve">, e o </w:t>
      </w:r>
      <w:r>
        <w:rPr>
          <w:i/>
          <w:iCs/>
        </w:rPr>
        <w:t>MOT Directory</w:t>
      </w:r>
      <w:r>
        <w:t xml:space="preserve"> também pode ser comprimido, sendo que sua forma de compressão é apresentada na seção 7.2.8 da norma do protocolo MOT (ETSI, 2006b). A compressão é opcional na transmissão, porém deve ser suportada pelos receptores.</w:t>
      </w:r>
    </w:p>
    <w:p w14:paraId="43B21137" w14:textId="5CF30D45" w:rsidR="00E27D76" w:rsidRDefault="00EB3F28" w:rsidP="00EB3F28">
      <w:r>
        <w:t xml:space="preserve">Elementos presentes no multiplex do DRM que não fazem parte do carrossel podem ser referenciados em um documento NCL através do atributo </w:t>
      </w:r>
      <w:r w:rsidRPr="00E47215">
        <w:rPr>
          <w:i/>
        </w:rPr>
        <w:t>src</w:t>
      </w:r>
      <w:r>
        <w:t xml:space="preserve"> do elemento </w:t>
      </w:r>
      <w:r w:rsidRPr="00E47215">
        <w:rPr>
          <w:i/>
        </w:rPr>
        <w:t>&lt;media&gt;</w:t>
      </w:r>
      <w:r>
        <w:t xml:space="preserve">. A URI apresentada na Tabela </w:t>
      </w:r>
      <w:r w:rsidR="00573CED">
        <w:t>10</w:t>
      </w:r>
      <w:r>
        <w:t>, assim como definido em norma (ETSI, 2015c), deve ser utilizada para referenciar uma mídia que não faça parte do carrossel pelo qual a aplicação NCL é carregada.</w:t>
      </w:r>
    </w:p>
    <w:tbl>
      <w:tblPr>
        <w:tblStyle w:val="TableGrid"/>
        <w:tblW w:w="8028" w:type="dxa"/>
        <w:tblLook w:val="04A0" w:firstRow="1" w:lastRow="0" w:firstColumn="1" w:lastColumn="0" w:noHBand="0" w:noVBand="1"/>
      </w:tblPr>
      <w:tblGrid>
        <w:gridCol w:w="1638"/>
        <w:gridCol w:w="3330"/>
        <w:gridCol w:w="3060"/>
      </w:tblGrid>
      <w:tr w:rsidR="009A5192" w14:paraId="2C12D10C" w14:textId="77777777" w:rsidTr="009545B6">
        <w:tc>
          <w:tcPr>
            <w:tcW w:w="1638" w:type="dxa"/>
          </w:tcPr>
          <w:p w14:paraId="214B3DEE" w14:textId="77777777" w:rsidR="009A5192" w:rsidRDefault="009A5192" w:rsidP="009A5192">
            <w:pPr>
              <w:ind w:firstLine="0"/>
              <w:jc w:val="center"/>
            </w:pPr>
            <w:r>
              <w:t>Esquema</w:t>
            </w:r>
          </w:p>
        </w:tc>
        <w:tc>
          <w:tcPr>
            <w:tcW w:w="3330" w:type="dxa"/>
          </w:tcPr>
          <w:p w14:paraId="5E9389DB" w14:textId="77777777" w:rsidR="009A5192" w:rsidRDefault="009A5192" w:rsidP="009A5192">
            <w:pPr>
              <w:ind w:firstLine="0"/>
              <w:jc w:val="center"/>
            </w:pPr>
            <w:r>
              <w:t>Parte específica do esquema</w:t>
            </w:r>
          </w:p>
        </w:tc>
        <w:tc>
          <w:tcPr>
            <w:tcW w:w="3060" w:type="dxa"/>
          </w:tcPr>
          <w:p w14:paraId="5D1C91D0" w14:textId="77777777" w:rsidR="009A5192" w:rsidRDefault="009A5192" w:rsidP="009A5192">
            <w:pPr>
              <w:ind w:firstLine="0"/>
              <w:jc w:val="center"/>
            </w:pPr>
            <w:r>
              <w:t>Interpretação</w:t>
            </w:r>
          </w:p>
        </w:tc>
      </w:tr>
      <w:tr w:rsidR="009A5192" w14:paraId="5B11DE8E" w14:textId="77777777" w:rsidTr="009545B6">
        <w:tc>
          <w:tcPr>
            <w:tcW w:w="1638" w:type="dxa"/>
          </w:tcPr>
          <w:p w14:paraId="68EA9631" w14:textId="77777777" w:rsidR="009A5192" w:rsidRDefault="009A5192" w:rsidP="009A5192">
            <w:pPr>
              <w:ind w:firstLine="0"/>
            </w:pPr>
            <w:proofErr w:type="gramStart"/>
            <w:r>
              <w:t>drm</w:t>
            </w:r>
            <w:proofErr w:type="gramEnd"/>
            <w:r>
              <w:t>:</w:t>
            </w:r>
          </w:p>
        </w:tc>
        <w:tc>
          <w:tcPr>
            <w:tcW w:w="3330" w:type="dxa"/>
          </w:tcPr>
          <w:p w14:paraId="0A90D808" w14:textId="77777777" w:rsidR="009A5192" w:rsidRDefault="009A5192" w:rsidP="009A5192">
            <w:pPr>
              <w:ind w:firstLine="0"/>
            </w:pPr>
            <w:r>
              <w:t>&lt;</w:t>
            </w:r>
            <w:proofErr w:type="gramStart"/>
            <w:r>
              <w:t>sid</w:t>
            </w:r>
            <w:proofErr w:type="gramEnd"/>
            <w:r>
              <w:t>&gt;[.&lt;appdomain&gt;.&lt;uatype&gt;]</w:t>
            </w:r>
          </w:p>
        </w:tc>
        <w:tc>
          <w:tcPr>
            <w:tcW w:w="3060" w:type="dxa"/>
          </w:tcPr>
          <w:p w14:paraId="71BC528A" w14:textId="77777777" w:rsidR="009A5192" w:rsidRDefault="009A5192" w:rsidP="009A5192">
            <w:pPr>
              <w:ind w:firstLine="0"/>
            </w:pPr>
            <w:proofErr w:type="gramStart"/>
            <w:r w:rsidRPr="009A5192">
              <w:rPr>
                <w:i/>
              </w:rPr>
              <w:t>sid</w:t>
            </w:r>
            <w:proofErr w:type="gramEnd"/>
            <w:r>
              <w:t xml:space="preserve"> é o </w:t>
            </w:r>
            <w:r w:rsidRPr="009A5192">
              <w:rPr>
                <w:i/>
              </w:rPr>
              <w:t>Service Identifier</w:t>
            </w:r>
            <w:r>
              <w:t xml:space="preserve"> do serviço (6-char).</w:t>
            </w:r>
          </w:p>
          <w:p w14:paraId="60B77BB5" w14:textId="77777777" w:rsidR="009A5192" w:rsidRDefault="009A5192" w:rsidP="009A5192">
            <w:pPr>
              <w:ind w:firstLine="0"/>
            </w:pPr>
            <w:r w:rsidRPr="000A4DB9">
              <w:rPr>
                <w:i/>
                <w:lang w:val="fr-FR"/>
              </w:rPr>
              <w:t>appdomain</w:t>
            </w:r>
            <w:r w:rsidRPr="000A4DB9">
              <w:rPr>
                <w:lang w:val="fr-FR"/>
              </w:rPr>
              <w:t xml:space="preserve"> é o </w:t>
            </w:r>
            <w:r w:rsidRPr="000A4DB9">
              <w:rPr>
                <w:i/>
                <w:lang w:val="fr-FR"/>
              </w:rPr>
              <w:t>application domain</w:t>
            </w:r>
            <w:r w:rsidRPr="000A4DB9">
              <w:rPr>
                <w:lang w:val="fr-FR"/>
              </w:rPr>
              <w:t xml:space="preserve">. </w:t>
            </w:r>
            <w:r>
              <w:t xml:space="preserve">Valores possíveis: </w:t>
            </w:r>
            <w:proofErr w:type="gramStart"/>
            <w:r>
              <w:t>0  para</w:t>
            </w:r>
            <w:proofErr w:type="gramEnd"/>
            <w:r>
              <w:t xml:space="preserve"> indicar DRM e 1 para DAB (1-char).</w:t>
            </w:r>
          </w:p>
          <w:p w14:paraId="1244237B" w14:textId="097F01F4" w:rsidR="009A5192" w:rsidRDefault="009A5192" w:rsidP="009545B6">
            <w:pPr>
              <w:ind w:firstLine="0"/>
            </w:pPr>
            <w:proofErr w:type="gramStart"/>
            <w:r w:rsidRPr="009A5192">
              <w:rPr>
                <w:i/>
              </w:rPr>
              <w:t>uatype</w:t>
            </w:r>
            <w:proofErr w:type="gramEnd"/>
            <w:r>
              <w:t xml:space="preserve"> indica</w:t>
            </w:r>
            <w:r w:rsidR="009545B6">
              <w:t xml:space="preserve"> o tipo da aplicação. (4-char).</w:t>
            </w:r>
          </w:p>
        </w:tc>
      </w:tr>
    </w:tbl>
    <w:p w14:paraId="5793C241" w14:textId="77777777" w:rsidR="00D61FC0" w:rsidRPr="009A5192" w:rsidRDefault="009A5192" w:rsidP="009A5192">
      <w:pPr>
        <w:pStyle w:val="Caption"/>
        <w:ind w:firstLine="0"/>
        <w:rPr>
          <w:rFonts w:ascii="Arial" w:hAnsi="Arial" w:cs="Arial"/>
          <w:b w:val="0"/>
          <w:sz w:val="20"/>
        </w:rPr>
      </w:pPr>
      <w:bookmarkStart w:id="266" w:name="_Toc422291217"/>
      <w:bookmarkStart w:id="267" w:name="_Toc422306281"/>
      <w:bookmarkStart w:id="268" w:name="_Toc422755830"/>
      <w:r w:rsidRPr="009A5192">
        <w:rPr>
          <w:rFonts w:ascii="Arial" w:hAnsi="Arial" w:cs="Arial"/>
          <w:b w:val="0"/>
          <w:sz w:val="20"/>
        </w:rPr>
        <w:t xml:space="preserve">Tabela </w:t>
      </w:r>
      <w:r w:rsidRPr="009A5192">
        <w:rPr>
          <w:rFonts w:ascii="Arial" w:hAnsi="Arial" w:cs="Arial"/>
          <w:b w:val="0"/>
          <w:sz w:val="20"/>
        </w:rPr>
        <w:fldChar w:fldCharType="begin"/>
      </w:r>
      <w:r w:rsidRPr="009A5192">
        <w:rPr>
          <w:rFonts w:ascii="Arial" w:hAnsi="Arial" w:cs="Arial"/>
          <w:b w:val="0"/>
          <w:sz w:val="20"/>
        </w:rPr>
        <w:instrText xml:space="preserve"> SEQ Tabela \* ARABIC </w:instrText>
      </w:r>
      <w:r w:rsidRPr="009A5192">
        <w:rPr>
          <w:rFonts w:ascii="Arial" w:hAnsi="Arial" w:cs="Arial"/>
          <w:b w:val="0"/>
          <w:sz w:val="20"/>
        </w:rPr>
        <w:fldChar w:fldCharType="separate"/>
      </w:r>
      <w:r w:rsidR="007241F2">
        <w:rPr>
          <w:rFonts w:ascii="Arial" w:hAnsi="Arial" w:cs="Arial"/>
          <w:b w:val="0"/>
          <w:noProof/>
          <w:sz w:val="20"/>
        </w:rPr>
        <w:t>10</w:t>
      </w:r>
      <w:r w:rsidRPr="009A5192">
        <w:rPr>
          <w:rFonts w:ascii="Arial" w:hAnsi="Arial" w:cs="Arial"/>
          <w:b w:val="0"/>
          <w:sz w:val="20"/>
        </w:rPr>
        <w:fldChar w:fldCharType="end"/>
      </w:r>
      <w:r w:rsidRPr="009A5192">
        <w:rPr>
          <w:rFonts w:ascii="Arial" w:hAnsi="Arial" w:cs="Arial"/>
          <w:b w:val="0"/>
          <w:sz w:val="20"/>
        </w:rPr>
        <w:t>. URI para referenciar serviços no multiplex DRM.</w:t>
      </w:r>
      <w:bookmarkEnd w:id="266"/>
      <w:bookmarkEnd w:id="267"/>
      <w:bookmarkEnd w:id="268"/>
    </w:p>
    <w:p w14:paraId="5A901B31" w14:textId="77777777" w:rsidR="009A5192" w:rsidRDefault="009A5192" w:rsidP="009A5192">
      <w:r>
        <w:t xml:space="preserve">Para se referenciar um serviço de dados, </w:t>
      </w:r>
      <w:r>
        <w:rPr>
          <w:i/>
          <w:iCs/>
        </w:rPr>
        <w:t>appdomain</w:t>
      </w:r>
      <w:r>
        <w:t xml:space="preserve"> e </w:t>
      </w:r>
      <w:r>
        <w:rPr>
          <w:i/>
          <w:iCs/>
        </w:rPr>
        <w:t>uatype</w:t>
      </w:r>
      <w:r>
        <w:t xml:space="preserve"> podem ser omitidos, mas caso não sejam omitidos, o tipo do serviço deve estar de acordo com o </w:t>
      </w:r>
      <w:r>
        <w:rPr>
          <w:i/>
          <w:iCs/>
        </w:rPr>
        <w:t>appdomain</w:t>
      </w:r>
      <w:r>
        <w:t xml:space="preserve"> e </w:t>
      </w:r>
      <w:r>
        <w:rPr>
          <w:i/>
          <w:iCs/>
        </w:rPr>
        <w:t>uatype</w:t>
      </w:r>
      <w:r>
        <w:t xml:space="preserve"> especificados na URI. </w:t>
      </w:r>
    </w:p>
    <w:p w14:paraId="65701000" w14:textId="77777777" w:rsidR="009A5192" w:rsidRDefault="009A5192" w:rsidP="009A5192">
      <w:r>
        <w:lastRenderedPageBreak/>
        <w:t xml:space="preserve">Para se referenciar um serviço de áudio, </w:t>
      </w:r>
      <w:r>
        <w:rPr>
          <w:i/>
          <w:iCs/>
        </w:rPr>
        <w:t>appdomain</w:t>
      </w:r>
      <w:r>
        <w:t xml:space="preserve"> e </w:t>
      </w:r>
      <w:r>
        <w:rPr>
          <w:i/>
          <w:iCs/>
        </w:rPr>
        <w:t>uatype</w:t>
      </w:r>
      <w:r>
        <w:t xml:space="preserve"> devem ser obrigatóriamente omitidos, e para se fazer referência a um conteúdo de dados associado à um programa de áudio como PAD (</w:t>
      </w:r>
      <w:r w:rsidRPr="00E47215">
        <w:rPr>
          <w:i/>
        </w:rPr>
        <w:t>Program Associated Data</w:t>
      </w:r>
      <w:r>
        <w:t xml:space="preserve">), deve-se utilizar obrigatoriamente os campos </w:t>
      </w:r>
      <w:r>
        <w:rPr>
          <w:i/>
          <w:iCs/>
        </w:rPr>
        <w:t>appdomain</w:t>
      </w:r>
      <w:r>
        <w:t xml:space="preserve"> e </w:t>
      </w:r>
      <w:r>
        <w:rPr>
          <w:i/>
          <w:iCs/>
        </w:rPr>
        <w:t>uatype</w:t>
      </w:r>
      <w:r>
        <w:t xml:space="preserve"> para a identificação do conteúdo desejado através do tipo da aplicação.</w:t>
      </w:r>
    </w:p>
    <w:p w14:paraId="1722AABE" w14:textId="77777777" w:rsidR="00D61FC0" w:rsidRDefault="009A5192" w:rsidP="009A5192">
      <w:r>
        <w:t>A URI espe</w:t>
      </w:r>
      <w:r w:rsidR="00F63ADA">
        <w:t>cificada na Tabela 10</w:t>
      </w:r>
      <w:r>
        <w:t xml:space="preserve"> permite, por exemplo, que uma aplicação NCL possa controlar o volume do áudio do serviço ou reproduzir uma aplicação do tipo </w:t>
      </w:r>
      <w:r w:rsidRPr="00AC490C">
        <w:rPr>
          <w:i/>
        </w:rPr>
        <w:t xml:space="preserve">MOT </w:t>
      </w:r>
      <w:r w:rsidRPr="00E47215">
        <w:rPr>
          <w:i/>
        </w:rPr>
        <w:t>SlideShow</w:t>
      </w:r>
      <w:r>
        <w:t xml:space="preserve"> como um objeto de mídia.</w:t>
      </w:r>
    </w:p>
    <w:p w14:paraId="27FCED3A" w14:textId="77777777" w:rsidR="00D61FC0" w:rsidRPr="00677732" w:rsidRDefault="00D61FC0" w:rsidP="00D61FC0"/>
    <w:p w14:paraId="2D25985F" w14:textId="77777777" w:rsidR="005B4C6C" w:rsidRDefault="00677732" w:rsidP="009A5192">
      <w:pPr>
        <w:pStyle w:val="Heading2"/>
      </w:pPr>
      <w:bookmarkStart w:id="269" w:name="_Toc422755895"/>
      <w:r>
        <w:t>HD Radio</w:t>
      </w:r>
      <w:bookmarkEnd w:id="269"/>
    </w:p>
    <w:p w14:paraId="1653473C" w14:textId="77777777" w:rsidR="009A5192" w:rsidRPr="009A5192" w:rsidRDefault="009A5192" w:rsidP="00124A14">
      <w:r w:rsidRPr="009A5192">
        <w:t>O sistema HD Radio, conhecido nas normas como IBOC, é um sistema de rádio digital que foi concebido para operar nos canais adjacentes do sinal analógico AM ou FM nas bandas de Ondas Médias e VHF.</w:t>
      </w:r>
    </w:p>
    <w:p w14:paraId="13E090A8" w14:textId="77777777" w:rsidR="009A5192" w:rsidRPr="009A5192" w:rsidRDefault="009A5192" w:rsidP="009A5192">
      <w:r w:rsidRPr="009A5192">
        <w:t>Diferente do sistema DRM, a especificação do HD Radio não é totalmente pública, sendo a definição das aplicações e o codificador de áudio proprietários (ANDERSON, 2011). Para transmitir um sinal HD Radio as emissoras necessitam de uma licença que deve ser obtida junto à empresa detentora dos direitos do sistema, a Ibiquity Digital Corporation</w:t>
      </w:r>
      <w:r w:rsidRPr="009A5192">
        <w:rPr>
          <w:vertAlign w:val="superscript"/>
        </w:rPr>
        <w:footnoteReference w:id="8"/>
      </w:r>
      <w:r w:rsidRPr="009A5192">
        <w:t>.</w:t>
      </w:r>
    </w:p>
    <w:p w14:paraId="291A37ED" w14:textId="77777777" w:rsidR="009A5192" w:rsidRPr="009A5192" w:rsidRDefault="009A5192" w:rsidP="00124A14">
      <w:r w:rsidRPr="009A5192">
        <w:t>A</w:t>
      </w:r>
      <w:r>
        <w:t>s</w:t>
      </w:r>
      <w:r w:rsidRPr="009A5192">
        <w:t xml:space="preserve"> </w:t>
      </w:r>
      <w:proofErr w:type="gramStart"/>
      <w:r w:rsidRPr="009A5192">
        <w:t>camada</w:t>
      </w:r>
      <w:r>
        <w:t>s</w:t>
      </w:r>
      <w:r w:rsidRPr="009A5192">
        <w:t xml:space="preserve"> física</w:t>
      </w:r>
      <w:proofErr w:type="gramEnd"/>
      <w:r w:rsidRPr="009A5192">
        <w:t xml:space="preserve"> (transmissão em rádio-frequência) e de multiplexação do HD Radio são descritas pela sua norma de sistema (NRSC, 2011a). </w:t>
      </w:r>
    </w:p>
    <w:p w14:paraId="6DE05018" w14:textId="77777777" w:rsidR="009A5192" w:rsidRDefault="009A5192" w:rsidP="009A5192">
      <w:r w:rsidRPr="009A5192">
        <w:t>Na norma do HD Radio o conteúdo a ser transmitido é classificado em serviços, sendo eles o MPS (</w:t>
      </w:r>
      <w:r w:rsidRPr="00B74C7E">
        <w:rPr>
          <w:i/>
        </w:rPr>
        <w:t>Main Program Service</w:t>
      </w:r>
      <w:r w:rsidRPr="009A5192">
        <w:t>), o SPS (</w:t>
      </w:r>
      <w:r w:rsidRPr="00B74C7E">
        <w:rPr>
          <w:i/>
        </w:rPr>
        <w:t>Supplemental Program Service</w:t>
      </w:r>
      <w:r w:rsidRPr="009A5192">
        <w:t>), o SIS (</w:t>
      </w:r>
      <w:r w:rsidRPr="00B74C7E">
        <w:rPr>
          <w:i/>
        </w:rPr>
        <w:t>Station Information Service</w:t>
      </w:r>
      <w:r w:rsidRPr="009A5192">
        <w:t>) e o ADS (</w:t>
      </w:r>
      <w:r w:rsidRPr="00B74C7E">
        <w:rPr>
          <w:i/>
        </w:rPr>
        <w:t>Advanced Data Services</w:t>
      </w:r>
      <w:r w:rsidRPr="009A5192">
        <w:t>). Todo o conteúdo desses serviços é particionado em PDUs (</w:t>
      </w:r>
      <w:r w:rsidRPr="00B74C7E">
        <w:rPr>
          <w:i/>
        </w:rPr>
        <w:t>Protocol Data Unit</w:t>
      </w:r>
      <w:r w:rsidRPr="009A5192">
        <w:t>), para então serem multiplexados e passados à camada de transmissão do HD Radio.</w:t>
      </w:r>
    </w:p>
    <w:p w14:paraId="516D901E" w14:textId="77777777" w:rsidR="009A5192" w:rsidRDefault="00721AB4" w:rsidP="00721AB4">
      <w:r>
        <w:t xml:space="preserve">A Figura </w:t>
      </w:r>
      <w:r w:rsidR="00F63ADA">
        <w:t>10</w:t>
      </w:r>
      <w:r w:rsidR="009A5192" w:rsidRPr="009A5192">
        <w:t xml:space="preserve"> </w:t>
      </w:r>
      <w:r>
        <w:t>contém uma representação em alto nível dos</w:t>
      </w:r>
      <w:r w:rsidR="009A5192" w:rsidRPr="009A5192">
        <w:t xml:space="preserve"> serviços do HD Radio.</w:t>
      </w:r>
    </w:p>
    <w:p w14:paraId="733EC236" w14:textId="21E5A3F1" w:rsidR="00721AB4" w:rsidRDefault="00721AB4" w:rsidP="00721AB4">
      <w:pPr>
        <w:rPr>
          <w:szCs w:val="24"/>
        </w:rPr>
      </w:pPr>
      <w:r>
        <w:rPr>
          <w:szCs w:val="24"/>
        </w:rPr>
        <w:t>Os serviços MPS são subdivididos em MPSA e MPSD, e o SPS em SPSA e SPSD, indicando os componentes de áudio e de dados desses serviços. A componente de áu</w:t>
      </w:r>
      <w:r w:rsidR="00412650">
        <w:rPr>
          <w:szCs w:val="24"/>
        </w:rPr>
        <w:t>dio desses serviços representa</w:t>
      </w:r>
      <w:r>
        <w:rPr>
          <w:szCs w:val="24"/>
        </w:rPr>
        <w:t xml:space="preserve"> a transmissão do áudio em si, que pode ser do áudio principal (MPSA) ou de áudio secundários (SPSA). A </w:t>
      </w:r>
      <w:r>
        <w:rPr>
          <w:szCs w:val="24"/>
        </w:rPr>
        <w:lastRenderedPageBreak/>
        <w:t>componente d</w:t>
      </w:r>
      <w:r w:rsidR="00412650">
        <w:rPr>
          <w:szCs w:val="24"/>
        </w:rPr>
        <w:t>e dados desses serviços carrega</w:t>
      </w:r>
      <w:r>
        <w:rPr>
          <w:szCs w:val="24"/>
        </w:rPr>
        <w:t xml:space="preserve"> informações como título e álbum da música, nome do artista e comentários.</w:t>
      </w:r>
      <w:r w:rsidR="004A7F8A">
        <w:rPr>
          <w:szCs w:val="24"/>
        </w:rPr>
        <w:t xml:space="preserve"> </w:t>
      </w:r>
    </w:p>
    <w:p w14:paraId="49AD805C" w14:textId="77777777" w:rsidR="00721AB4" w:rsidRDefault="00F63ADA" w:rsidP="00721AB4">
      <w:pPr>
        <w:rPr>
          <w:szCs w:val="24"/>
        </w:rPr>
      </w:pPr>
      <w:r>
        <w:rPr>
          <w:noProof/>
        </w:rPr>
        <w:drawing>
          <wp:anchor distT="0" distB="0" distL="0" distR="0" simplePos="0" relativeHeight="251640832" behindDoc="0" locked="0" layoutInCell="1" allowOverlap="1" wp14:anchorId="7294145B" wp14:editId="43CF641D">
            <wp:simplePos x="0" y="0"/>
            <wp:positionH relativeFrom="column">
              <wp:posOffset>3810</wp:posOffset>
            </wp:positionH>
            <wp:positionV relativeFrom="paragraph">
              <wp:posOffset>233045</wp:posOffset>
            </wp:positionV>
            <wp:extent cx="5033010" cy="362839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3010" cy="36283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F54FB">
        <w:rPr>
          <w:noProof/>
        </w:rPr>
        <w:pict w14:anchorId="1CE10862">
          <v:shape id="_x0000_s1935" type="#_x0000_t202" style="position:absolute;left:0;text-align:left;margin-left:-.3pt;margin-top:306pt;width:410.25pt;height:24.45pt;z-index:251661824;mso-position-horizontal-relative:text;mso-position-vertical-relative:text" stroked="f">
            <v:textbox style="mso-next-textbox:#_x0000_s1935" inset="0,0,0,0">
              <w:txbxContent>
                <w:p w14:paraId="51AD23C0" w14:textId="77777777" w:rsidR="008F54FB" w:rsidRPr="00721AB4" w:rsidRDefault="008F54FB" w:rsidP="00721AB4">
                  <w:pPr>
                    <w:pStyle w:val="Caption"/>
                    <w:ind w:firstLine="0"/>
                    <w:rPr>
                      <w:rFonts w:ascii="Arial" w:hAnsi="Arial" w:cs="Arial"/>
                      <w:b w:val="0"/>
                      <w:noProof/>
                      <w:sz w:val="20"/>
                    </w:rPr>
                  </w:pPr>
                  <w:bookmarkStart w:id="270" w:name="_Toc422296265"/>
                  <w:bookmarkStart w:id="271" w:name="_Toc422306360"/>
                  <w:bookmarkStart w:id="272" w:name="_Toc422755865"/>
                  <w:r w:rsidRPr="00721AB4">
                    <w:rPr>
                      <w:rFonts w:ascii="Arial" w:hAnsi="Arial" w:cs="Arial"/>
                      <w:b w:val="0"/>
                      <w:sz w:val="20"/>
                    </w:rPr>
                    <w:t xml:space="preserve">Figura </w:t>
                  </w:r>
                  <w:r w:rsidRPr="00721AB4">
                    <w:rPr>
                      <w:rFonts w:ascii="Arial" w:hAnsi="Arial" w:cs="Arial"/>
                      <w:b w:val="0"/>
                      <w:sz w:val="20"/>
                    </w:rPr>
                    <w:fldChar w:fldCharType="begin"/>
                  </w:r>
                  <w:r w:rsidRPr="00721AB4">
                    <w:rPr>
                      <w:rFonts w:ascii="Arial" w:hAnsi="Arial" w:cs="Arial"/>
                      <w:b w:val="0"/>
                      <w:sz w:val="20"/>
                    </w:rPr>
                    <w:instrText xml:space="preserve"> SEQ Figura \* ARABIC </w:instrText>
                  </w:r>
                  <w:r w:rsidRPr="00721AB4">
                    <w:rPr>
                      <w:rFonts w:ascii="Arial" w:hAnsi="Arial" w:cs="Arial"/>
                      <w:b w:val="0"/>
                      <w:sz w:val="20"/>
                    </w:rPr>
                    <w:fldChar w:fldCharType="separate"/>
                  </w:r>
                  <w:r>
                    <w:rPr>
                      <w:rFonts w:ascii="Arial" w:hAnsi="Arial" w:cs="Arial"/>
                      <w:b w:val="0"/>
                      <w:noProof/>
                      <w:sz w:val="20"/>
                    </w:rPr>
                    <w:t>10</w:t>
                  </w:r>
                  <w:r w:rsidRPr="00721AB4">
                    <w:rPr>
                      <w:rFonts w:ascii="Arial" w:hAnsi="Arial" w:cs="Arial"/>
                      <w:b w:val="0"/>
                      <w:sz w:val="20"/>
                    </w:rPr>
                    <w:fldChar w:fldCharType="end"/>
                  </w:r>
                  <w:r w:rsidRPr="00721AB4">
                    <w:rPr>
                      <w:rFonts w:ascii="Arial" w:hAnsi="Arial" w:cs="Arial"/>
                      <w:b w:val="0"/>
                      <w:sz w:val="20"/>
                    </w:rPr>
                    <w:t>. Serviços do HD Radio.</w:t>
                  </w:r>
                  <w:bookmarkEnd w:id="270"/>
                  <w:bookmarkEnd w:id="271"/>
                  <w:bookmarkEnd w:id="272"/>
                </w:p>
              </w:txbxContent>
            </v:textbox>
            <w10:wrap type="topAndBottom"/>
          </v:shape>
        </w:pict>
      </w:r>
      <w:r w:rsidR="00721AB4">
        <w:rPr>
          <w:szCs w:val="24"/>
        </w:rPr>
        <w:t>O serviço SIS transporta informações da emissora como nome, indicativo, localização e horário local.</w:t>
      </w:r>
    </w:p>
    <w:p w14:paraId="2022353F" w14:textId="77777777" w:rsidR="00124A14" w:rsidRDefault="00721AB4" w:rsidP="00124A14">
      <w:pPr>
        <w:rPr>
          <w:szCs w:val="24"/>
        </w:rPr>
      </w:pPr>
      <w:r>
        <w:rPr>
          <w:szCs w:val="24"/>
        </w:rPr>
        <w:t xml:space="preserve">O serviço ADS permite a transmissão de dados, que podem ou não estarem relacionados com os programas. Os dados de serviços ADS são transmitidos utilizando o protocolo </w:t>
      </w:r>
      <w:r w:rsidRPr="00B74C7E">
        <w:rPr>
          <w:i/>
          <w:szCs w:val="24"/>
        </w:rPr>
        <w:t>Advanced Application Services Transport</w:t>
      </w:r>
      <w:r>
        <w:rPr>
          <w:szCs w:val="24"/>
        </w:rPr>
        <w:t xml:space="preserve"> (AAT) (NRSC, 2011b). O AAT será o protocolo utilizado para o transporte dos componentes de uma aplicação NCL</w:t>
      </w:r>
      <w:r w:rsidR="00F63ADA">
        <w:rPr>
          <w:szCs w:val="24"/>
        </w:rPr>
        <w:t>. A Figura 11</w:t>
      </w:r>
      <w:r>
        <w:rPr>
          <w:szCs w:val="24"/>
        </w:rPr>
        <w:t xml:space="preserve"> apresenta uma visão mais detalhada do HD Radio, onde pode-se identificar o AAT.</w:t>
      </w:r>
    </w:p>
    <w:p w14:paraId="5B6173F9" w14:textId="77777777" w:rsidR="00124A14" w:rsidRDefault="00124A14" w:rsidP="00124A14">
      <w:r>
        <w:t>O protocolo AAT é implementado somente para a variante do HD Radio para FM, não sendo suportado pela variante AM do sistema (MAXSON, 2007), no entanto não existe qualquer limitação técnica para sua implementação na variante AM do HD Radio.</w:t>
      </w:r>
    </w:p>
    <w:p w14:paraId="44AAF93D" w14:textId="77777777" w:rsidR="00124A14" w:rsidRDefault="00124A14" w:rsidP="00124A14">
      <w:r>
        <w:t xml:space="preserve">Os dados transmitidos pelo protocolo AAT são transportados por pacotes de nome </w:t>
      </w:r>
      <w:r>
        <w:rPr>
          <w:i/>
          <w:iCs/>
        </w:rPr>
        <w:t>Data Transport Packets</w:t>
      </w:r>
      <w:r>
        <w:t xml:space="preserve">, que são de tamanho variável, com tamanho entre 1 a 8192 de bytes úteis, dependendo da alocação do </w:t>
      </w:r>
      <w:r>
        <w:rPr>
          <w:i/>
          <w:iCs/>
        </w:rPr>
        <w:t>bitrate</w:t>
      </w:r>
      <w:r>
        <w:t xml:space="preserve"> do serviço de dados pela emissora. Cada </w:t>
      </w:r>
      <w:r>
        <w:rPr>
          <w:i/>
          <w:iCs/>
        </w:rPr>
        <w:t>Data Transport Packet</w:t>
      </w:r>
      <w:r>
        <w:t xml:space="preserve"> é encapsulado em um PDU.</w:t>
      </w:r>
    </w:p>
    <w:p w14:paraId="6E287492" w14:textId="77777777" w:rsidR="00BB07A8" w:rsidRDefault="00BB07A8" w:rsidP="00124A14"/>
    <w:p w14:paraId="210CF5F5" w14:textId="77777777" w:rsidR="00BB07A8" w:rsidRDefault="00F63ADA" w:rsidP="00BB07A8">
      <w:r>
        <w:rPr>
          <w:noProof/>
        </w:rPr>
        <w:drawing>
          <wp:anchor distT="0" distB="0" distL="114300" distR="114300" simplePos="0" relativeHeight="251657216" behindDoc="0" locked="0" layoutInCell="1" allowOverlap="1" wp14:anchorId="000B5473" wp14:editId="06407C1D">
            <wp:simplePos x="0" y="0"/>
            <wp:positionH relativeFrom="column">
              <wp:posOffset>-200025</wp:posOffset>
            </wp:positionH>
            <wp:positionV relativeFrom="paragraph">
              <wp:posOffset>100330</wp:posOffset>
            </wp:positionV>
            <wp:extent cx="5404485" cy="517144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4485" cy="5171440"/>
                    </a:xfrm>
                    <a:prstGeom prst="rect">
                      <a:avLst/>
                    </a:prstGeom>
                    <a:noFill/>
                  </pic:spPr>
                </pic:pic>
              </a:graphicData>
            </a:graphic>
            <wp14:sizeRelH relativeFrom="margin">
              <wp14:pctWidth>0</wp14:pctWidth>
            </wp14:sizeRelH>
            <wp14:sizeRelV relativeFrom="margin">
              <wp14:pctHeight>0</wp14:pctHeight>
            </wp14:sizeRelV>
          </wp:anchor>
        </w:drawing>
      </w:r>
      <w:r w:rsidR="008F54FB">
        <w:rPr>
          <w:noProof/>
        </w:rPr>
        <w:pict w14:anchorId="756DF7E9">
          <v:shape id="_x0000_s1945" type="#_x0000_t202" style="position:absolute;left:0;text-align:left;margin-left:0;margin-top:423pt;width:474.3pt;height:19.95pt;z-index:251662848;mso-position-horizontal-relative:text;mso-position-vertical-relative:text" stroked="f">
            <v:textbox style="mso-next-textbox:#_x0000_s1945" inset="0,0,0,0">
              <w:txbxContent>
                <w:p w14:paraId="37C90ED9" w14:textId="77777777" w:rsidR="008F54FB" w:rsidRPr="00BB07A8" w:rsidRDefault="008F54FB" w:rsidP="00BB07A8">
                  <w:pPr>
                    <w:pStyle w:val="Caption"/>
                    <w:ind w:firstLine="0"/>
                    <w:rPr>
                      <w:rFonts w:ascii="Arial" w:hAnsi="Arial" w:cs="Arial"/>
                      <w:b w:val="0"/>
                      <w:noProof/>
                      <w:sz w:val="20"/>
                    </w:rPr>
                  </w:pPr>
                  <w:bookmarkStart w:id="273" w:name="_Toc422296266"/>
                  <w:bookmarkStart w:id="274" w:name="_Toc422306361"/>
                  <w:bookmarkStart w:id="275" w:name="_Toc422755866"/>
                  <w:r w:rsidRPr="00BB07A8">
                    <w:rPr>
                      <w:rFonts w:ascii="Arial" w:hAnsi="Arial" w:cs="Arial"/>
                      <w:b w:val="0"/>
                      <w:sz w:val="20"/>
                    </w:rPr>
                    <w:t xml:space="preserve">Figura </w:t>
                  </w:r>
                  <w:r w:rsidRPr="00BB07A8">
                    <w:rPr>
                      <w:rFonts w:ascii="Arial" w:hAnsi="Arial" w:cs="Arial"/>
                      <w:b w:val="0"/>
                      <w:sz w:val="20"/>
                    </w:rPr>
                    <w:fldChar w:fldCharType="begin"/>
                  </w:r>
                  <w:r w:rsidRPr="00BB07A8">
                    <w:rPr>
                      <w:rFonts w:ascii="Arial" w:hAnsi="Arial" w:cs="Arial"/>
                      <w:b w:val="0"/>
                      <w:sz w:val="20"/>
                    </w:rPr>
                    <w:instrText xml:space="preserve"> SEQ Figura \* ARABIC </w:instrText>
                  </w:r>
                  <w:r w:rsidRPr="00BB07A8">
                    <w:rPr>
                      <w:rFonts w:ascii="Arial" w:hAnsi="Arial" w:cs="Arial"/>
                      <w:b w:val="0"/>
                      <w:sz w:val="20"/>
                    </w:rPr>
                    <w:fldChar w:fldCharType="separate"/>
                  </w:r>
                  <w:r>
                    <w:rPr>
                      <w:rFonts w:ascii="Arial" w:hAnsi="Arial" w:cs="Arial"/>
                      <w:b w:val="0"/>
                      <w:noProof/>
                      <w:sz w:val="20"/>
                    </w:rPr>
                    <w:t>11</w:t>
                  </w:r>
                  <w:r w:rsidRPr="00BB07A8">
                    <w:rPr>
                      <w:rFonts w:ascii="Arial" w:hAnsi="Arial" w:cs="Arial"/>
                      <w:b w:val="0"/>
                      <w:sz w:val="20"/>
                    </w:rPr>
                    <w:fldChar w:fldCharType="end"/>
                  </w:r>
                  <w:r w:rsidRPr="00BB07A8">
                    <w:rPr>
                      <w:rFonts w:ascii="Arial" w:hAnsi="Arial" w:cs="Arial"/>
                      <w:b w:val="0"/>
                      <w:sz w:val="20"/>
                    </w:rPr>
                    <w:t>. Diagrama de blocos do sistema HD Radio.</w:t>
                  </w:r>
                  <w:bookmarkEnd w:id="273"/>
                  <w:bookmarkEnd w:id="274"/>
                  <w:bookmarkEnd w:id="275"/>
                </w:p>
              </w:txbxContent>
            </v:textbox>
            <w10:wrap type="topAndBottom"/>
          </v:shape>
        </w:pict>
      </w:r>
    </w:p>
    <w:p w14:paraId="094487A8" w14:textId="77777777" w:rsidR="00124A14" w:rsidRDefault="00BB07A8" w:rsidP="00BB07A8">
      <w:r>
        <w:t>O</w:t>
      </w:r>
      <w:r w:rsidR="00124A14" w:rsidRPr="00BB07A8">
        <w:t>s pacotes transmitidos pelo protocolo AAT possuem um identificador de</w:t>
      </w:r>
      <w:r w:rsidRPr="00BB07A8">
        <w:t xml:space="preserve"> </w:t>
      </w:r>
      <w:r w:rsidR="00124A14">
        <w:t xml:space="preserve">16 bits de nome </w:t>
      </w:r>
      <w:r w:rsidR="00124A14">
        <w:rPr>
          <w:i/>
          <w:iCs/>
        </w:rPr>
        <w:t>Port Number</w:t>
      </w:r>
      <w:r w:rsidR="00124A14">
        <w:t>. Essa identificação também é utilizada pelos outros serviços trans</w:t>
      </w:r>
      <w:r w:rsidR="005B0424">
        <w:t>m</w:t>
      </w:r>
      <w:r w:rsidR="00F63ADA">
        <w:t>itidos no multiplex. A Tabela 11</w:t>
      </w:r>
      <w:r w:rsidR="00124A14">
        <w:t xml:space="preserve"> apresenta a atribuição de portas.</w:t>
      </w:r>
    </w:p>
    <w:tbl>
      <w:tblPr>
        <w:tblStyle w:val="TableGrid"/>
        <w:tblW w:w="8078" w:type="dxa"/>
        <w:tblLook w:val="04A0" w:firstRow="1" w:lastRow="0" w:firstColumn="1" w:lastColumn="0" w:noHBand="0" w:noVBand="1"/>
      </w:tblPr>
      <w:tblGrid>
        <w:gridCol w:w="2358"/>
        <w:gridCol w:w="5720"/>
      </w:tblGrid>
      <w:tr w:rsidR="005B0424" w14:paraId="2AF2393F" w14:textId="77777777" w:rsidTr="005B0424">
        <w:tc>
          <w:tcPr>
            <w:tcW w:w="2358" w:type="dxa"/>
          </w:tcPr>
          <w:p w14:paraId="2514EEBB" w14:textId="77777777" w:rsidR="005B0424" w:rsidRPr="00B74C7E" w:rsidRDefault="005B0424" w:rsidP="00B74C7E">
            <w:pPr>
              <w:spacing w:before="30" w:after="20"/>
              <w:ind w:firstLine="0"/>
              <w:jc w:val="center"/>
              <w:rPr>
                <w:rStyle w:val="Strong"/>
                <w:b w:val="0"/>
              </w:rPr>
            </w:pPr>
            <w:r w:rsidRPr="00B74C7E">
              <w:rPr>
                <w:rStyle w:val="Strong"/>
                <w:b w:val="0"/>
              </w:rPr>
              <w:t>Número da Porta</w:t>
            </w:r>
          </w:p>
        </w:tc>
        <w:tc>
          <w:tcPr>
            <w:tcW w:w="5720" w:type="dxa"/>
          </w:tcPr>
          <w:p w14:paraId="2F174657" w14:textId="77777777" w:rsidR="005B0424" w:rsidRPr="00B74C7E" w:rsidRDefault="005B0424" w:rsidP="00B74C7E">
            <w:pPr>
              <w:spacing w:before="30" w:after="20"/>
              <w:ind w:firstLine="0"/>
              <w:jc w:val="center"/>
              <w:rPr>
                <w:b/>
              </w:rPr>
            </w:pPr>
            <w:r w:rsidRPr="00B74C7E">
              <w:rPr>
                <w:rStyle w:val="Strong"/>
                <w:b w:val="0"/>
              </w:rPr>
              <w:t>Status / Dados / Aplicação</w:t>
            </w:r>
          </w:p>
        </w:tc>
      </w:tr>
      <w:tr w:rsidR="005B0424" w14:paraId="4C36B155" w14:textId="77777777" w:rsidTr="005B0424">
        <w:tc>
          <w:tcPr>
            <w:tcW w:w="2358" w:type="dxa"/>
          </w:tcPr>
          <w:p w14:paraId="298ADDDC" w14:textId="77777777" w:rsidR="005B0424" w:rsidRPr="00B74C7E" w:rsidRDefault="005B0424" w:rsidP="005B0424">
            <w:pPr>
              <w:spacing w:before="20" w:after="20"/>
              <w:ind w:firstLine="0"/>
              <w:rPr>
                <w:rStyle w:val="Strong"/>
                <w:b w:val="0"/>
              </w:rPr>
            </w:pPr>
            <w:r w:rsidRPr="00B74C7E">
              <w:rPr>
                <w:rStyle w:val="Strong"/>
                <w:b w:val="0"/>
              </w:rPr>
              <w:t>0x0000 to 0x0400</w:t>
            </w:r>
          </w:p>
        </w:tc>
        <w:tc>
          <w:tcPr>
            <w:tcW w:w="5720" w:type="dxa"/>
          </w:tcPr>
          <w:p w14:paraId="4F6E0EB2" w14:textId="77777777" w:rsidR="005B0424" w:rsidRPr="00B74C7E" w:rsidRDefault="005B0424" w:rsidP="005B0424">
            <w:pPr>
              <w:spacing w:before="20" w:after="20"/>
              <w:ind w:firstLine="0"/>
              <w:rPr>
                <w:b/>
              </w:rPr>
            </w:pPr>
            <w:r w:rsidRPr="00B74C7E">
              <w:rPr>
                <w:rStyle w:val="Strong"/>
                <w:b w:val="0"/>
              </w:rPr>
              <w:t>Reservado para Uso do Sistema</w:t>
            </w:r>
          </w:p>
        </w:tc>
      </w:tr>
      <w:tr w:rsidR="005B0424" w14:paraId="46943C6C" w14:textId="77777777" w:rsidTr="005B0424">
        <w:tc>
          <w:tcPr>
            <w:tcW w:w="2358" w:type="dxa"/>
          </w:tcPr>
          <w:p w14:paraId="693DEE95" w14:textId="77777777" w:rsidR="005B0424" w:rsidRPr="00B74C7E" w:rsidRDefault="005B0424" w:rsidP="005B0424">
            <w:pPr>
              <w:spacing w:before="20" w:after="20"/>
              <w:ind w:firstLine="0"/>
              <w:rPr>
                <w:rStyle w:val="Strong"/>
                <w:b w:val="0"/>
              </w:rPr>
            </w:pPr>
            <w:r w:rsidRPr="00B74C7E">
              <w:rPr>
                <w:rStyle w:val="Strong"/>
                <w:b w:val="0"/>
              </w:rPr>
              <w:t>0x0401 to 0x50FF</w:t>
            </w:r>
          </w:p>
        </w:tc>
        <w:tc>
          <w:tcPr>
            <w:tcW w:w="5720" w:type="dxa"/>
          </w:tcPr>
          <w:p w14:paraId="07F6A8C4" w14:textId="77777777" w:rsidR="005B0424" w:rsidRPr="00B74C7E" w:rsidRDefault="005B0424" w:rsidP="005B0424">
            <w:pPr>
              <w:spacing w:before="20" w:after="20"/>
              <w:ind w:firstLine="0"/>
            </w:pPr>
            <w:r w:rsidRPr="00B74C7E">
              <w:rPr>
                <w:rStyle w:val="Strong"/>
                <w:b w:val="0"/>
              </w:rPr>
              <w:t>Livre para uso por Aplicações</w:t>
            </w:r>
          </w:p>
          <w:p w14:paraId="1CB52A7E" w14:textId="77777777" w:rsidR="005B0424" w:rsidRPr="00B74C7E" w:rsidRDefault="005B0424" w:rsidP="005B0424">
            <w:pPr>
              <w:spacing w:before="20" w:after="20"/>
              <w:ind w:firstLine="0"/>
            </w:pPr>
            <w:r w:rsidRPr="00B74C7E">
              <w:t>Atribuído pelo Administrador da Estação</w:t>
            </w:r>
          </w:p>
          <w:p w14:paraId="6D2BDB98" w14:textId="77777777" w:rsidR="005B0424" w:rsidRPr="00B74C7E" w:rsidRDefault="005B0424" w:rsidP="005B0424">
            <w:pPr>
              <w:spacing w:before="20" w:after="20"/>
              <w:ind w:firstLine="0"/>
            </w:pPr>
            <w:r w:rsidRPr="00B74C7E">
              <w:t>O Administrador da Estação pode selecionar portas com número até 0x50FF</w:t>
            </w:r>
          </w:p>
        </w:tc>
      </w:tr>
      <w:tr w:rsidR="005B0424" w14:paraId="6D2A9559" w14:textId="77777777" w:rsidTr="005B0424">
        <w:tc>
          <w:tcPr>
            <w:tcW w:w="2358" w:type="dxa"/>
          </w:tcPr>
          <w:p w14:paraId="3FDECBC8" w14:textId="77777777" w:rsidR="005B0424" w:rsidRPr="00B74C7E" w:rsidRDefault="005B0424" w:rsidP="005B0424">
            <w:pPr>
              <w:spacing w:before="20" w:after="20"/>
              <w:ind w:firstLine="0"/>
              <w:rPr>
                <w:rStyle w:val="Strong"/>
                <w:b w:val="0"/>
              </w:rPr>
            </w:pPr>
            <w:r w:rsidRPr="00B74C7E">
              <w:rPr>
                <w:rStyle w:val="Strong"/>
                <w:b w:val="0"/>
              </w:rPr>
              <w:lastRenderedPageBreak/>
              <w:t>0x5100</w:t>
            </w:r>
          </w:p>
        </w:tc>
        <w:tc>
          <w:tcPr>
            <w:tcW w:w="5720" w:type="dxa"/>
          </w:tcPr>
          <w:p w14:paraId="613C9B9C" w14:textId="77777777" w:rsidR="005B0424" w:rsidRPr="00B74C7E" w:rsidRDefault="005B0424" w:rsidP="005B0424">
            <w:pPr>
              <w:spacing w:before="20" w:after="20"/>
              <w:ind w:firstLine="0"/>
              <w:rPr>
                <w:b/>
              </w:rPr>
            </w:pPr>
            <w:r w:rsidRPr="00B74C7E">
              <w:rPr>
                <w:rStyle w:val="Strong"/>
                <w:b w:val="0"/>
              </w:rPr>
              <w:t>PSD para MPS Audio</w:t>
            </w:r>
          </w:p>
        </w:tc>
      </w:tr>
      <w:tr w:rsidR="005B0424" w14:paraId="3782C332" w14:textId="77777777" w:rsidTr="005B0424">
        <w:tc>
          <w:tcPr>
            <w:tcW w:w="2358" w:type="dxa"/>
          </w:tcPr>
          <w:p w14:paraId="15B063D5" w14:textId="77777777" w:rsidR="005B0424" w:rsidRPr="00B74C7E" w:rsidRDefault="005B0424" w:rsidP="005B0424">
            <w:pPr>
              <w:spacing w:before="20" w:after="20"/>
              <w:ind w:firstLine="0"/>
              <w:rPr>
                <w:rStyle w:val="Strong"/>
                <w:b w:val="0"/>
              </w:rPr>
            </w:pPr>
            <w:r w:rsidRPr="00B74C7E">
              <w:rPr>
                <w:rStyle w:val="Strong"/>
                <w:b w:val="0"/>
              </w:rPr>
              <w:t>0x5101 to 0x5200</w:t>
            </w:r>
          </w:p>
        </w:tc>
        <w:tc>
          <w:tcPr>
            <w:tcW w:w="5720" w:type="dxa"/>
          </w:tcPr>
          <w:p w14:paraId="2AF29675" w14:textId="77777777" w:rsidR="005B0424" w:rsidRPr="00B74C7E" w:rsidRDefault="005B0424" w:rsidP="005B0424">
            <w:pPr>
              <w:spacing w:before="20" w:after="20"/>
              <w:ind w:firstLine="0"/>
              <w:rPr>
                <w:b/>
              </w:rPr>
            </w:pPr>
            <w:r w:rsidRPr="00B74C7E">
              <w:rPr>
                <w:rStyle w:val="Strong"/>
                <w:b w:val="0"/>
              </w:rPr>
              <w:t>Reservado para Uso do Sistema</w:t>
            </w:r>
          </w:p>
        </w:tc>
      </w:tr>
      <w:tr w:rsidR="005B0424" w14:paraId="30927E72" w14:textId="77777777" w:rsidTr="005B0424">
        <w:tc>
          <w:tcPr>
            <w:tcW w:w="2358" w:type="dxa"/>
          </w:tcPr>
          <w:p w14:paraId="2E8733F3" w14:textId="77777777" w:rsidR="005B0424" w:rsidRPr="00B74C7E" w:rsidRDefault="005B0424" w:rsidP="005B0424">
            <w:pPr>
              <w:spacing w:before="20" w:after="20"/>
              <w:ind w:firstLine="0"/>
              <w:rPr>
                <w:rStyle w:val="Strong"/>
                <w:b w:val="0"/>
              </w:rPr>
            </w:pPr>
            <w:r w:rsidRPr="00B74C7E">
              <w:rPr>
                <w:rStyle w:val="Strong"/>
                <w:b w:val="0"/>
              </w:rPr>
              <w:t>0x5201 to 0x5207</w:t>
            </w:r>
          </w:p>
        </w:tc>
        <w:tc>
          <w:tcPr>
            <w:tcW w:w="5720" w:type="dxa"/>
          </w:tcPr>
          <w:p w14:paraId="13E0C281" w14:textId="77777777" w:rsidR="005B0424" w:rsidRPr="00B74C7E" w:rsidRDefault="005B0424" w:rsidP="005B0424">
            <w:pPr>
              <w:spacing w:before="20" w:after="20"/>
              <w:ind w:firstLine="0"/>
              <w:rPr>
                <w:b/>
              </w:rPr>
            </w:pPr>
            <w:r w:rsidRPr="00B74C7E">
              <w:rPr>
                <w:rStyle w:val="Strong"/>
                <w:b w:val="0"/>
              </w:rPr>
              <w:t>PSD para SPS1 Audio (HD-2) até SPS7 Audio (HD-8)</w:t>
            </w:r>
          </w:p>
        </w:tc>
      </w:tr>
      <w:tr w:rsidR="005B0424" w14:paraId="151274D5" w14:textId="77777777" w:rsidTr="005B0424">
        <w:tc>
          <w:tcPr>
            <w:tcW w:w="2358" w:type="dxa"/>
          </w:tcPr>
          <w:p w14:paraId="7F099C00" w14:textId="77777777" w:rsidR="005B0424" w:rsidRPr="00B74C7E" w:rsidRDefault="005B0424" w:rsidP="005B0424">
            <w:pPr>
              <w:spacing w:before="20" w:after="20"/>
              <w:ind w:firstLine="0"/>
              <w:rPr>
                <w:rStyle w:val="Strong"/>
                <w:b w:val="0"/>
              </w:rPr>
            </w:pPr>
            <w:r w:rsidRPr="00B74C7E">
              <w:rPr>
                <w:rStyle w:val="Strong"/>
                <w:b w:val="0"/>
              </w:rPr>
              <w:t>0x5208 to 0x52FF</w:t>
            </w:r>
          </w:p>
        </w:tc>
        <w:tc>
          <w:tcPr>
            <w:tcW w:w="5720" w:type="dxa"/>
          </w:tcPr>
          <w:p w14:paraId="2EB29BDF" w14:textId="77777777" w:rsidR="005B0424" w:rsidRPr="00B74C7E" w:rsidRDefault="005B0424" w:rsidP="005B0424">
            <w:pPr>
              <w:spacing w:before="20" w:after="20"/>
              <w:ind w:firstLine="0"/>
              <w:rPr>
                <w:b/>
              </w:rPr>
            </w:pPr>
            <w:r w:rsidRPr="00B74C7E">
              <w:rPr>
                <w:rStyle w:val="Strong"/>
                <w:b w:val="0"/>
              </w:rPr>
              <w:t>Reservado para Uso do Sistema</w:t>
            </w:r>
          </w:p>
        </w:tc>
      </w:tr>
      <w:tr w:rsidR="005B0424" w14:paraId="0250BAEB" w14:textId="77777777" w:rsidTr="005B0424">
        <w:tc>
          <w:tcPr>
            <w:tcW w:w="2358" w:type="dxa"/>
          </w:tcPr>
          <w:p w14:paraId="0018D96A" w14:textId="77777777" w:rsidR="005B0424" w:rsidRPr="00B74C7E" w:rsidRDefault="005B0424" w:rsidP="005B0424">
            <w:pPr>
              <w:spacing w:before="20" w:after="20"/>
              <w:ind w:firstLine="0"/>
              <w:rPr>
                <w:rStyle w:val="Strong"/>
                <w:b w:val="0"/>
              </w:rPr>
            </w:pPr>
            <w:r w:rsidRPr="00B74C7E">
              <w:rPr>
                <w:rStyle w:val="Strong"/>
                <w:b w:val="0"/>
              </w:rPr>
              <w:t>0x5300 to 0x7CFF</w:t>
            </w:r>
          </w:p>
        </w:tc>
        <w:tc>
          <w:tcPr>
            <w:tcW w:w="5720" w:type="dxa"/>
          </w:tcPr>
          <w:p w14:paraId="5459564D" w14:textId="77777777" w:rsidR="005B0424" w:rsidRPr="00B74C7E" w:rsidRDefault="005B0424" w:rsidP="005B0424">
            <w:pPr>
              <w:spacing w:before="20" w:after="20"/>
              <w:ind w:firstLine="0"/>
              <w:rPr>
                <w:b/>
              </w:rPr>
            </w:pPr>
            <w:r w:rsidRPr="00B74C7E">
              <w:rPr>
                <w:rStyle w:val="Strong"/>
                <w:b w:val="0"/>
              </w:rPr>
              <w:t>Reservado para Futuras Aplicações</w:t>
            </w:r>
          </w:p>
        </w:tc>
      </w:tr>
      <w:tr w:rsidR="005B0424" w14:paraId="358737C5" w14:textId="77777777" w:rsidTr="005B0424">
        <w:tc>
          <w:tcPr>
            <w:tcW w:w="2358" w:type="dxa"/>
          </w:tcPr>
          <w:p w14:paraId="6E1F7C8B" w14:textId="77777777" w:rsidR="005B0424" w:rsidRPr="00B74C7E" w:rsidRDefault="005B0424" w:rsidP="005B0424">
            <w:pPr>
              <w:spacing w:before="20" w:after="20"/>
              <w:ind w:firstLine="0"/>
              <w:rPr>
                <w:rStyle w:val="Strong"/>
                <w:b w:val="0"/>
              </w:rPr>
            </w:pPr>
            <w:r w:rsidRPr="00B74C7E">
              <w:rPr>
                <w:rStyle w:val="Strong"/>
                <w:b w:val="0"/>
              </w:rPr>
              <w:t>0x7D00 to 0x7EFF</w:t>
            </w:r>
          </w:p>
        </w:tc>
        <w:tc>
          <w:tcPr>
            <w:tcW w:w="5720" w:type="dxa"/>
          </w:tcPr>
          <w:p w14:paraId="48F9E306" w14:textId="77777777" w:rsidR="005B0424" w:rsidRPr="00B74C7E" w:rsidRDefault="005B0424" w:rsidP="005B0424">
            <w:pPr>
              <w:spacing w:before="20" w:after="20"/>
              <w:ind w:firstLine="0"/>
              <w:rPr>
                <w:b/>
              </w:rPr>
            </w:pPr>
            <w:r w:rsidRPr="00B74C7E">
              <w:rPr>
                <w:rStyle w:val="Strong"/>
                <w:b w:val="0"/>
              </w:rPr>
              <w:t>Inválido – Não deve ser utilizado</w:t>
            </w:r>
          </w:p>
        </w:tc>
      </w:tr>
      <w:tr w:rsidR="005B0424" w14:paraId="3AE758BA" w14:textId="77777777" w:rsidTr="005B0424">
        <w:tc>
          <w:tcPr>
            <w:tcW w:w="2358" w:type="dxa"/>
          </w:tcPr>
          <w:p w14:paraId="1F734B33" w14:textId="77777777" w:rsidR="005B0424" w:rsidRPr="00B74C7E" w:rsidRDefault="005B0424" w:rsidP="005B0424">
            <w:pPr>
              <w:spacing w:before="20" w:after="20"/>
              <w:ind w:firstLine="0"/>
              <w:rPr>
                <w:rStyle w:val="Strong"/>
                <w:b w:val="0"/>
              </w:rPr>
            </w:pPr>
            <w:r w:rsidRPr="00B74C7E">
              <w:rPr>
                <w:rStyle w:val="Strong"/>
                <w:b w:val="0"/>
              </w:rPr>
              <w:t>0x7F00 to 0xFEFF</w:t>
            </w:r>
          </w:p>
        </w:tc>
        <w:tc>
          <w:tcPr>
            <w:tcW w:w="5720" w:type="dxa"/>
          </w:tcPr>
          <w:p w14:paraId="251893B5" w14:textId="77777777" w:rsidR="005B0424" w:rsidRPr="00B74C7E" w:rsidRDefault="005B0424" w:rsidP="005B0424">
            <w:pPr>
              <w:spacing w:before="20" w:after="20"/>
              <w:ind w:firstLine="0"/>
              <w:rPr>
                <w:b/>
              </w:rPr>
            </w:pPr>
            <w:r w:rsidRPr="00B74C7E">
              <w:rPr>
                <w:rStyle w:val="Strong"/>
                <w:b w:val="0"/>
              </w:rPr>
              <w:t>Reservado para Futuras Aplicações</w:t>
            </w:r>
          </w:p>
        </w:tc>
      </w:tr>
      <w:tr w:rsidR="005B0424" w14:paraId="2323F948" w14:textId="77777777" w:rsidTr="005B0424">
        <w:tc>
          <w:tcPr>
            <w:tcW w:w="2358" w:type="dxa"/>
          </w:tcPr>
          <w:p w14:paraId="5843A678" w14:textId="77777777" w:rsidR="005B0424" w:rsidRPr="00B74C7E" w:rsidRDefault="005B0424" w:rsidP="005B0424">
            <w:pPr>
              <w:spacing w:before="20" w:after="20"/>
              <w:ind w:firstLine="0"/>
              <w:rPr>
                <w:rStyle w:val="Strong"/>
                <w:b w:val="0"/>
              </w:rPr>
            </w:pPr>
            <w:r w:rsidRPr="00B74C7E">
              <w:rPr>
                <w:rStyle w:val="Strong"/>
                <w:b w:val="0"/>
              </w:rPr>
              <w:t>0xFF00 to 0xFFFF</w:t>
            </w:r>
          </w:p>
        </w:tc>
        <w:tc>
          <w:tcPr>
            <w:tcW w:w="5720" w:type="dxa"/>
          </w:tcPr>
          <w:p w14:paraId="36562DB3" w14:textId="77777777" w:rsidR="005B0424" w:rsidRPr="00B74C7E" w:rsidRDefault="005B0424" w:rsidP="005B0424">
            <w:pPr>
              <w:keepNext/>
              <w:spacing w:before="20" w:after="20"/>
              <w:ind w:firstLine="0"/>
              <w:rPr>
                <w:b/>
              </w:rPr>
            </w:pPr>
            <w:r w:rsidRPr="00B74C7E">
              <w:rPr>
                <w:rStyle w:val="Strong"/>
                <w:b w:val="0"/>
              </w:rPr>
              <w:t>Reservado para Uso do Sistema</w:t>
            </w:r>
          </w:p>
        </w:tc>
      </w:tr>
    </w:tbl>
    <w:p w14:paraId="361EFD0C" w14:textId="77777777" w:rsidR="00124A14" w:rsidRPr="005B0424" w:rsidRDefault="005B0424" w:rsidP="005B0424">
      <w:pPr>
        <w:pStyle w:val="Caption"/>
        <w:ind w:firstLine="0"/>
        <w:rPr>
          <w:rFonts w:ascii="Arial" w:hAnsi="Arial" w:cs="Arial"/>
          <w:b w:val="0"/>
          <w:sz w:val="20"/>
        </w:rPr>
      </w:pPr>
      <w:bookmarkStart w:id="276" w:name="_Toc422291218"/>
      <w:bookmarkStart w:id="277" w:name="_Toc422306282"/>
      <w:bookmarkStart w:id="278" w:name="_Toc422755831"/>
      <w:r w:rsidRPr="005B0424">
        <w:rPr>
          <w:rFonts w:ascii="Arial" w:hAnsi="Arial" w:cs="Arial"/>
          <w:b w:val="0"/>
          <w:sz w:val="20"/>
        </w:rPr>
        <w:t xml:space="preserve">Tabela </w:t>
      </w:r>
      <w:r w:rsidRPr="005B0424">
        <w:rPr>
          <w:rFonts w:ascii="Arial" w:hAnsi="Arial" w:cs="Arial"/>
          <w:b w:val="0"/>
          <w:sz w:val="20"/>
        </w:rPr>
        <w:fldChar w:fldCharType="begin"/>
      </w:r>
      <w:r w:rsidRPr="005B0424">
        <w:rPr>
          <w:rFonts w:ascii="Arial" w:hAnsi="Arial" w:cs="Arial"/>
          <w:b w:val="0"/>
          <w:sz w:val="20"/>
        </w:rPr>
        <w:instrText xml:space="preserve"> SEQ Tabela \* ARABIC </w:instrText>
      </w:r>
      <w:r w:rsidRPr="005B0424">
        <w:rPr>
          <w:rFonts w:ascii="Arial" w:hAnsi="Arial" w:cs="Arial"/>
          <w:b w:val="0"/>
          <w:sz w:val="20"/>
        </w:rPr>
        <w:fldChar w:fldCharType="separate"/>
      </w:r>
      <w:r w:rsidR="007241F2">
        <w:rPr>
          <w:rFonts w:ascii="Arial" w:hAnsi="Arial" w:cs="Arial"/>
          <w:b w:val="0"/>
          <w:noProof/>
          <w:sz w:val="20"/>
        </w:rPr>
        <w:t>11</w:t>
      </w:r>
      <w:r w:rsidRPr="005B0424">
        <w:rPr>
          <w:rFonts w:ascii="Arial" w:hAnsi="Arial" w:cs="Arial"/>
          <w:b w:val="0"/>
          <w:sz w:val="20"/>
        </w:rPr>
        <w:fldChar w:fldCharType="end"/>
      </w:r>
      <w:r w:rsidRPr="005B0424">
        <w:rPr>
          <w:rFonts w:ascii="Arial" w:hAnsi="Arial" w:cs="Arial"/>
          <w:b w:val="0"/>
          <w:sz w:val="20"/>
        </w:rPr>
        <w:t xml:space="preserve">. </w:t>
      </w:r>
      <w:r w:rsidRPr="005B0424">
        <w:rPr>
          <w:rStyle w:val="Strong"/>
          <w:rFonts w:ascii="Arial" w:hAnsi="Arial" w:cs="Arial"/>
          <w:bCs w:val="0"/>
          <w:sz w:val="20"/>
        </w:rPr>
        <w:t>Atribuição do número das portas do HD Radio.</w:t>
      </w:r>
      <w:bookmarkEnd w:id="276"/>
      <w:bookmarkEnd w:id="277"/>
      <w:bookmarkEnd w:id="278"/>
    </w:p>
    <w:p w14:paraId="5DDE908C" w14:textId="1DC04A4B" w:rsidR="005B0424" w:rsidRDefault="005B0424" w:rsidP="005B0424">
      <w:r>
        <w:t xml:space="preserve">Para transmissão de aplicações </w:t>
      </w:r>
      <w:r w:rsidR="004A7F8A">
        <w:t>NCL</w:t>
      </w:r>
      <w:r>
        <w:t xml:space="preserve"> pelo HD Radio, até que seja adotada uma atribuição por norma, o número de porta utilizado será 0x50FF.</w:t>
      </w:r>
    </w:p>
    <w:p w14:paraId="3E5C26DF" w14:textId="77777777" w:rsidR="005B0424" w:rsidRDefault="005B0424" w:rsidP="005B0424">
      <w:r>
        <w:t>Pelo fato de não existir uma especificação aberta de um protocolo para transmissão de arquivos em carrossel que utilize o AAT, será utilizado o protocolo MOT, assim como definido na seção 4.2 deste texto, cujos elementos são transportados via pacotes AAT.</w:t>
      </w:r>
    </w:p>
    <w:p w14:paraId="704C14F2" w14:textId="77777777" w:rsidR="00124A14" w:rsidRDefault="008F54FB" w:rsidP="005B0424">
      <w:r>
        <w:rPr>
          <w:noProof/>
        </w:rPr>
        <w:pict w14:anchorId="16CC89FA">
          <v:shape id="_x0000_s1949" type="#_x0000_t202" style="position:absolute;left:0;text-align:left;margin-left:-6.3pt;margin-top:358.65pt;width:420.75pt;height:29.25pt;z-index:251663872;mso-position-horizontal-relative:text;mso-position-vertical-relative:text" stroked="f">
            <v:textbox style="mso-next-textbox:#_x0000_s1949;mso-fit-shape-to-text:t" inset="0,0,0,0">
              <w:txbxContent>
                <w:p w14:paraId="6271D70E" w14:textId="77777777" w:rsidR="008F54FB" w:rsidRPr="008236F7" w:rsidRDefault="008F54FB" w:rsidP="008236F7">
                  <w:pPr>
                    <w:pStyle w:val="Caption"/>
                    <w:ind w:firstLine="0"/>
                    <w:rPr>
                      <w:rFonts w:ascii="Arial" w:hAnsi="Arial" w:cs="Arial"/>
                      <w:b w:val="0"/>
                      <w:noProof/>
                      <w:sz w:val="20"/>
                    </w:rPr>
                  </w:pPr>
                  <w:bookmarkStart w:id="279" w:name="_Toc422296267"/>
                  <w:bookmarkStart w:id="280" w:name="_Toc422306362"/>
                  <w:bookmarkStart w:id="281" w:name="_Toc422755867"/>
                  <w:r w:rsidRPr="008236F7">
                    <w:rPr>
                      <w:rFonts w:ascii="Arial" w:hAnsi="Arial" w:cs="Arial"/>
                      <w:b w:val="0"/>
                      <w:sz w:val="20"/>
                    </w:rPr>
                    <w:t xml:space="preserve">Figura </w:t>
                  </w:r>
                  <w:r w:rsidRPr="008236F7">
                    <w:rPr>
                      <w:rFonts w:ascii="Arial" w:hAnsi="Arial" w:cs="Arial"/>
                      <w:b w:val="0"/>
                      <w:sz w:val="20"/>
                    </w:rPr>
                    <w:fldChar w:fldCharType="begin"/>
                  </w:r>
                  <w:r w:rsidRPr="008236F7">
                    <w:rPr>
                      <w:rFonts w:ascii="Arial" w:hAnsi="Arial" w:cs="Arial"/>
                      <w:b w:val="0"/>
                      <w:sz w:val="20"/>
                    </w:rPr>
                    <w:instrText xml:space="preserve"> SEQ Figura \* ARABIC </w:instrText>
                  </w:r>
                  <w:r w:rsidRPr="008236F7">
                    <w:rPr>
                      <w:rFonts w:ascii="Arial" w:hAnsi="Arial" w:cs="Arial"/>
                      <w:b w:val="0"/>
                      <w:sz w:val="20"/>
                    </w:rPr>
                    <w:fldChar w:fldCharType="separate"/>
                  </w:r>
                  <w:r>
                    <w:rPr>
                      <w:rFonts w:ascii="Arial" w:hAnsi="Arial" w:cs="Arial"/>
                      <w:b w:val="0"/>
                      <w:noProof/>
                      <w:sz w:val="20"/>
                    </w:rPr>
                    <w:t>12</w:t>
                  </w:r>
                  <w:r w:rsidRPr="008236F7">
                    <w:rPr>
                      <w:rFonts w:ascii="Arial" w:hAnsi="Arial" w:cs="Arial"/>
                      <w:b w:val="0"/>
                      <w:sz w:val="20"/>
                    </w:rPr>
                    <w:fldChar w:fldCharType="end"/>
                  </w:r>
                  <w:r w:rsidRPr="008236F7">
                    <w:rPr>
                      <w:rFonts w:ascii="Arial" w:hAnsi="Arial" w:cs="Arial"/>
                      <w:b w:val="0"/>
                      <w:sz w:val="20"/>
                    </w:rPr>
                    <w:t xml:space="preserve">. Etapas de segmentação dos objetos MOT em </w:t>
                  </w:r>
                  <w:r w:rsidRPr="008236F7">
                    <w:rPr>
                      <w:rFonts w:ascii="Arial" w:hAnsi="Arial" w:cs="Arial"/>
                      <w:b w:val="0"/>
                      <w:i/>
                      <w:iCs/>
                      <w:sz w:val="20"/>
                    </w:rPr>
                    <w:t>MSC data groups</w:t>
                  </w:r>
                  <w:r w:rsidRPr="008236F7">
                    <w:rPr>
                      <w:rFonts w:ascii="Arial" w:hAnsi="Arial" w:cs="Arial"/>
                      <w:b w:val="0"/>
                      <w:sz w:val="20"/>
                    </w:rPr>
                    <w:t>.</w:t>
                  </w:r>
                  <w:bookmarkEnd w:id="279"/>
                  <w:bookmarkEnd w:id="280"/>
                  <w:bookmarkEnd w:id="281"/>
                </w:p>
              </w:txbxContent>
            </v:textbox>
            <w10:wrap type="topAndBottom"/>
          </v:shape>
        </w:pict>
      </w:r>
      <w:r w:rsidR="00F63ADA">
        <w:rPr>
          <w:noProof/>
        </w:rPr>
        <w:drawing>
          <wp:anchor distT="0" distB="0" distL="114300" distR="114300" simplePos="0" relativeHeight="251661312" behindDoc="0" locked="0" layoutInCell="1" allowOverlap="1" wp14:anchorId="3FD5F7B0" wp14:editId="72E61443">
            <wp:simplePos x="0" y="0"/>
            <wp:positionH relativeFrom="column">
              <wp:posOffset>76200</wp:posOffset>
            </wp:positionH>
            <wp:positionV relativeFrom="paragraph">
              <wp:posOffset>901700</wp:posOffset>
            </wp:positionV>
            <wp:extent cx="4832985" cy="365569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32985" cy="3655695"/>
                    </a:xfrm>
                    <a:prstGeom prst="rect">
                      <a:avLst/>
                    </a:prstGeom>
                    <a:noFill/>
                  </pic:spPr>
                </pic:pic>
              </a:graphicData>
            </a:graphic>
            <wp14:sizeRelH relativeFrom="page">
              <wp14:pctWidth>0</wp14:pctWidth>
            </wp14:sizeRelH>
            <wp14:sizeRelV relativeFrom="page">
              <wp14:pctHeight>0</wp14:pctHeight>
            </wp14:sizeRelV>
          </wp:anchor>
        </w:drawing>
      </w:r>
      <w:r w:rsidR="005B0424">
        <w:t xml:space="preserve">O protocolo MOT possui como unidade de dados elementar o </w:t>
      </w:r>
      <w:r w:rsidR="005B0424">
        <w:rPr>
          <w:i/>
          <w:iCs/>
        </w:rPr>
        <w:t>MSC data group</w:t>
      </w:r>
      <w:r w:rsidR="005B0424">
        <w:t xml:space="preserve">. A forma como as entidades </w:t>
      </w:r>
      <w:r w:rsidR="005B0424">
        <w:rPr>
          <w:i/>
          <w:iCs/>
        </w:rPr>
        <w:t>MOT Directory</w:t>
      </w:r>
      <w:r w:rsidR="005B0424">
        <w:t xml:space="preserve"> e </w:t>
      </w:r>
      <w:r w:rsidR="005B0424">
        <w:rPr>
          <w:i/>
          <w:iCs/>
        </w:rPr>
        <w:t>MOT Body</w:t>
      </w:r>
      <w:r w:rsidR="005B0424">
        <w:t xml:space="preserve"> são segmentadas no </w:t>
      </w:r>
      <w:r w:rsidR="005B0424">
        <w:rPr>
          <w:i/>
          <w:iCs/>
        </w:rPr>
        <w:t>MSC data group</w:t>
      </w:r>
      <w:r w:rsidR="00F63ADA">
        <w:t xml:space="preserve"> é mostrada na Figura 12</w:t>
      </w:r>
      <w:r w:rsidR="005B0424">
        <w:t>.</w:t>
      </w:r>
    </w:p>
    <w:p w14:paraId="31CC833F" w14:textId="77777777" w:rsidR="008236F7" w:rsidRDefault="008236F7" w:rsidP="008236F7">
      <w:r>
        <w:lastRenderedPageBreak/>
        <w:t xml:space="preserve">É interessante que o mapeamento do </w:t>
      </w:r>
      <w:r>
        <w:rPr>
          <w:i/>
          <w:iCs/>
        </w:rPr>
        <w:t>MSC data group</w:t>
      </w:r>
      <w:r>
        <w:t xml:space="preserve"> nos </w:t>
      </w:r>
      <w:r>
        <w:rPr>
          <w:i/>
          <w:iCs/>
        </w:rPr>
        <w:t>Data Transport Packets</w:t>
      </w:r>
      <w:r>
        <w:t xml:space="preserve"> do AAT não seja direta, e exista uma camada de adaptação entre os dois protocolos de forma que seja possível ajustar o tamanho dos pacotes AAT de forma independente do tamanho dos </w:t>
      </w:r>
      <w:r>
        <w:rPr>
          <w:i/>
          <w:iCs/>
        </w:rPr>
        <w:t>MSC data group</w:t>
      </w:r>
      <w:r>
        <w:t xml:space="preserve">, assim como é feito no sistema DRM através do </w:t>
      </w:r>
      <w:r>
        <w:rPr>
          <w:i/>
          <w:iCs/>
        </w:rPr>
        <w:t>DRM Data Unit</w:t>
      </w:r>
      <w:r>
        <w:t>. Outro exemplo de definição de um serviço de dados para o HD Radio, no caso, o Journaline, também sugere a criação de uma camada de adaptação (GORSAK, 2010).</w:t>
      </w:r>
    </w:p>
    <w:p w14:paraId="0DD3E121" w14:textId="358D4C85" w:rsidR="008236F7" w:rsidRDefault="008F54FB" w:rsidP="008236F7">
      <w:r>
        <w:rPr>
          <w:noProof/>
        </w:rPr>
        <w:pict w14:anchorId="2AFADF4D">
          <v:shape id="_x0000_s1952" type="#_x0000_t202" style="position:absolute;left:0;text-align:left;margin-left:-5.55pt;margin-top:283pt;width:408pt;height:42pt;z-index:251664896;mso-position-horizontal-relative:text;mso-position-vertical-relative:text" stroked="f">
            <v:textbox style="mso-next-textbox:#_x0000_s1952" inset="0,0,0,0">
              <w:txbxContent>
                <w:p w14:paraId="698FB8C8" w14:textId="77777777" w:rsidR="008F54FB" w:rsidRPr="008236F7" w:rsidRDefault="008F54FB" w:rsidP="008236F7">
                  <w:pPr>
                    <w:pStyle w:val="Caption"/>
                    <w:ind w:firstLine="0"/>
                    <w:rPr>
                      <w:rFonts w:ascii="Arial" w:hAnsi="Arial" w:cs="Arial"/>
                      <w:b w:val="0"/>
                      <w:noProof/>
                      <w:sz w:val="20"/>
                    </w:rPr>
                  </w:pPr>
                  <w:bookmarkStart w:id="282" w:name="_Toc422296268"/>
                  <w:bookmarkStart w:id="283" w:name="_Toc422306363"/>
                  <w:bookmarkStart w:id="284" w:name="_Toc422755868"/>
                  <w:r w:rsidRPr="008236F7">
                    <w:rPr>
                      <w:rFonts w:ascii="Arial" w:hAnsi="Arial" w:cs="Arial"/>
                      <w:b w:val="0"/>
                      <w:sz w:val="20"/>
                    </w:rPr>
                    <w:t xml:space="preserve">Figura </w:t>
                  </w:r>
                  <w:r w:rsidRPr="008236F7">
                    <w:rPr>
                      <w:rFonts w:ascii="Arial" w:hAnsi="Arial" w:cs="Arial"/>
                      <w:b w:val="0"/>
                      <w:sz w:val="20"/>
                    </w:rPr>
                    <w:fldChar w:fldCharType="begin"/>
                  </w:r>
                  <w:r w:rsidRPr="008236F7">
                    <w:rPr>
                      <w:rFonts w:ascii="Arial" w:hAnsi="Arial" w:cs="Arial"/>
                      <w:b w:val="0"/>
                      <w:sz w:val="20"/>
                    </w:rPr>
                    <w:instrText xml:space="preserve"> SEQ Figura \* ARABIC </w:instrText>
                  </w:r>
                  <w:r w:rsidRPr="008236F7">
                    <w:rPr>
                      <w:rFonts w:ascii="Arial" w:hAnsi="Arial" w:cs="Arial"/>
                      <w:b w:val="0"/>
                      <w:sz w:val="20"/>
                    </w:rPr>
                    <w:fldChar w:fldCharType="separate"/>
                  </w:r>
                  <w:r>
                    <w:rPr>
                      <w:rFonts w:ascii="Arial" w:hAnsi="Arial" w:cs="Arial"/>
                      <w:b w:val="0"/>
                      <w:noProof/>
                      <w:sz w:val="20"/>
                    </w:rPr>
                    <w:t>13</w:t>
                  </w:r>
                  <w:r w:rsidRPr="008236F7">
                    <w:rPr>
                      <w:rFonts w:ascii="Arial" w:hAnsi="Arial" w:cs="Arial"/>
                      <w:b w:val="0"/>
                      <w:sz w:val="20"/>
                    </w:rPr>
                    <w:fldChar w:fldCharType="end"/>
                  </w:r>
                  <w:r w:rsidRPr="008236F7">
                    <w:rPr>
                      <w:rFonts w:ascii="Arial" w:hAnsi="Arial" w:cs="Arial"/>
                      <w:b w:val="0"/>
                      <w:sz w:val="20"/>
                    </w:rPr>
                    <w:t xml:space="preserve">. Segmentação do </w:t>
                  </w:r>
                  <w:r w:rsidRPr="008236F7">
                    <w:rPr>
                      <w:rFonts w:ascii="Arial" w:hAnsi="Arial" w:cs="Arial"/>
                      <w:b w:val="0"/>
                      <w:i/>
                      <w:iCs/>
                      <w:sz w:val="20"/>
                    </w:rPr>
                    <w:t>MSC data group</w:t>
                  </w:r>
                  <w:r w:rsidRPr="008236F7">
                    <w:rPr>
                      <w:rFonts w:ascii="Arial" w:hAnsi="Arial" w:cs="Arial"/>
                      <w:b w:val="0"/>
                      <w:sz w:val="20"/>
                    </w:rPr>
                    <w:t xml:space="preserve"> do MOT em </w:t>
                  </w:r>
                  <w:r w:rsidRPr="008236F7">
                    <w:rPr>
                      <w:rFonts w:ascii="Arial" w:hAnsi="Arial" w:cs="Arial"/>
                      <w:b w:val="0"/>
                      <w:i/>
                      <w:iCs/>
                      <w:sz w:val="20"/>
                    </w:rPr>
                    <w:t>Data Transport Packets</w:t>
                  </w:r>
                  <w:r w:rsidRPr="008236F7">
                    <w:rPr>
                      <w:rFonts w:ascii="Arial" w:hAnsi="Arial" w:cs="Arial"/>
                      <w:b w:val="0"/>
                      <w:sz w:val="20"/>
                    </w:rPr>
                    <w:t xml:space="preserve"> (identificados como </w:t>
                  </w:r>
                  <w:r w:rsidRPr="008236F7">
                    <w:rPr>
                      <w:rFonts w:ascii="Arial" w:hAnsi="Arial" w:cs="Arial"/>
                      <w:b w:val="0"/>
                      <w:i/>
                      <w:iCs/>
                      <w:sz w:val="20"/>
                    </w:rPr>
                    <w:t>ADS Data Packet</w:t>
                  </w:r>
                  <w:r w:rsidRPr="008236F7">
                    <w:rPr>
                      <w:rFonts w:ascii="Arial" w:hAnsi="Arial" w:cs="Arial"/>
                      <w:b w:val="0"/>
                      <w:sz w:val="20"/>
                    </w:rPr>
                    <w:t xml:space="preserve"> na figura) do protocolo AAT do HD Radio.</w:t>
                  </w:r>
                  <w:bookmarkEnd w:id="282"/>
                  <w:bookmarkEnd w:id="283"/>
                  <w:bookmarkEnd w:id="284"/>
                </w:p>
              </w:txbxContent>
            </v:textbox>
            <w10:wrap type="topAndBottom"/>
          </v:shape>
        </w:pict>
      </w:r>
      <w:r w:rsidR="009545B6">
        <w:rPr>
          <w:noProof/>
        </w:rPr>
        <w:drawing>
          <wp:anchor distT="0" distB="0" distL="114300" distR="114300" simplePos="0" relativeHeight="251665408" behindDoc="0" locked="0" layoutInCell="1" allowOverlap="1" wp14:anchorId="75555ECB" wp14:editId="7FA44339">
            <wp:simplePos x="0" y="0"/>
            <wp:positionH relativeFrom="column">
              <wp:posOffset>-99060</wp:posOffset>
            </wp:positionH>
            <wp:positionV relativeFrom="paragraph">
              <wp:posOffset>793750</wp:posOffset>
            </wp:positionV>
            <wp:extent cx="5387975" cy="279082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7975" cy="2790825"/>
                    </a:xfrm>
                    <a:prstGeom prst="rect">
                      <a:avLst/>
                    </a:prstGeom>
                    <a:noFill/>
                  </pic:spPr>
                </pic:pic>
              </a:graphicData>
            </a:graphic>
            <wp14:sizeRelH relativeFrom="margin">
              <wp14:pctWidth>0</wp14:pctWidth>
            </wp14:sizeRelH>
            <wp14:sizeRelV relativeFrom="margin">
              <wp14:pctHeight>0</wp14:pctHeight>
            </wp14:sizeRelV>
          </wp:anchor>
        </w:drawing>
      </w:r>
      <w:r w:rsidR="008236F7">
        <w:t xml:space="preserve">Cada </w:t>
      </w:r>
      <w:r w:rsidR="008236F7">
        <w:rPr>
          <w:i/>
          <w:iCs/>
        </w:rPr>
        <w:t>MSC data group</w:t>
      </w:r>
      <w:r w:rsidR="008236F7">
        <w:t xml:space="preserve"> deve então ser segmentado em pacotes que terão o tamanho exato do número de bytes úteis (incluso o cabeçalho) do </w:t>
      </w:r>
      <w:r w:rsidR="008236F7" w:rsidRPr="00B74C7E">
        <w:rPr>
          <w:i/>
        </w:rPr>
        <w:t>Data Transport Packets</w:t>
      </w:r>
      <w:r w:rsidR="008236F7">
        <w:t xml:space="preserve"> do AAT, assim</w:t>
      </w:r>
      <w:r w:rsidR="00F63ADA">
        <w:t xml:space="preserve"> como apresentado pela Figura 13</w:t>
      </w:r>
      <w:r w:rsidR="008236F7">
        <w:t>.</w:t>
      </w:r>
    </w:p>
    <w:p w14:paraId="14706F48" w14:textId="77777777" w:rsidR="00124A14" w:rsidRDefault="008236F7" w:rsidP="008236F7">
      <w:r>
        <w:t xml:space="preserve">O campo </w:t>
      </w:r>
      <w:r>
        <w:rPr>
          <w:i/>
          <w:iCs/>
        </w:rPr>
        <w:t>hdr</w:t>
      </w:r>
      <w:r>
        <w:t xml:space="preserve"> dos pacotes da camada de adaptação é um cabelho de 8 bits que tem a si</w:t>
      </w:r>
      <w:r w:rsidR="00A97E3B">
        <w:t xml:space="preserve">ntaxe </w:t>
      </w:r>
      <w:r w:rsidR="00F63ADA">
        <w:t>apresentada pela Tabela 12</w:t>
      </w:r>
      <w:r>
        <w:t>.</w:t>
      </w:r>
    </w:p>
    <w:tbl>
      <w:tblPr>
        <w:tblStyle w:val="TableGrid"/>
        <w:tblW w:w="0" w:type="auto"/>
        <w:tblLook w:val="04A0" w:firstRow="1" w:lastRow="0" w:firstColumn="1" w:lastColumn="0" w:noHBand="0" w:noVBand="1"/>
      </w:tblPr>
      <w:tblGrid>
        <w:gridCol w:w="4039"/>
        <w:gridCol w:w="4039"/>
      </w:tblGrid>
      <w:tr w:rsidR="008236F7" w14:paraId="4D95729C" w14:textId="77777777" w:rsidTr="00493829">
        <w:tc>
          <w:tcPr>
            <w:tcW w:w="8078" w:type="dxa"/>
            <w:gridSpan w:val="2"/>
          </w:tcPr>
          <w:p w14:paraId="3869CACA" w14:textId="77777777" w:rsidR="008236F7" w:rsidRDefault="008236F7" w:rsidP="008236F7">
            <w:pPr>
              <w:ind w:firstLine="0"/>
              <w:jc w:val="center"/>
            </w:pPr>
            <w:r>
              <w:t>Sintaxe do cabeçalho (</w:t>
            </w:r>
            <w:r w:rsidRPr="008236F7">
              <w:rPr>
                <w:i/>
              </w:rPr>
              <w:t>hrd</w:t>
            </w:r>
            <w:r>
              <w:t>) do pacote da camada de adaptação</w:t>
            </w:r>
          </w:p>
        </w:tc>
      </w:tr>
      <w:tr w:rsidR="008236F7" w14:paraId="51E73253" w14:textId="77777777" w:rsidTr="008236F7">
        <w:tc>
          <w:tcPr>
            <w:tcW w:w="4039" w:type="dxa"/>
          </w:tcPr>
          <w:p w14:paraId="795AB298" w14:textId="77777777" w:rsidR="008236F7" w:rsidRPr="008236F7" w:rsidRDefault="008236F7" w:rsidP="008236F7">
            <w:pPr>
              <w:ind w:firstLine="0"/>
              <w:jc w:val="center"/>
              <w:rPr>
                <w:bCs/>
              </w:rPr>
            </w:pPr>
            <w:r w:rsidRPr="008236F7">
              <w:rPr>
                <w:bCs/>
              </w:rPr>
              <w:t>Campo</w:t>
            </w:r>
          </w:p>
        </w:tc>
        <w:tc>
          <w:tcPr>
            <w:tcW w:w="4039" w:type="dxa"/>
          </w:tcPr>
          <w:p w14:paraId="27826EF3" w14:textId="77777777" w:rsidR="008236F7" w:rsidRPr="008236F7" w:rsidRDefault="008236F7" w:rsidP="008236F7">
            <w:pPr>
              <w:ind w:firstLine="0"/>
              <w:jc w:val="center"/>
            </w:pPr>
            <w:r w:rsidRPr="008236F7">
              <w:rPr>
                <w:bCs/>
              </w:rPr>
              <w:t>Tamanho</w:t>
            </w:r>
          </w:p>
        </w:tc>
      </w:tr>
      <w:tr w:rsidR="008236F7" w14:paraId="0CD2391A" w14:textId="77777777" w:rsidTr="008236F7">
        <w:tc>
          <w:tcPr>
            <w:tcW w:w="4039" w:type="dxa"/>
          </w:tcPr>
          <w:p w14:paraId="2D827006" w14:textId="77777777" w:rsidR="008236F7" w:rsidRDefault="008236F7" w:rsidP="008236F7">
            <w:pPr>
              <w:ind w:firstLine="0"/>
              <w:jc w:val="center"/>
            </w:pPr>
            <w:r>
              <w:t>First Flag (FF)</w:t>
            </w:r>
          </w:p>
        </w:tc>
        <w:tc>
          <w:tcPr>
            <w:tcW w:w="4039" w:type="dxa"/>
          </w:tcPr>
          <w:p w14:paraId="00104FCE" w14:textId="77777777" w:rsidR="008236F7" w:rsidRDefault="008236F7" w:rsidP="008236F7">
            <w:pPr>
              <w:ind w:firstLine="0"/>
              <w:jc w:val="center"/>
            </w:pPr>
            <w:r>
              <w:t>1 bit</w:t>
            </w:r>
          </w:p>
        </w:tc>
      </w:tr>
      <w:tr w:rsidR="008236F7" w14:paraId="25D3E59A" w14:textId="77777777" w:rsidTr="008236F7">
        <w:tc>
          <w:tcPr>
            <w:tcW w:w="4039" w:type="dxa"/>
          </w:tcPr>
          <w:p w14:paraId="77E554D0" w14:textId="77777777" w:rsidR="008236F7" w:rsidRDefault="008236F7" w:rsidP="008236F7">
            <w:pPr>
              <w:ind w:firstLine="0"/>
              <w:jc w:val="center"/>
            </w:pPr>
            <w:r>
              <w:t>Last Flag (LF)</w:t>
            </w:r>
          </w:p>
        </w:tc>
        <w:tc>
          <w:tcPr>
            <w:tcW w:w="4039" w:type="dxa"/>
          </w:tcPr>
          <w:p w14:paraId="33F3AA2A" w14:textId="77777777" w:rsidR="008236F7" w:rsidRDefault="008236F7" w:rsidP="008236F7">
            <w:pPr>
              <w:ind w:firstLine="0"/>
              <w:jc w:val="center"/>
            </w:pPr>
            <w:r>
              <w:t>1 bit</w:t>
            </w:r>
          </w:p>
        </w:tc>
      </w:tr>
      <w:tr w:rsidR="008236F7" w14:paraId="03810309" w14:textId="77777777" w:rsidTr="008236F7">
        <w:tc>
          <w:tcPr>
            <w:tcW w:w="4039" w:type="dxa"/>
          </w:tcPr>
          <w:p w14:paraId="4D1BFE57" w14:textId="77777777" w:rsidR="008236F7" w:rsidRDefault="008236F7" w:rsidP="008236F7">
            <w:pPr>
              <w:ind w:firstLine="0"/>
              <w:jc w:val="center"/>
            </w:pPr>
            <w:r>
              <w:t>Packet Id</w:t>
            </w:r>
          </w:p>
        </w:tc>
        <w:tc>
          <w:tcPr>
            <w:tcW w:w="4039" w:type="dxa"/>
          </w:tcPr>
          <w:p w14:paraId="45F92EB0" w14:textId="77777777" w:rsidR="008236F7" w:rsidRDefault="008236F7" w:rsidP="008236F7">
            <w:pPr>
              <w:ind w:firstLine="0"/>
              <w:jc w:val="center"/>
            </w:pPr>
            <w:r>
              <w:t>2 bits</w:t>
            </w:r>
          </w:p>
        </w:tc>
      </w:tr>
      <w:tr w:rsidR="008236F7" w14:paraId="67A6E699" w14:textId="77777777" w:rsidTr="008236F7">
        <w:tc>
          <w:tcPr>
            <w:tcW w:w="4039" w:type="dxa"/>
          </w:tcPr>
          <w:p w14:paraId="075E35BB" w14:textId="77777777" w:rsidR="008236F7" w:rsidRDefault="008236F7" w:rsidP="008236F7">
            <w:pPr>
              <w:ind w:firstLine="0"/>
              <w:jc w:val="center"/>
            </w:pPr>
            <w:r>
              <w:t>Padded Packet Indicator (PPI)</w:t>
            </w:r>
          </w:p>
        </w:tc>
        <w:tc>
          <w:tcPr>
            <w:tcW w:w="4039" w:type="dxa"/>
          </w:tcPr>
          <w:p w14:paraId="44400905" w14:textId="77777777" w:rsidR="008236F7" w:rsidRDefault="008236F7" w:rsidP="008236F7">
            <w:pPr>
              <w:ind w:firstLine="0"/>
              <w:jc w:val="center"/>
            </w:pPr>
            <w:r>
              <w:t>1 bit</w:t>
            </w:r>
          </w:p>
        </w:tc>
      </w:tr>
      <w:tr w:rsidR="008236F7" w14:paraId="7C740A5F" w14:textId="77777777" w:rsidTr="008236F7">
        <w:tc>
          <w:tcPr>
            <w:tcW w:w="4039" w:type="dxa"/>
          </w:tcPr>
          <w:p w14:paraId="08E95700" w14:textId="77777777" w:rsidR="008236F7" w:rsidRDefault="008236F7" w:rsidP="008236F7">
            <w:pPr>
              <w:ind w:firstLine="0"/>
              <w:jc w:val="center"/>
            </w:pPr>
            <w:r>
              <w:t>Continuity Index (CI)</w:t>
            </w:r>
          </w:p>
        </w:tc>
        <w:tc>
          <w:tcPr>
            <w:tcW w:w="4039" w:type="dxa"/>
          </w:tcPr>
          <w:p w14:paraId="7ABB3F30" w14:textId="77777777" w:rsidR="008236F7" w:rsidRDefault="008236F7" w:rsidP="008236F7">
            <w:pPr>
              <w:keepNext/>
              <w:ind w:firstLine="0"/>
              <w:jc w:val="center"/>
            </w:pPr>
            <w:r>
              <w:t>3 bits</w:t>
            </w:r>
          </w:p>
        </w:tc>
      </w:tr>
    </w:tbl>
    <w:p w14:paraId="0ABEDB1F" w14:textId="77777777" w:rsidR="00124A14" w:rsidRPr="008236F7" w:rsidRDefault="008236F7" w:rsidP="008236F7">
      <w:pPr>
        <w:pStyle w:val="Caption"/>
        <w:ind w:firstLine="0"/>
        <w:rPr>
          <w:rFonts w:ascii="Arial" w:hAnsi="Arial" w:cs="Arial"/>
          <w:b w:val="0"/>
          <w:sz w:val="20"/>
        </w:rPr>
      </w:pPr>
      <w:bookmarkStart w:id="285" w:name="_Toc422291219"/>
      <w:bookmarkStart w:id="286" w:name="_Toc422306283"/>
      <w:bookmarkStart w:id="287" w:name="_Toc422755832"/>
      <w:r w:rsidRPr="008236F7">
        <w:rPr>
          <w:rFonts w:ascii="Arial" w:hAnsi="Arial" w:cs="Arial"/>
          <w:b w:val="0"/>
          <w:sz w:val="20"/>
        </w:rPr>
        <w:t xml:space="preserve">Tabela </w:t>
      </w:r>
      <w:r w:rsidRPr="008236F7">
        <w:rPr>
          <w:rFonts w:ascii="Arial" w:hAnsi="Arial" w:cs="Arial"/>
          <w:b w:val="0"/>
          <w:sz w:val="20"/>
        </w:rPr>
        <w:fldChar w:fldCharType="begin"/>
      </w:r>
      <w:r w:rsidRPr="008236F7">
        <w:rPr>
          <w:rFonts w:ascii="Arial" w:hAnsi="Arial" w:cs="Arial"/>
          <w:b w:val="0"/>
          <w:sz w:val="20"/>
        </w:rPr>
        <w:instrText xml:space="preserve"> SEQ Tabela \* ARABIC </w:instrText>
      </w:r>
      <w:r w:rsidRPr="008236F7">
        <w:rPr>
          <w:rFonts w:ascii="Arial" w:hAnsi="Arial" w:cs="Arial"/>
          <w:b w:val="0"/>
          <w:sz w:val="20"/>
        </w:rPr>
        <w:fldChar w:fldCharType="separate"/>
      </w:r>
      <w:r w:rsidR="007241F2">
        <w:rPr>
          <w:rFonts w:ascii="Arial" w:hAnsi="Arial" w:cs="Arial"/>
          <w:b w:val="0"/>
          <w:noProof/>
          <w:sz w:val="20"/>
        </w:rPr>
        <w:t>12</w:t>
      </w:r>
      <w:r w:rsidRPr="008236F7">
        <w:rPr>
          <w:rFonts w:ascii="Arial" w:hAnsi="Arial" w:cs="Arial"/>
          <w:b w:val="0"/>
          <w:sz w:val="20"/>
        </w:rPr>
        <w:fldChar w:fldCharType="end"/>
      </w:r>
      <w:r w:rsidRPr="008236F7">
        <w:rPr>
          <w:rFonts w:ascii="Arial" w:hAnsi="Arial" w:cs="Arial"/>
          <w:b w:val="0"/>
          <w:sz w:val="20"/>
        </w:rPr>
        <w:t>. Campos do cabeçalho dos pacotes da camada de adaptação entre os protocolos MOT e AAT.</w:t>
      </w:r>
      <w:bookmarkEnd w:id="285"/>
      <w:bookmarkEnd w:id="286"/>
      <w:bookmarkEnd w:id="287"/>
    </w:p>
    <w:p w14:paraId="56E8EA6F" w14:textId="60BC5E15" w:rsidR="00A97E3B" w:rsidRDefault="00A97E3B" w:rsidP="00A97E3B">
      <w:r>
        <w:lastRenderedPageBreak/>
        <w:t xml:space="preserve">O campo </w:t>
      </w:r>
      <w:r>
        <w:rPr>
          <w:i/>
          <w:iCs/>
        </w:rPr>
        <w:t>First Flag</w:t>
      </w:r>
      <w:r>
        <w:t xml:space="preserve"> (FF) indica o início do conteúdo da unidade de dados, no caso, o </w:t>
      </w:r>
      <w:r>
        <w:rPr>
          <w:i/>
          <w:iCs/>
        </w:rPr>
        <w:t>MSC data</w:t>
      </w:r>
      <w:r w:rsidR="00622FC0">
        <w:rPr>
          <w:i/>
          <w:iCs/>
        </w:rPr>
        <w:t xml:space="preserve"> group</w:t>
      </w:r>
      <w:r w:rsidRPr="00D50839">
        <w:rPr>
          <w:iCs/>
        </w:rPr>
        <w:t xml:space="preserve"> do MOT</w:t>
      </w:r>
      <w:r>
        <w:t xml:space="preserve">, </w:t>
      </w:r>
      <w:r>
        <w:rPr>
          <w:i/>
          <w:iCs/>
        </w:rPr>
        <w:t>Last Flag</w:t>
      </w:r>
      <w:r>
        <w:t xml:space="preserve"> (LF) indica o final do conteúdo. Pacotes intermediários devem receber 0 para ambos FF e LF, e para o caso </w:t>
      </w:r>
      <w:proofErr w:type="gramStart"/>
      <w:r>
        <w:t>do</w:t>
      </w:r>
      <w:proofErr w:type="gramEnd"/>
      <w:r>
        <w:t xml:space="preserve"> pacote conter uma unidade de dados completa, ambos os campos FF e LF devem conter o bit 1.</w:t>
      </w:r>
    </w:p>
    <w:p w14:paraId="40768AAD" w14:textId="4D77085E" w:rsidR="00A97E3B" w:rsidRDefault="00A97E3B" w:rsidP="00A97E3B">
      <w:r w:rsidRPr="00AC49D2">
        <w:rPr>
          <w:i/>
        </w:rPr>
        <w:t>Packet Id</w:t>
      </w:r>
      <w:r>
        <w:t xml:space="preserve"> deve receber o valor 0, ficando os outros valores reservados para futuras extensões. </w:t>
      </w:r>
      <w:r w:rsidRPr="00B74C7E">
        <w:rPr>
          <w:i/>
        </w:rPr>
        <w:t>Padded Packet Indicator</w:t>
      </w:r>
      <w:r>
        <w:t xml:space="preserve"> (PPI) indica, quando contém o valor 1, que o pacote pode conter </w:t>
      </w:r>
      <w:r w:rsidRPr="00B74C7E">
        <w:rPr>
          <w:i/>
        </w:rPr>
        <w:t>bits</w:t>
      </w:r>
      <w:r>
        <w:t xml:space="preserve"> de preenchimento (</w:t>
      </w:r>
      <w:r w:rsidRPr="00B74C7E">
        <w:rPr>
          <w:i/>
        </w:rPr>
        <w:t>padding bits</w:t>
      </w:r>
      <w:r>
        <w:t xml:space="preserve">), e que os dois primeiros </w:t>
      </w:r>
      <w:r w:rsidRPr="00B74C7E">
        <w:rPr>
          <w:i/>
        </w:rPr>
        <w:t>bytes</w:t>
      </w:r>
      <w:r>
        <w:t xml:space="preserve"> do pacote indicam o tamanho em </w:t>
      </w:r>
      <w:r w:rsidRPr="00B74C7E">
        <w:rPr>
          <w:i/>
        </w:rPr>
        <w:t>bytes</w:t>
      </w:r>
      <w:r>
        <w:t xml:space="preserve"> do conteúdo útil do pacote. Finalmente, o campo </w:t>
      </w:r>
      <w:r w:rsidRPr="00B74C7E">
        <w:rPr>
          <w:i/>
        </w:rPr>
        <w:t>Continuity Index</w:t>
      </w:r>
      <w:r>
        <w:t xml:space="preserve"> (CI) deve ser incrementado de 1 módulo 8 a cada pacote gerado para dado </w:t>
      </w:r>
      <w:r w:rsidRPr="00B74C7E">
        <w:rPr>
          <w:i/>
        </w:rPr>
        <w:t>Packet Id</w:t>
      </w:r>
      <w:r>
        <w:t>.</w:t>
      </w:r>
    </w:p>
    <w:p w14:paraId="1EB2ED56" w14:textId="6A88DFED" w:rsidR="00A97E3B" w:rsidRDefault="00A97E3B" w:rsidP="00A97E3B">
      <w:r>
        <w:t xml:space="preserve">Caso o último pacote do MOT tenha o tamanho total do conteúdo útil do </w:t>
      </w:r>
      <w:r>
        <w:rPr>
          <w:i/>
          <w:iCs/>
        </w:rPr>
        <w:t xml:space="preserve">Data Transport Packet, </w:t>
      </w:r>
      <w:r>
        <w:t xml:space="preserve">menos 1 (tamanho do cabeçalho </w:t>
      </w:r>
      <w:r w:rsidRPr="00D50839">
        <w:rPr>
          <w:i/>
        </w:rPr>
        <w:t>hrd</w:t>
      </w:r>
      <w:r>
        <w:t xml:space="preserve">), dois pacotes devem ser gerados com o PPI ajustado para 1, o penúltimo com ambos FF e LF setadas para 0, e o último com a FF 0 e LF 1, e carregando somente um </w:t>
      </w:r>
      <w:r w:rsidRPr="00B74C7E">
        <w:rPr>
          <w:i/>
        </w:rPr>
        <w:t>byte</w:t>
      </w:r>
      <w:r>
        <w:t xml:space="preserve"> útil. </w:t>
      </w:r>
    </w:p>
    <w:p w14:paraId="5147B197" w14:textId="200388E0" w:rsidR="00A97E3B" w:rsidRDefault="00A97E3B" w:rsidP="00A97E3B">
      <w:r>
        <w:t>Outra consideração a ser feita está relacionada a geração dos PDUs a partir dos pacotes do protocolo AAT com respeito à substituição dos caracteres reservados 0x7D e 0x7E, que tem função específica do protocolo HLDC (</w:t>
      </w:r>
      <w:r w:rsidRPr="00B74C7E">
        <w:rPr>
          <w:i/>
        </w:rPr>
        <w:t>High-Level Data Link Control</w:t>
      </w:r>
      <w:r>
        <w:t>), seguindo-se as regras especificadas pela norma do HD Radio.</w:t>
      </w:r>
    </w:p>
    <w:p w14:paraId="4674D448" w14:textId="42A6C3EE" w:rsidR="00A97E3B" w:rsidRDefault="00A97E3B" w:rsidP="00A97E3B">
      <w:r>
        <w:t>Utilizando as definições desta seção é possível utilizar as mesmas definições para a transmissão de uma aplicação Ginga através do protocolo MOT descritas para o DRM no sistema HD Radio.</w:t>
      </w:r>
    </w:p>
    <w:p w14:paraId="0B00B39D" w14:textId="12B7510A" w:rsidR="00124A14" w:rsidRDefault="00A97E3B" w:rsidP="00A97E3B">
      <w:r>
        <w:t>Elementos presentes no multiplex do HD Radio podem ser referenciados em um documento NCL através</w:t>
      </w:r>
      <w:r w:rsidR="00F63ADA">
        <w:t xml:space="preserve"> da URI apresentada na Tabela 13</w:t>
      </w:r>
      <w:r>
        <w:t>, assim como definido em norma (ETSI, 2015c), adicionada de uma extensão.</w:t>
      </w:r>
    </w:p>
    <w:tbl>
      <w:tblPr>
        <w:tblStyle w:val="TableGrid"/>
        <w:tblW w:w="8088" w:type="dxa"/>
        <w:tblLook w:val="04A0" w:firstRow="1" w:lastRow="0" w:firstColumn="1" w:lastColumn="0" w:noHBand="0" w:noVBand="1"/>
      </w:tblPr>
      <w:tblGrid>
        <w:gridCol w:w="2088"/>
        <w:gridCol w:w="2970"/>
        <w:gridCol w:w="3030"/>
      </w:tblGrid>
      <w:tr w:rsidR="00A97E3B" w14:paraId="4A377513" w14:textId="77777777" w:rsidTr="00A97E3B">
        <w:tc>
          <w:tcPr>
            <w:tcW w:w="2088" w:type="dxa"/>
          </w:tcPr>
          <w:p w14:paraId="34F73F44" w14:textId="77777777" w:rsidR="00A97E3B" w:rsidRDefault="00A97E3B" w:rsidP="00A97E3B">
            <w:pPr>
              <w:ind w:firstLine="0"/>
            </w:pPr>
            <w:r>
              <w:t>Esquema</w:t>
            </w:r>
          </w:p>
        </w:tc>
        <w:tc>
          <w:tcPr>
            <w:tcW w:w="2970" w:type="dxa"/>
          </w:tcPr>
          <w:p w14:paraId="0C42D425" w14:textId="77777777" w:rsidR="00A97E3B" w:rsidRDefault="00A97E3B" w:rsidP="00A97E3B">
            <w:pPr>
              <w:ind w:firstLine="0"/>
            </w:pPr>
            <w:r>
              <w:t>Parte específica do esquema</w:t>
            </w:r>
          </w:p>
        </w:tc>
        <w:tc>
          <w:tcPr>
            <w:tcW w:w="3030" w:type="dxa"/>
          </w:tcPr>
          <w:p w14:paraId="7AD14B02" w14:textId="77777777" w:rsidR="00A97E3B" w:rsidRDefault="00A97E3B" w:rsidP="00A97E3B">
            <w:pPr>
              <w:ind w:firstLine="0"/>
            </w:pPr>
            <w:r>
              <w:t>Interpretação</w:t>
            </w:r>
          </w:p>
        </w:tc>
      </w:tr>
      <w:tr w:rsidR="00A97E3B" w14:paraId="54AAA944" w14:textId="77777777" w:rsidTr="00A97E3B">
        <w:tc>
          <w:tcPr>
            <w:tcW w:w="2088" w:type="dxa"/>
          </w:tcPr>
          <w:p w14:paraId="4C9342BA" w14:textId="77777777" w:rsidR="00A97E3B" w:rsidRDefault="00A97E3B" w:rsidP="00A97E3B">
            <w:pPr>
              <w:ind w:firstLine="0"/>
            </w:pPr>
            <w:proofErr w:type="gramStart"/>
            <w:r>
              <w:t>hd</w:t>
            </w:r>
            <w:proofErr w:type="gramEnd"/>
            <w:r>
              <w:t>:</w:t>
            </w:r>
          </w:p>
        </w:tc>
        <w:tc>
          <w:tcPr>
            <w:tcW w:w="2970" w:type="dxa"/>
          </w:tcPr>
          <w:p w14:paraId="4873B7D4" w14:textId="77777777" w:rsidR="00A97E3B" w:rsidRDefault="00A97E3B" w:rsidP="00A97E3B">
            <w:pPr>
              <w:ind w:firstLine="0"/>
            </w:pPr>
            <w:r>
              <w:t>&lt;</w:t>
            </w:r>
            <w:proofErr w:type="gramStart"/>
            <w:r>
              <w:t>cc</w:t>
            </w:r>
            <w:proofErr w:type="gramEnd"/>
            <w:r>
              <w:t>&gt;.&lt;tx&gt;[.&lt;portnumber&gt;]</w:t>
            </w:r>
          </w:p>
        </w:tc>
        <w:tc>
          <w:tcPr>
            <w:tcW w:w="3030" w:type="dxa"/>
          </w:tcPr>
          <w:p w14:paraId="1A602D30" w14:textId="77777777" w:rsidR="00A97E3B" w:rsidRDefault="00A97E3B" w:rsidP="00A97E3B">
            <w:pPr>
              <w:ind w:firstLine="0"/>
            </w:pPr>
            <w:proofErr w:type="gramStart"/>
            <w:r w:rsidRPr="00A97E3B">
              <w:rPr>
                <w:i/>
              </w:rPr>
              <w:t>cc</w:t>
            </w:r>
            <w:proofErr w:type="gramEnd"/>
            <w:r>
              <w:t xml:space="preserve"> Código do país (3-char).</w:t>
            </w:r>
          </w:p>
          <w:p w14:paraId="76B256DD" w14:textId="77777777" w:rsidR="00A97E3B" w:rsidRDefault="00A97E3B" w:rsidP="00A97E3B">
            <w:pPr>
              <w:ind w:firstLine="0"/>
            </w:pPr>
            <w:proofErr w:type="gramStart"/>
            <w:r w:rsidRPr="00A97E3B">
              <w:rPr>
                <w:i/>
              </w:rPr>
              <w:t>tx</w:t>
            </w:r>
            <w:proofErr w:type="gramEnd"/>
            <w:r>
              <w:t xml:space="preserve"> é indicativo da emissora, também conhecido como </w:t>
            </w:r>
            <w:r w:rsidRPr="00A97E3B">
              <w:rPr>
                <w:i/>
              </w:rPr>
              <w:t>Service Broadcast identifier</w:t>
            </w:r>
            <w:r>
              <w:t xml:space="preserve"> (5-char).</w:t>
            </w:r>
          </w:p>
          <w:p w14:paraId="32BB409E" w14:textId="77777777" w:rsidR="00A97E3B" w:rsidRDefault="00A97E3B" w:rsidP="00A97E3B">
            <w:pPr>
              <w:keepNext/>
              <w:ind w:firstLine="0"/>
            </w:pPr>
            <w:proofErr w:type="gramStart"/>
            <w:r w:rsidRPr="00A97E3B">
              <w:rPr>
                <w:i/>
              </w:rPr>
              <w:t>portnumber</w:t>
            </w:r>
            <w:proofErr w:type="gramEnd"/>
            <w:r>
              <w:t xml:space="preserve"> é o número da </w:t>
            </w:r>
            <w:r>
              <w:lastRenderedPageBreak/>
              <w:t>porta do serviço HD Radio, é um parâmetro opcional.</w:t>
            </w:r>
          </w:p>
        </w:tc>
      </w:tr>
    </w:tbl>
    <w:p w14:paraId="322C7490" w14:textId="77777777" w:rsidR="00124A14" w:rsidRPr="00A97E3B" w:rsidRDefault="00A97E3B" w:rsidP="00A97E3B">
      <w:pPr>
        <w:pStyle w:val="Caption"/>
        <w:ind w:firstLine="0"/>
        <w:rPr>
          <w:rFonts w:ascii="Arial" w:hAnsi="Arial" w:cs="Arial"/>
          <w:b w:val="0"/>
          <w:sz w:val="20"/>
        </w:rPr>
      </w:pPr>
      <w:bookmarkStart w:id="288" w:name="_Toc422291220"/>
      <w:bookmarkStart w:id="289" w:name="_Toc422306284"/>
      <w:bookmarkStart w:id="290" w:name="_Toc422755833"/>
      <w:r w:rsidRPr="00A97E3B">
        <w:rPr>
          <w:rFonts w:ascii="Arial" w:hAnsi="Arial" w:cs="Arial"/>
          <w:b w:val="0"/>
          <w:sz w:val="20"/>
        </w:rPr>
        <w:lastRenderedPageBreak/>
        <w:t xml:space="preserve">Tabela </w:t>
      </w:r>
      <w:r w:rsidRPr="00A97E3B">
        <w:rPr>
          <w:rFonts w:ascii="Arial" w:hAnsi="Arial" w:cs="Arial"/>
          <w:b w:val="0"/>
          <w:sz w:val="20"/>
        </w:rPr>
        <w:fldChar w:fldCharType="begin"/>
      </w:r>
      <w:r w:rsidRPr="00A97E3B">
        <w:rPr>
          <w:rFonts w:ascii="Arial" w:hAnsi="Arial" w:cs="Arial"/>
          <w:b w:val="0"/>
          <w:sz w:val="20"/>
        </w:rPr>
        <w:instrText xml:space="preserve"> SEQ Tabela \* ARABIC </w:instrText>
      </w:r>
      <w:r w:rsidRPr="00A97E3B">
        <w:rPr>
          <w:rFonts w:ascii="Arial" w:hAnsi="Arial" w:cs="Arial"/>
          <w:b w:val="0"/>
          <w:sz w:val="20"/>
        </w:rPr>
        <w:fldChar w:fldCharType="separate"/>
      </w:r>
      <w:r w:rsidR="007241F2">
        <w:rPr>
          <w:rFonts w:ascii="Arial" w:hAnsi="Arial" w:cs="Arial"/>
          <w:b w:val="0"/>
          <w:noProof/>
          <w:sz w:val="20"/>
        </w:rPr>
        <w:t>13</w:t>
      </w:r>
      <w:r w:rsidRPr="00A97E3B">
        <w:rPr>
          <w:rFonts w:ascii="Arial" w:hAnsi="Arial" w:cs="Arial"/>
          <w:b w:val="0"/>
          <w:sz w:val="20"/>
        </w:rPr>
        <w:fldChar w:fldCharType="end"/>
      </w:r>
      <w:r w:rsidRPr="00A97E3B">
        <w:rPr>
          <w:rFonts w:ascii="Arial" w:hAnsi="Arial" w:cs="Arial"/>
          <w:b w:val="0"/>
          <w:sz w:val="20"/>
        </w:rPr>
        <w:t>. URI para referência a elementos do multiplex do HD Radio.</w:t>
      </w:r>
      <w:bookmarkEnd w:id="288"/>
      <w:bookmarkEnd w:id="289"/>
      <w:bookmarkEnd w:id="290"/>
    </w:p>
    <w:p w14:paraId="6E809080" w14:textId="77777777" w:rsidR="00A97E3B" w:rsidRDefault="00A97E3B" w:rsidP="00A97E3B">
      <w:r>
        <w:t xml:space="preserve">Além dos campos da URI definidos em norma, </w:t>
      </w:r>
      <w:r>
        <w:rPr>
          <w:i/>
          <w:iCs/>
        </w:rPr>
        <w:t>cc</w:t>
      </w:r>
      <w:r>
        <w:t xml:space="preserve"> e </w:t>
      </w:r>
      <w:r>
        <w:rPr>
          <w:i/>
          <w:iCs/>
        </w:rPr>
        <w:t>tx</w:t>
      </w:r>
      <w:r>
        <w:t xml:space="preserve">, o campo </w:t>
      </w:r>
      <w:r>
        <w:rPr>
          <w:i/>
          <w:iCs/>
        </w:rPr>
        <w:t>portnumber</w:t>
      </w:r>
      <w:r>
        <w:t xml:space="preserve"> foi adionado de forma que os diferentes componentes de dados e áudio do multiplex do HD Radio possam ser referenciados de forma unívoca.</w:t>
      </w:r>
    </w:p>
    <w:p w14:paraId="553476AF" w14:textId="77777777" w:rsidR="00124A14" w:rsidRDefault="00A97E3B" w:rsidP="00A97E3B">
      <w:r>
        <w:tab/>
        <w:t>Uma consideração a ser feita é que existe um protocolo para transmissão de arquivos para o HD Radio conhecido como LOT (</w:t>
      </w:r>
      <w:r w:rsidRPr="00B74C7E">
        <w:rPr>
          <w:i/>
        </w:rPr>
        <w:t>Large Object Tranfer</w:t>
      </w:r>
      <w:r>
        <w:t>), no entanto, o LOT é um protocolo proprietário, não existindo norma ou documento que o defina, apenas menções no site da Ibiquity</w:t>
      </w:r>
      <w:r>
        <w:rPr>
          <w:rStyle w:val="FootnoteReference1"/>
          <w:szCs w:val="24"/>
        </w:rPr>
        <w:footnoteReference w:id="9"/>
      </w:r>
      <w:r>
        <w:t>.</w:t>
      </w:r>
    </w:p>
    <w:p w14:paraId="58B9FEE6" w14:textId="77777777" w:rsidR="00124A14" w:rsidRDefault="00124A14" w:rsidP="00124A14"/>
    <w:p w14:paraId="7274A9E6" w14:textId="77777777" w:rsidR="00124A14" w:rsidRDefault="00124A14" w:rsidP="00124A14"/>
    <w:p w14:paraId="00A6CF6D" w14:textId="77777777" w:rsidR="00124A14" w:rsidRDefault="00124A14" w:rsidP="00124A14"/>
    <w:p w14:paraId="1A70273F" w14:textId="77777777" w:rsidR="00124A14" w:rsidRDefault="00124A14" w:rsidP="00124A14"/>
    <w:p w14:paraId="5B9E5A87" w14:textId="77777777" w:rsidR="00124A14" w:rsidRDefault="00124A14" w:rsidP="00124A14"/>
    <w:p w14:paraId="6503CCB0" w14:textId="77777777" w:rsidR="00124A14" w:rsidRDefault="00124A14" w:rsidP="00124A14"/>
    <w:p w14:paraId="5DD063C9" w14:textId="77777777" w:rsidR="00124A14" w:rsidRDefault="00124A14" w:rsidP="00124A14"/>
    <w:p w14:paraId="1E910CC9" w14:textId="77777777" w:rsidR="00124A14" w:rsidRDefault="00124A14" w:rsidP="00124A14"/>
    <w:p w14:paraId="3DA42AAD" w14:textId="77777777" w:rsidR="005B4C6C" w:rsidRDefault="005B4C6C" w:rsidP="00BB07A8">
      <w:pPr>
        <w:ind w:firstLine="0"/>
      </w:pPr>
    </w:p>
    <w:p w14:paraId="5E05F667" w14:textId="77777777" w:rsidR="005B4C6C" w:rsidRDefault="005B4C6C" w:rsidP="005B4C6C"/>
    <w:p w14:paraId="25CAB92B" w14:textId="77777777" w:rsidR="005B4C6C" w:rsidRDefault="005B4C6C" w:rsidP="005B4C6C"/>
    <w:p w14:paraId="6D2E61BD" w14:textId="77777777" w:rsidR="005B4C6C" w:rsidRDefault="005B4C6C" w:rsidP="005B4C6C"/>
    <w:p w14:paraId="27687591" w14:textId="77777777" w:rsidR="005B4C6C" w:rsidRDefault="005B4C6C" w:rsidP="005B4C6C"/>
    <w:p w14:paraId="6D72F059" w14:textId="77777777" w:rsidR="005B4C6C" w:rsidRDefault="005B4C6C" w:rsidP="005B4C6C"/>
    <w:p w14:paraId="6D7B7AC5" w14:textId="77777777" w:rsidR="005B4C6C" w:rsidRDefault="005B4C6C" w:rsidP="005B4C6C"/>
    <w:p w14:paraId="3521BBE5" w14:textId="77777777" w:rsidR="005B4C6C" w:rsidRDefault="005B4C6C" w:rsidP="005B4C6C"/>
    <w:p w14:paraId="6A32226C" w14:textId="77777777" w:rsidR="005B4C6C" w:rsidRDefault="005B4C6C" w:rsidP="005B4C6C"/>
    <w:p w14:paraId="205F6819" w14:textId="77777777" w:rsidR="005B4C6C" w:rsidRDefault="005B4C6C" w:rsidP="005B4C6C"/>
    <w:p w14:paraId="072938EA" w14:textId="77777777" w:rsidR="005B4C6C" w:rsidRDefault="005B4C6C" w:rsidP="005B4C6C"/>
    <w:p w14:paraId="53791477" w14:textId="77777777" w:rsidR="00A97E3B" w:rsidRDefault="00A97E3B" w:rsidP="00A97E3B">
      <w:pPr>
        <w:pStyle w:val="Heading1"/>
      </w:pPr>
      <w:r>
        <w:lastRenderedPageBreak/>
        <w:br/>
      </w:r>
      <w:bookmarkStart w:id="291" w:name="_Toc422755896"/>
      <w:r>
        <w:t>O Perfil NCL Digital Radio</w:t>
      </w:r>
      <w:bookmarkEnd w:id="291"/>
    </w:p>
    <w:p w14:paraId="6713008E" w14:textId="77777777" w:rsidR="00493829" w:rsidRDefault="00493829" w:rsidP="00493829">
      <w:r>
        <w:t xml:space="preserve">Este capítulo tem por objetivo a definição do perfil </w:t>
      </w:r>
      <w:r>
        <w:rPr>
          <w:i/>
          <w:iCs/>
        </w:rPr>
        <w:t>Digital Radio</w:t>
      </w:r>
      <w:r>
        <w:t xml:space="preserve"> da NCL. São apresentados os elementos da linguagem NCL 3.1 e as escolhas a respeito da presença ou não de cada elemento no perfil DR, baseadas principalmente nos requisitos levantados no Capítulo 3 e também em análises sobre a relevância da presença de determinados elementos em aplicações NCL para o rádio digital</w:t>
      </w:r>
      <w:r>
        <w:rPr>
          <w:i/>
          <w:iCs/>
        </w:rPr>
        <w:t>.</w:t>
      </w:r>
    </w:p>
    <w:p w14:paraId="5F0933EE" w14:textId="77777777" w:rsidR="00493829" w:rsidRDefault="00493829" w:rsidP="00493829">
      <w:r>
        <w:t xml:space="preserve">A NCL 3.1 e seu </w:t>
      </w:r>
      <w:proofErr w:type="gramStart"/>
      <w:r>
        <w:t>middleware Ginga</w:t>
      </w:r>
      <w:proofErr w:type="gramEnd"/>
      <w:r>
        <w:t xml:space="preserve"> correspondente apresentam pequenos aperfeiçoamentos com relação a NCL 3.0, como novas classes de dispositivos para ambiente mullti-dispositivos, e algumas mudanças, por exemplo, alguns elementos passaram para o status </w:t>
      </w:r>
      <w:r>
        <w:rPr>
          <w:i/>
          <w:iCs/>
        </w:rPr>
        <w:t>deprecated</w:t>
      </w:r>
      <w:r>
        <w:t xml:space="preserve">. Para o rádio digital não existe a necessidade de compatibilidade do perfil DR com alguma versão antiga da linguagem, pois será a primeira versão do perfil, portanto, conforme será discutido, o novo perfil se baseia inteiramente na NCL 3.1, sem qualquer compatibilidade com elementos marcados como </w:t>
      </w:r>
      <w:r>
        <w:rPr>
          <w:i/>
          <w:iCs/>
        </w:rPr>
        <w:t>deprecated.</w:t>
      </w:r>
    </w:p>
    <w:p w14:paraId="7F1A2453" w14:textId="5AA90D81" w:rsidR="00493829" w:rsidRDefault="00493829" w:rsidP="00493829">
      <w:r>
        <w:t xml:space="preserve">A análise da linguagem NCL feita por Lima (LIMA, 2010) para a concepção do perfil </w:t>
      </w:r>
      <w:r>
        <w:rPr>
          <w:i/>
          <w:iCs/>
        </w:rPr>
        <w:t>RawDTV</w:t>
      </w:r>
      <w:r>
        <w:t xml:space="preserve"> é utilizada para a definição de alguns aspectos do perfil Digital Radio, pois permite identificar “açúcares sintáticos” e recursos que propiciam mecanismos para reúso</w:t>
      </w:r>
      <w:r w:rsidR="0088297D">
        <w:t xml:space="preserve"> de código</w:t>
      </w:r>
      <w:r>
        <w:t xml:space="preserve">, que muitas vezes não tem importância no contexto da radiodifusão digital, onde a aplicação é normalmente enviada de forma completa pelo carrossel, </w:t>
      </w:r>
      <w:r w:rsidR="0088297D">
        <w:t>não havendo possibilidade de reú</w:t>
      </w:r>
      <w:r>
        <w:t>so entre cada ressintonização do receptor.</w:t>
      </w:r>
    </w:p>
    <w:p w14:paraId="28F06F74" w14:textId="77777777" w:rsidR="00493829" w:rsidRDefault="00493829" w:rsidP="00493829">
      <w:r>
        <w:t>Parte da complexidade da apresentação definida por um documento NCL se dá devido ao distanciamento semântico entre um documento declarativo NCL e as interfaces de baixo nível do sistema operacional, que executam a apresentação sincronizada de mídias.</w:t>
      </w:r>
    </w:p>
    <w:p w14:paraId="2AF06CD0" w14:textId="77777777" w:rsidR="005B4C6C" w:rsidRDefault="00493829" w:rsidP="00493829">
      <w:r>
        <w:t xml:space="preserve">Tipicamente uma máquina de execução NCL converte o documento NCL em uma representação interna, para depois um </w:t>
      </w:r>
      <w:r>
        <w:rPr>
          <w:i/>
        </w:rPr>
        <w:t>player</w:t>
      </w:r>
      <w:r>
        <w:t xml:space="preserve"> executar essa estrutura de dados da apresentação, assim como mostrado na Figura </w:t>
      </w:r>
      <w:r w:rsidR="00F63ADA">
        <w:t>14</w:t>
      </w:r>
      <w:r>
        <w:t>.</w:t>
      </w:r>
    </w:p>
    <w:p w14:paraId="648B3FD3" w14:textId="77777777" w:rsidR="00493829" w:rsidRDefault="00493829" w:rsidP="00493829"/>
    <w:p w14:paraId="4D1C80CE" w14:textId="2A7D6C2A" w:rsidR="00493829" w:rsidRDefault="006C20CB" w:rsidP="00493829">
      <w:r>
        <w:rPr>
          <w:noProof/>
        </w:rPr>
        <w:lastRenderedPageBreak/>
        <w:drawing>
          <wp:anchor distT="0" distB="0" distL="114935" distR="114935" simplePos="0" relativeHeight="251669504" behindDoc="0" locked="0" layoutInCell="1" allowOverlap="1" wp14:anchorId="75B817D6" wp14:editId="559E92E5">
            <wp:simplePos x="0" y="0"/>
            <wp:positionH relativeFrom="column">
              <wp:posOffset>-3810</wp:posOffset>
            </wp:positionH>
            <wp:positionV relativeFrom="paragraph">
              <wp:posOffset>119380</wp:posOffset>
            </wp:positionV>
            <wp:extent cx="5076825" cy="752475"/>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76825" cy="752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F54FB">
        <w:rPr>
          <w:noProof/>
        </w:rPr>
        <w:pict w14:anchorId="308B93F6">
          <v:shape id="_x0000_s1954" type="#_x0000_t202" style="position:absolute;left:0;text-align:left;margin-left:6pt;margin-top:73.1pt;width:384pt;height:16.9pt;z-index:251665920;mso-position-horizontal-relative:text;mso-position-vertical-relative:text" stroked="f">
            <v:textbox style="mso-next-textbox:#_x0000_s1954" inset="0,0,0,0">
              <w:txbxContent>
                <w:p w14:paraId="1DB6EBB4" w14:textId="77777777" w:rsidR="008F54FB" w:rsidRPr="00493829" w:rsidRDefault="008F54FB" w:rsidP="00493829">
                  <w:pPr>
                    <w:pStyle w:val="Caption"/>
                    <w:ind w:firstLine="0"/>
                    <w:rPr>
                      <w:rFonts w:ascii="Arial" w:hAnsi="Arial" w:cs="Arial"/>
                      <w:b w:val="0"/>
                      <w:noProof/>
                      <w:sz w:val="20"/>
                    </w:rPr>
                  </w:pPr>
                  <w:bookmarkStart w:id="292" w:name="_Toc422296269"/>
                  <w:bookmarkStart w:id="293" w:name="_Toc422306364"/>
                  <w:bookmarkStart w:id="294" w:name="_Toc422755869"/>
                  <w:r w:rsidRPr="00493829">
                    <w:rPr>
                      <w:rFonts w:ascii="Arial" w:hAnsi="Arial" w:cs="Arial"/>
                      <w:b w:val="0"/>
                      <w:sz w:val="20"/>
                    </w:rPr>
                    <w:t xml:space="preserve">Figura </w:t>
                  </w:r>
                  <w:r w:rsidRPr="00493829">
                    <w:rPr>
                      <w:rFonts w:ascii="Arial" w:hAnsi="Arial" w:cs="Arial"/>
                      <w:b w:val="0"/>
                      <w:sz w:val="20"/>
                    </w:rPr>
                    <w:fldChar w:fldCharType="begin"/>
                  </w:r>
                  <w:r w:rsidRPr="00493829">
                    <w:rPr>
                      <w:rFonts w:ascii="Arial" w:hAnsi="Arial" w:cs="Arial"/>
                      <w:b w:val="0"/>
                      <w:sz w:val="20"/>
                    </w:rPr>
                    <w:instrText xml:space="preserve"> SEQ Figura \* ARABIC </w:instrText>
                  </w:r>
                  <w:r w:rsidRPr="00493829">
                    <w:rPr>
                      <w:rFonts w:ascii="Arial" w:hAnsi="Arial" w:cs="Arial"/>
                      <w:b w:val="0"/>
                      <w:sz w:val="20"/>
                    </w:rPr>
                    <w:fldChar w:fldCharType="separate"/>
                  </w:r>
                  <w:r>
                    <w:rPr>
                      <w:rFonts w:ascii="Arial" w:hAnsi="Arial" w:cs="Arial"/>
                      <w:b w:val="0"/>
                      <w:noProof/>
                      <w:sz w:val="20"/>
                    </w:rPr>
                    <w:t>14</w:t>
                  </w:r>
                  <w:r w:rsidRPr="00493829">
                    <w:rPr>
                      <w:rFonts w:ascii="Arial" w:hAnsi="Arial" w:cs="Arial"/>
                      <w:b w:val="0"/>
                      <w:sz w:val="20"/>
                    </w:rPr>
                    <w:fldChar w:fldCharType="end"/>
                  </w:r>
                  <w:r w:rsidRPr="00493829">
                    <w:rPr>
                      <w:rFonts w:ascii="Arial" w:hAnsi="Arial" w:cs="Arial"/>
                      <w:b w:val="0"/>
                      <w:sz w:val="20"/>
                    </w:rPr>
                    <w:t>. Arquitetura típica de uma máquina de apresentação NCL.</w:t>
                  </w:r>
                  <w:bookmarkEnd w:id="292"/>
                  <w:bookmarkEnd w:id="293"/>
                  <w:bookmarkEnd w:id="294"/>
                </w:p>
              </w:txbxContent>
            </v:textbox>
            <w10:wrap type="topAndBottom"/>
          </v:shape>
        </w:pict>
      </w:r>
    </w:p>
    <w:p w14:paraId="5986420A" w14:textId="77777777" w:rsidR="00493829" w:rsidRDefault="00493829" w:rsidP="00493829">
      <w:r>
        <w:t xml:space="preserve">O perfil </w:t>
      </w:r>
      <w:r>
        <w:rPr>
          <w:i/>
          <w:iCs/>
        </w:rPr>
        <w:t>Digital Radio</w:t>
      </w:r>
      <w:r>
        <w:t xml:space="preserve"> da linguagem NCL, com a retirada de alguns “açúcares sintáticos” da linguagem permite uma diminuição desse distanciamento entre a linguagem e sua representação interna. Uma possível consequência é a redução da complexidade do </w:t>
      </w:r>
      <w:r>
        <w:rPr>
          <w:i/>
          <w:iCs/>
        </w:rPr>
        <w:t>middleware</w:t>
      </w:r>
      <w:r>
        <w:t xml:space="preserve">, fato que normalmente vem acompanhado da redução na possibilidade de </w:t>
      </w:r>
      <w:r>
        <w:rPr>
          <w:i/>
          <w:iCs/>
        </w:rPr>
        <w:t>bugs</w:t>
      </w:r>
      <w:r>
        <w:t>.</w:t>
      </w:r>
    </w:p>
    <w:p w14:paraId="0EA0665B" w14:textId="77777777" w:rsidR="00493829" w:rsidRDefault="00493829" w:rsidP="00493829">
      <w:r>
        <w:t>É importante ressaltar que a maioria dos dispositivos que recebem rádio digital e tem a capacidade de apresentação de mídias possuem algum tipo de aceleração em hardware para a decodificação de imagens e sons</w:t>
      </w:r>
      <w:r>
        <w:rPr>
          <w:rStyle w:val="FootnoteReference"/>
          <w:szCs w:val="24"/>
        </w:rPr>
        <w:footnoteReference w:id="10"/>
      </w:r>
      <w:r>
        <w:t>, portanto, grande parte do poder de processamento do Processador de Aplicação (</w:t>
      </w:r>
      <w:r>
        <w:rPr>
          <w:i/>
          <w:iCs/>
        </w:rPr>
        <w:t>Application Processor</w:t>
      </w:r>
      <w:r>
        <w:t xml:space="preserve">) é gasto pelo middleware no </w:t>
      </w:r>
      <w:r>
        <w:rPr>
          <w:i/>
          <w:iCs/>
        </w:rPr>
        <w:t>parsing</w:t>
      </w:r>
      <w:r>
        <w:t xml:space="preserve"> do documento NCL, na conversão para o modelo de apresentação e no escalonador que faz a orquestração da apresentação hipermídia.</w:t>
      </w:r>
    </w:p>
    <w:p w14:paraId="3A837A0A" w14:textId="77777777" w:rsidR="00493829" w:rsidRDefault="00493829" w:rsidP="00493829">
      <w:pPr>
        <w:rPr>
          <w:rFonts w:ascii="Liberation Mono" w:hAnsi="Liberation Mono" w:cs="Liberation Mono"/>
          <w:sz w:val="20"/>
        </w:rPr>
      </w:pPr>
      <w:r>
        <w:t xml:space="preserve">A Listagem 2 apresenta todos os elementos da NCL na organização adotada pelo </w:t>
      </w:r>
      <w:r>
        <w:rPr>
          <w:i/>
          <w:iCs/>
        </w:rPr>
        <w:t>NCL Handbook</w:t>
      </w:r>
      <w:r>
        <w:t xml:space="preserve"> (SOARES, 2013).</w:t>
      </w:r>
    </w:p>
    <w:tbl>
      <w:tblPr>
        <w:tblW w:w="0" w:type="auto"/>
        <w:tblInd w:w="-64" w:type="dxa"/>
        <w:tblLayout w:type="fixed"/>
        <w:tblCellMar>
          <w:top w:w="55" w:type="dxa"/>
          <w:left w:w="55" w:type="dxa"/>
          <w:bottom w:w="55" w:type="dxa"/>
          <w:right w:w="55" w:type="dxa"/>
        </w:tblCellMar>
        <w:tblLook w:val="0000" w:firstRow="0" w:lastRow="0" w:firstColumn="0" w:lastColumn="0" w:noHBand="0" w:noVBand="0"/>
      </w:tblPr>
      <w:tblGrid>
        <w:gridCol w:w="8039"/>
      </w:tblGrid>
      <w:tr w:rsidR="00493829" w14:paraId="79B2E787" w14:textId="77777777" w:rsidTr="00493829">
        <w:tc>
          <w:tcPr>
            <w:tcW w:w="8039" w:type="dxa"/>
            <w:tcBorders>
              <w:top w:val="single" w:sz="2" w:space="0" w:color="000000"/>
              <w:left w:val="single" w:sz="2" w:space="0" w:color="000000"/>
              <w:bottom w:val="single" w:sz="2" w:space="0" w:color="000000"/>
              <w:right w:val="single" w:sz="2" w:space="0" w:color="000000"/>
            </w:tcBorders>
            <w:shd w:val="clear" w:color="auto" w:fill="auto"/>
          </w:tcPr>
          <w:p w14:paraId="60EDA853" w14:textId="77777777" w:rsidR="00493829" w:rsidRDefault="00F63ADA" w:rsidP="00493829">
            <w:pPr>
              <w:pStyle w:val="ListContents"/>
              <w:ind w:left="0" w:firstLine="0"/>
              <w:rPr>
                <w:rFonts w:ascii="Liberation Mono" w:eastAsia="Liberation Mono" w:hAnsi="Liberation Mono" w:cs="Liberation Mono"/>
                <w:sz w:val="20"/>
                <w:szCs w:val="20"/>
              </w:rPr>
            </w:pPr>
            <w:r>
              <w:rPr>
                <w:rFonts w:ascii="Liberation Mono" w:hAnsi="Liberation Mono" w:cs="Liberation Mono"/>
                <w:sz w:val="20"/>
                <w:szCs w:val="20"/>
              </w:rPr>
              <w:t>Elementos básicos</w:t>
            </w:r>
          </w:p>
          <w:p w14:paraId="185F5810" w14:textId="77777777" w:rsidR="00493829" w:rsidRDefault="00493829" w:rsidP="00493829">
            <w:pPr>
              <w:pStyle w:val="ListHeading"/>
              <w:ind w:firstLine="0"/>
              <w:rPr>
                <w:rFonts w:ascii="Liberation Mono" w:hAnsi="Liberation Mono" w:cs="Liberation Mono"/>
                <w:sz w:val="20"/>
                <w:szCs w:val="20"/>
              </w:rPr>
            </w:pPr>
            <w:r>
              <w:rPr>
                <w:rFonts w:ascii="Liberation Mono" w:eastAsia="Liberation Mono" w:hAnsi="Liberation Mono" w:cs="Liberation Mono"/>
                <w:sz w:val="20"/>
                <w:szCs w:val="20"/>
              </w:rPr>
              <w:t xml:space="preserve"> </w:t>
            </w:r>
            <w:r w:rsidR="00F63ADA">
              <w:rPr>
                <w:rFonts w:ascii="Liberation Mono" w:eastAsia="Liberation Mono" w:hAnsi="Liberation Mono" w:cs="Liberation Mono"/>
                <w:sz w:val="20"/>
                <w:szCs w:val="20"/>
              </w:rPr>
              <w:t>Estrutura e Conteúdo</w:t>
            </w:r>
            <w:r>
              <w:rPr>
                <w:rFonts w:ascii="Liberation Mono" w:hAnsi="Liberation Mono" w:cs="Liberation Mono"/>
                <w:sz w:val="20"/>
                <w:szCs w:val="20"/>
              </w:rPr>
              <w:t>:</w:t>
            </w:r>
          </w:p>
          <w:p w14:paraId="1CC22479" w14:textId="77777777" w:rsidR="00493829" w:rsidRPr="000A4DB9" w:rsidRDefault="00493829" w:rsidP="00493829">
            <w:pPr>
              <w:pStyle w:val="ListContents"/>
              <w:ind w:left="1134" w:right="0" w:firstLine="0"/>
              <w:rPr>
                <w:rFonts w:ascii="Liberation Mono" w:eastAsia="Liberation Mono" w:hAnsi="Liberation Mono" w:cs="Liberation Mono"/>
                <w:sz w:val="20"/>
                <w:szCs w:val="20"/>
                <w:lang w:val="en-US"/>
              </w:rPr>
            </w:pPr>
            <w:r w:rsidRPr="000A4DB9">
              <w:rPr>
                <w:rFonts w:ascii="Liberation Mono" w:hAnsi="Liberation Mono" w:cs="Liberation Mono"/>
                <w:sz w:val="20"/>
                <w:szCs w:val="20"/>
                <w:lang w:val="en-US"/>
              </w:rPr>
              <w:t>&lt;ncl&gt;</w:t>
            </w:r>
            <w:r w:rsidRPr="000A4DB9">
              <w:rPr>
                <w:rFonts w:ascii="Liberation Mono" w:hAnsi="Liberation Mono" w:cs="Liberation Mono"/>
                <w:sz w:val="20"/>
                <w:szCs w:val="20"/>
                <w:lang w:val="en-US"/>
              </w:rPr>
              <w:br/>
              <w:t>&lt;head&gt;</w:t>
            </w:r>
            <w:r w:rsidRPr="000A4DB9">
              <w:rPr>
                <w:rFonts w:ascii="Liberation Mono" w:hAnsi="Liberation Mono" w:cs="Liberation Mono"/>
                <w:sz w:val="20"/>
                <w:szCs w:val="20"/>
                <w:lang w:val="en-US"/>
              </w:rPr>
              <w:br/>
              <w:t>&lt;body&gt;</w:t>
            </w:r>
            <w:r w:rsidRPr="000A4DB9">
              <w:rPr>
                <w:rFonts w:ascii="Liberation Mono" w:hAnsi="Liberation Mono" w:cs="Liberation Mono"/>
                <w:sz w:val="20"/>
                <w:szCs w:val="20"/>
                <w:lang w:val="en-US"/>
              </w:rPr>
              <w:br/>
              <w:t>&lt;context&gt;</w:t>
            </w:r>
            <w:r w:rsidRPr="000A4DB9">
              <w:rPr>
                <w:rFonts w:ascii="Liberation Mono" w:hAnsi="Liberation Mono" w:cs="Liberation Mono"/>
                <w:sz w:val="20"/>
                <w:szCs w:val="20"/>
                <w:lang w:val="en-US"/>
              </w:rPr>
              <w:br/>
              <w:t>&lt;media&gt;</w:t>
            </w:r>
          </w:p>
          <w:p w14:paraId="5EFDF472" w14:textId="77777777" w:rsidR="00493829" w:rsidRPr="000A4DB9" w:rsidRDefault="00493829" w:rsidP="00493829">
            <w:pPr>
              <w:pStyle w:val="ListHeading"/>
              <w:ind w:right="0" w:firstLine="0"/>
              <w:rPr>
                <w:rFonts w:ascii="Liberation Mono" w:hAnsi="Liberation Mono" w:cs="Liberation Mono"/>
                <w:sz w:val="20"/>
                <w:szCs w:val="20"/>
                <w:lang w:val="en-US"/>
              </w:rPr>
            </w:pPr>
            <w:r w:rsidRPr="000A4DB9">
              <w:rPr>
                <w:rFonts w:ascii="Liberation Mono" w:eastAsia="Liberation Mono" w:hAnsi="Liberation Mono" w:cs="Liberation Mono"/>
                <w:sz w:val="20"/>
                <w:szCs w:val="20"/>
                <w:lang w:val="en-US"/>
              </w:rPr>
              <w:t xml:space="preserve"> </w:t>
            </w:r>
            <w:r w:rsidRPr="000A4DB9">
              <w:rPr>
                <w:rFonts w:ascii="Liberation Mono" w:hAnsi="Liberation Mono" w:cs="Liberation Mono"/>
                <w:sz w:val="20"/>
                <w:szCs w:val="20"/>
                <w:lang w:val="en-US"/>
              </w:rPr>
              <w:t>Interfaces:</w:t>
            </w:r>
          </w:p>
          <w:p w14:paraId="4F97A5FC" w14:textId="77777777" w:rsidR="00493829" w:rsidRPr="000A4DB9" w:rsidRDefault="00493829" w:rsidP="00493829">
            <w:pPr>
              <w:pStyle w:val="ListContents"/>
              <w:ind w:left="1134" w:right="0" w:firstLine="0"/>
              <w:rPr>
                <w:rFonts w:ascii="Liberation Mono" w:eastAsia="Liberation Mono" w:hAnsi="Liberation Mono" w:cs="Liberation Mono"/>
                <w:sz w:val="20"/>
                <w:szCs w:val="20"/>
                <w:lang w:val="en-US"/>
              </w:rPr>
            </w:pPr>
            <w:r w:rsidRPr="000A4DB9">
              <w:rPr>
                <w:rFonts w:ascii="Liberation Mono" w:hAnsi="Liberation Mono" w:cs="Liberation Mono"/>
                <w:sz w:val="20"/>
                <w:szCs w:val="20"/>
                <w:lang w:val="en-US"/>
              </w:rPr>
              <w:t xml:space="preserve">&lt;area&gt; </w:t>
            </w:r>
            <w:r w:rsidRPr="000A4DB9">
              <w:rPr>
                <w:rFonts w:ascii="Liberation Mono" w:hAnsi="Liberation Mono" w:cs="Liberation Mono"/>
                <w:sz w:val="20"/>
                <w:szCs w:val="20"/>
                <w:lang w:val="en-US"/>
              </w:rPr>
              <w:br/>
              <w:t xml:space="preserve">&lt;property&gt; </w:t>
            </w:r>
            <w:r w:rsidRPr="000A4DB9">
              <w:rPr>
                <w:rFonts w:ascii="Liberation Mono" w:hAnsi="Liberation Mono" w:cs="Liberation Mono"/>
                <w:sz w:val="20"/>
                <w:szCs w:val="20"/>
                <w:lang w:val="en-US"/>
              </w:rPr>
              <w:br/>
              <w:t>&lt;port&gt;</w:t>
            </w:r>
          </w:p>
          <w:p w14:paraId="07C795F5" w14:textId="77777777" w:rsidR="00493829" w:rsidRPr="000A4DB9" w:rsidRDefault="00493829" w:rsidP="00493829">
            <w:pPr>
              <w:pStyle w:val="ListHeading"/>
              <w:ind w:right="0" w:firstLine="0"/>
              <w:rPr>
                <w:rFonts w:ascii="Liberation Mono" w:hAnsi="Liberation Mono" w:cs="Liberation Mono"/>
                <w:sz w:val="20"/>
                <w:szCs w:val="20"/>
                <w:lang w:val="en-US"/>
              </w:rPr>
            </w:pPr>
            <w:r w:rsidRPr="000A4DB9">
              <w:rPr>
                <w:rFonts w:ascii="Liberation Mono" w:eastAsia="Liberation Mono" w:hAnsi="Liberation Mono" w:cs="Liberation Mono"/>
                <w:sz w:val="20"/>
                <w:szCs w:val="20"/>
                <w:lang w:val="en-US"/>
              </w:rPr>
              <w:t xml:space="preserve"> </w:t>
            </w:r>
            <w:r w:rsidR="00F63ADA" w:rsidRPr="000A4DB9">
              <w:rPr>
                <w:rFonts w:ascii="Liberation Mono" w:hAnsi="Liberation Mono" w:cs="Liberation Mono"/>
                <w:sz w:val="20"/>
                <w:szCs w:val="20"/>
                <w:lang w:val="en-US"/>
              </w:rPr>
              <w:t>Ligação</w:t>
            </w:r>
            <w:r w:rsidRPr="000A4DB9">
              <w:rPr>
                <w:rFonts w:ascii="Liberation Mono" w:hAnsi="Liberation Mono" w:cs="Liberation Mono"/>
                <w:sz w:val="20"/>
                <w:szCs w:val="20"/>
                <w:lang w:val="en-US"/>
              </w:rPr>
              <w:t>:</w:t>
            </w:r>
          </w:p>
          <w:p w14:paraId="0ED09094" w14:textId="77777777" w:rsidR="00493829" w:rsidRDefault="00493829" w:rsidP="00493829">
            <w:pPr>
              <w:pStyle w:val="ListContents"/>
              <w:ind w:left="1134" w:right="0" w:firstLine="0"/>
              <w:rPr>
                <w:rFonts w:ascii="Liberation Mono" w:eastAsia="Liberation Mono" w:hAnsi="Liberation Mono" w:cs="Liberation Mono"/>
                <w:sz w:val="20"/>
                <w:szCs w:val="20"/>
              </w:rPr>
            </w:pPr>
            <w:r>
              <w:rPr>
                <w:rFonts w:ascii="Liberation Mono" w:hAnsi="Liberation Mono" w:cs="Liberation Mono"/>
                <w:sz w:val="20"/>
                <w:szCs w:val="20"/>
              </w:rPr>
              <w:t>&lt;</w:t>
            </w:r>
            <w:proofErr w:type="gramStart"/>
            <w:r>
              <w:rPr>
                <w:rFonts w:ascii="Liberation Mono" w:hAnsi="Liberation Mono" w:cs="Liberation Mono"/>
                <w:sz w:val="20"/>
                <w:szCs w:val="20"/>
              </w:rPr>
              <w:t>link</w:t>
            </w:r>
            <w:proofErr w:type="gramEnd"/>
            <w:r>
              <w:rPr>
                <w:rFonts w:ascii="Liberation Mono" w:hAnsi="Liberation Mono" w:cs="Liberation Mono"/>
                <w:sz w:val="20"/>
                <w:szCs w:val="20"/>
              </w:rPr>
              <w:t xml:space="preserve">&gt; </w:t>
            </w:r>
            <w:r>
              <w:rPr>
                <w:rFonts w:ascii="Liberation Mono" w:hAnsi="Liberation Mono" w:cs="Liberation Mono"/>
                <w:sz w:val="20"/>
                <w:szCs w:val="20"/>
              </w:rPr>
              <w:br/>
              <w:t xml:space="preserve">&lt;linkParam&gt; </w:t>
            </w:r>
            <w:r>
              <w:rPr>
                <w:rFonts w:ascii="Liberation Mono" w:hAnsi="Liberation Mono" w:cs="Liberation Mono"/>
                <w:sz w:val="20"/>
                <w:szCs w:val="20"/>
              </w:rPr>
              <w:br/>
              <w:t xml:space="preserve">&lt;bind&gt; </w:t>
            </w:r>
            <w:r>
              <w:rPr>
                <w:rFonts w:ascii="Liberation Mono" w:hAnsi="Liberation Mono" w:cs="Liberation Mono"/>
                <w:sz w:val="20"/>
                <w:szCs w:val="20"/>
              </w:rPr>
              <w:br/>
              <w:t>&lt;bindParam&gt;</w:t>
            </w:r>
          </w:p>
          <w:p w14:paraId="7247368F" w14:textId="77777777" w:rsidR="00493829" w:rsidRDefault="00493829" w:rsidP="00493829">
            <w:pPr>
              <w:pStyle w:val="ListHeading"/>
              <w:ind w:right="0" w:firstLine="0"/>
              <w:rPr>
                <w:rFonts w:ascii="Liberation Mono" w:hAnsi="Liberation Mono" w:cs="Liberation Mono"/>
                <w:sz w:val="20"/>
                <w:szCs w:val="20"/>
              </w:rPr>
            </w:pPr>
            <w:r>
              <w:rPr>
                <w:rFonts w:ascii="Liberation Mono" w:eastAsia="Liberation Mono" w:hAnsi="Liberation Mono" w:cs="Liberation Mono"/>
                <w:sz w:val="20"/>
                <w:szCs w:val="20"/>
              </w:rPr>
              <w:t xml:space="preserve"> </w:t>
            </w:r>
            <w:r>
              <w:rPr>
                <w:rFonts w:ascii="Liberation Mono" w:hAnsi="Liberation Mono" w:cs="Liberation Mono"/>
                <w:sz w:val="20"/>
                <w:szCs w:val="20"/>
              </w:rPr>
              <w:t>Conector</w:t>
            </w:r>
            <w:r w:rsidR="00F63ADA">
              <w:rPr>
                <w:rFonts w:ascii="Liberation Mono" w:hAnsi="Liberation Mono" w:cs="Liberation Mono"/>
                <w:sz w:val="20"/>
                <w:szCs w:val="20"/>
              </w:rPr>
              <w:t>e</w:t>
            </w:r>
            <w:r>
              <w:rPr>
                <w:rFonts w:ascii="Liberation Mono" w:hAnsi="Liberation Mono" w:cs="Liberation Mono"/>
                <w:sz w:val="20"/>
                <w:szCs w:val="20"/>
              </w:rPr>
              <w:t>s:</w:t>
            </w:r>
          </w:p>
          <w:p w14:paraId="31050004" w14:textId="77777777" w:rsidR="00493829" w:rsidRPr="000A4DB9" w:rsidRDefault="00493829" w:rsidP="00493829">
            <w:pPr>
              <w:pStyle w:val="ListContents"/>
              <w:ind w:left="1134" w:right="0" w:firstLine="0"/>
              <w:rPr>
                <w:rFonts w:ascii="Liberation Mono" w:eastAsia="Liberation Mono" w:hAnsi="Liberation Mono" w:cs="Liberation Mono"/>
                <w:sz w:val="20"/>
                <w:szCs w:val="20"/>
                <w:lang w:val="en-US"/>
              </w:rPr>
            </w:pPr>
            <w:r w:rsidRPr="000A4DB9">
              <w:rPr>
                <w:rFonts w:ascii="Liberation Mono" w:hAnsi="Liberation Mono" w:cs="Liberation Mono"/>
                <w:sz w:val="20"/>
                <w:szCs w:val="20"/>
                <w:lang w:val="en-US"/>
              </w:rPr>
              <w:t xml:space="preserve">&lt;connectorBase&gt; </w:t>
            </w:r>
            <w:r w:rsidRPr="000A4DB9">
              <w:rPr>
                <w:rFonts w:ascii="Liberation Mono" w:hAnsi="Liberation Mono" w:cs="Liberation Mono"/>
                <w:sz w:val="20"/>
                <w:szCs w:val="20"/>
                <w:lang w:val="en-US"/>
              </w:rPr>
              <w:br/>
              <w:t xml:space="preserve">&lt;causalConnector&gt; </w:t>
            </w:r>
            <w:r w:rsidRPr="000A4DB9">
              <w:rPr>
                <w:rFonts w:ascii="Liberation Mono" w:hAnsi="Liberation Mono" w:cs="Liberation Mono"/>
                <w:sz w:val="20"/>
                <w:szCs w:val="20"/>
                <w:lang w:val="en-US"/>
              </w:rPr>
              <w:br/>
              <w:t xml:space="preserve">&lt;compoundCondition&gt; </w:t>
            </w:r>
            <w:r w:rsidRPr="000A4DB9">
              <w:rPr>
                <w:rFonts w:ascii="Liberation Mono" w:hAnsi="Liberation Mono" w:cs="Liberation Mono"/>
                <w:sz w:val="20"/>
                <w:szCs w:val="20"/>
                <w:lang w:val="en-US"/>
              </w:rPr>
              <w:br/>
            </w:r>
            <w:r w:rsidRPr="000A4DB9">
              <w:rPr>
                <w:rFonts w:ascii="Liberation Mono" w:hAnsi="Liberation Mono" w:cs="Liberation Mono"/>
                <w:sz w:val="20"/>
                <w:szCs w:val="20"/>
                <w:lang w:val="en-US"/>
              </w:rPr>
              <w:lastRenderedPageBreak/>
              <w:t xml:space="preserve">&lt;simpleCondition&gt; </w:t>
            </w:r>
            <w:r w:rsidRPr="000A4DB9">
              <w:rPr>
                <w:rFonts w:ascii="Liberation Mono" w:hAnsi="Liberation Mono" w:cs="Liberation Mono"/>
                <w:sz w:val="20"/>
                <w:szCs w:val="20"/>
                <w:lang w:val="en-US"/>
              </w:rPr>
              <w:br/>
              <w:t xml:space="preserve">&lt;compoundAction&gt; </w:t>
            </w:r>
            <w:r w:rsidRPr="000A4DB9">
              <w:rPr>
                <w:rFonts w:ascii="Liberation Mono" w:hAnsi="Liberation Mono" w:cs="Liberation Mono"/>
                <w:sz w:val="20"/>
                <w:szCs w:val="20"/>
                <w:lang w:val="en-US"/>
              </w:rPr>
              <w:br/>
              <w:t xml:space="preserve">&lt;simpleAction&gt; </w:t>
            </w:r>
            <w:r w:rsidRPr="000A4DB9">
              <w:rPr>
                <w:rFonts w:ascii="Liberation Mono" w:hAnsi="Liberation Mono" w:cs="Liberation Mono"/>
                <w:sz w:val="20"/>
                <w:szCs w:val="20"/>
                <w:lang w:val="en-US"/>
              </w:rPr>
              <w:br/>
              <w:t xml:space="preserve">&lt;compoundStatement&gt; </w:t>
            </w:r>
            <w:r w:rsidRPr="000A4DB9">
              <w:rPr>
                <w:rFonts w:ascii="Liberation Mono" w:hAnsi="Liberation Mono" w:cs="Liberation Mono"/>
                <w:sz w:val="20"/>
                <w:szCs w:val="20"/>
                <w:lang w:val="en-US"/>
              </w:rPr>
              <w:br/>
              <w:t xml:space="preserve">&lt;assessmentStatement&gt; </w:t>
            </w:r>
            <w:r w:rsidRPr="000A4DB9">
              <w:rPr>
                <w:rFonts w:ascii="Liberation Mono" w:hAnsi="Liberation Mono" w:cs="Liberation Mono"/>
                <w:sz w:val="20"/>
                <w:szCs w:val="20"/>
                <w:lang w:val="en-US"/>
              </w:rPr>
              <w:br/>
              <w:t xml:space="preserve">&lt;attributeAssessment&gt; </w:t>
            </w:r>
            <w:r w:rsidRPr="000A4DB9">
              <w:rPr>
                <w:rFonts w:ascii="Liberation Mono" w:hAnsi="Liberation Mono" w:cs="Liberation Mono"/>
                <w:sz w:val="20"/>
                <w:szCs w:val="20"/>
                <w:lang w:val="en-US"/>
              </w:rPr>
              <w:br/>
              <w:t xml:space="preserve">&lt;valueAssessment&gt; </w:t>
            </w:r>
            <w:r w:rsidRPr="000A4DB9">
              <w:rPr>
                <w:rFonts w:ascii="Liberation Mono" w:hAnsi="Liberation Mono" w:cs="Liberation Mono"/>
                <w:sz w:val="20"/>
                <w:szCs w:val="20"/>
                <w:lang w:val="en-US"/>
              </w:rPr>
              <w:br/>
              <w:t>&lt;connectorParam&gt;</w:t>
            </w:r>
          </w:p>
          <w:p w14:paraId="27DE5ADE" w14:textId="77777777" w:rsidR="00493829" w:rsidRPr="000A4DB9" w:rsidRDefault="00493829" w:rsidP="00493829">
            <w:pPr>
              <w:pStyle w:val="ListHeading"/>
              <w:ind w:right="0" w:firstLine="0"/>
              <w:rPr>
                <w:rFonts w:ascii="Liberation Mono" w:hAnsi="Liberation Mono" w:cs="Liberation Mono"/>
                <w:sz w:val="20"/>
                <w:szCs w:val="20"/>
                <w:lang w:val="en-US"/>
              </w:rPr>
            </w:pPr>
            <w:r w:rsidRPr="000A4DB9">
              <w:rPr>
                <w:rFonts w:ascii="Liberation Mono" w:eastAsia="Liberation Mono" w:hAnsi="Liberation Mono" w:cs="Liberation Mono"/>
                <w:sz w:val="20"/>
                <w:szCs w:val="20"/>
                <w:lang w:val="en-US"/>
              </w:rPr>
              <w:t xml:space="preserve"> </w:t>
            </w:r>
            <w:r w:rsidRPr="000A4DB9">
              <w:rPr>
                <w:rFonts w:ascii="Liberation Mono" w:hAnsi="Liberation Mono" w:cs="Liberation Mono"/>
                <w:sz w:val="20"/>
                <w:szCs w:val="20"/>
                <w:lang w:val="en-US"/>
              </w:rPr>
              <w:t>Meta-data:</w:t>
            </w:r>
          </w:p>
          <w:p w14:paraId="1850C015" w14:textId="77777777" w:rsidR="00493829" w:rsidRDefault="00493829" w:rsidP="00493829">
            <w:pPr>
              <w:pStyle w:val="ListContents"/>
              <w:ind w:left="1134" w:right="0" w:firstLine="0"/>
              <w:rPr>
                <w:rFonts w:ascii="Liberation Mono" w:hAnsi="Liberation Mono" w:cs="Liberation Mono"/>
                <w:sz w:val="20"/>
                <w:szCs w:val="20"/>
              </w:rPr>
            </w:pPr>
            <w:r>
              <w:rPr>
                <w:rFonts w:ascii="Liberation Mono" w:hAnsi="Liberation Mono" w:cs="Liberation Mono"/>
                <w:sz w:val="20"/>
                <w:szCs w:val="20"/>
              </w:rPr>
              <w:t>&lt;</w:t>
            </w:r>
            <w:proofErr w:type="gramStart"/>
            <w:r>
              <w:rPr>
                <w:rFonts w:ascii="Liberation Mono" w:hAnsi="Liberation Mono" w:cs="Liberation Mono"/>
                <w:sz w:val="20"/>
                <w:szCs w:val="20"/>
              </w:rPr>
              <w:t>meta</w:t>
            </w:r>
            <w:proofErr w:type="gramEnd"/>
            <w:r>
              <w:rPr>
                <w:rFonts w:ascii="Liberation Mono" w:hAnsi="Liberation Mono" w:cs="Liberation Mono"/>
                <w:sz w:val="20"/>
                <w:szCs w:val="20"/>
              </w:rPr>
              <w:t xml:space="preserve">&gt; </w:t>
            </w:r>
            <w:r>
              <w:rPr>
                <w:rFonts w:ascii="Liberation Mono" w:hAnsi="Liberation Mono" w:cs="Liberation Mono"/>
                <w:sz w:val="20"/>
                <w:szCs w:val="20"/>
              </w:rPr>
              <w:br/>
              <w:t>&lt;metadata&gt;</w:t>
            </w:r>
          </w:p>
          <w:p w14:paraId="6CE59967" w14:textId="77777777" w:rsidR="00493829" w:rsidRDefault="00493829" w:rsidP="00493829">
            <w:pPr>
              <w:pStyle w:val="ListContents"/>
              <w:ind w:left="1134" w:right="0" w:firstLine="0"/>
              <w:rPr>
                <w:rFonts w:ascii="Liberation Mono" w:hAnsi="Liberation Mono" w:cs="Liberation Mono"/>
                <w:sz w:val="20"/>
                <w:szCs w:val="20"/>
              </w:rPr>
            </w:pPr>
          </w:p>
          <w:p w14:paraId="3F3AF1F7" w14:textId="77777777" w:rsidR="00493829" w:rsidRDefault="00F63ADA" w:rsidP="00493829">
            <w:pPr>
              <w:pStyle w:val="ListContents"/>
              <w:ind w:left="0" w:right="0" w:firstLine="0"/>
              <w:rPr>
                <w:rFonts w:ascii="Liberation Mono" w:eastAsia="Liberation Mono" w:hAnsi="Liberation Mono" w:cs="Liberation Mono"/>
                <w:i/>
                <w:iCs/>
                <w:sz w:val="20"/>
                <w:szCs w:val="20"/>
              </w:rPr>
            </w:pPr>
            <w:r>
              <w:rPr>
                <w:rFonts w:ascii="Liberation Mono" w:hAnsi="Liberation Mono" w:cs="Liberation Mono"/>
                <w:sz w:val="20"/>
                <w:szCs w:val="20"/>
              </w:rPr>
              <w:t>Elementos Complementares</w:t>
            </w:r>
          </w:p>
          <w:p w14:paraId="536159C9" w14:textId="77777777" w:rsidR="00493829" w:rsidRDefault="00493829" w:rsidP="00493829">
            <w:pPr>
              <w:pStyle w:val="ListHeading"/>
              <w:ind w:right="0" w:firstLine="0"/>
              <w:rPr>
                <w:rFonts w:ascii="Liberation Mono" w:hAnsi="Liberation Mono" w:cs="Liberation Mono"/>
                <w:sz w:val="20"/>
                <w:szCs w:val="20"/>
              </w:rPr>
            </w:pPr>
            <w:r>
              <w:rPr>
                <w:rFonts w:ascii="Liberation Mono" w:eastAsia="Liberation Mono" w:hAnsi="Liberation Mono" w:cs="Liberation Mono"/>
                <w:i/>
                <w:iCs/>
                <w:sz w:val="20"/>
                <w:szCs w:val="20"/>
              </w:rPr>
              <w:t xml:space="preserve"> </w:t>
            </w:r>
            <w:r>
              <w:rPr>
                <w:rFonts w:ascii="Liberation Mono" w:hAnsi="Liberation Mono" w:cs="Liberation Mono"/>
                <w:i/>
                <w:iCs/>
                <w:sz w:val="20"/>
                <w:szCs w:val="20"/>
              </w:rPr>
              <w:t>Switches</w:t>
            </w:r>
            <w:r>
              <w:rPr>
                <w:rFonts w:ascii="Liberation Mono" w:hAnsi="Liberation Mono" w:cs="Liberation Mono"/>
                <w:sz w:val="20"/>
                <w:szCs w:val="20"/>
              </w:rPr>
              <w:t xml:space="preserve"> </w:t>
            </w:r>
            <w:r w:rsidR="00F63ADA">
              <w:rPr>
                <w:rFonts w:ascii="Liberation Mono" w:hAnsi="Liberation Mono" w:cs="Liberation Mono"/>
                <w:sz w:val="20"/>
                <w:szCs w:val="20"/>
              </w:rPr>
              <w:t>e Regras</w:t>
            </w:r>
            <w:r>
              <w:rPr>
                <w:rFonts w:ascii="Liberation Mono" w:hAnsi="Liberation Mono" w:cs="Liberation Mono"/>
                <w:sz w:val="20"/>
                <w:szCs w:val="20"/>
              </w:rPr>
              <w:t>:</w:t>
            </w:r>
          </w:p>
          <w:p w14:paraId="58BE51AE" w14:textId="77777777" w:rsidR="00493829" w:rsidRPr="000A4DB9" w:rsidRDefault="00493829" w:rsidP="00493829">
            <w:pPr>
              <w:pStyle w:val="ListContents"/>
              <w:ind w:left="1134" w:right="0" w:firstLine="0"/>
              <w:rPr>
                <w:rFonts w:ascii="Liberation Mono" w:eastAsia="Liberation Mono" w:hAnsi="Liberation Mono" w:cs="Liberation Mono"/>
                <w:sz w:val="20"/>
                <w:szCs w:val="20"/>
                <w:lang w:val="en-US"/>
              </w:rPr>
            </w:pPr>
            <w:r w:rsidRPr="000A4DB9">
              <w:rPr>
                <w:rFonts w:ascii="Liberation Mono" w:hAnsi="Liberation Mono" w:cs="Liberation Mono"/>
                <w:sz w:val="20"/>
                <w:szCs w:val="20"/>
                <w:lang w:val="en-US"/>
              </w:rPr>
              <w:t xml:space="preserve">&lt;switch&gt; </w:t>
            </w:r>
            <w:r w:rsidRPr="000A4DB9">
              <w:rPr>
                <w:rFonts w:ascii="Liberation Mono" w:hAnsi="Liberation Mono" w:cs="Liberation Mono"/>
                <w:sz w:val="20"/>
                <w:szCs w:val="20"/>
                <w:lang w:val="en-US"/>
              </w:rPr>
              <w:br/>
              <w:t xml:space="preserve">&lt;switchPort&gt; </w:t>
            </w:r>
            <w:r w:rsidRPr="000A4DB9">
              <w:rPr>
                <w:rFonts w:ascii="Liberation Mono" w:hAnsi="Liberation Mono" w:cs="Liberation Mono"/>
                <w:sz w:val="20"/>
                <w:szCs w:val="20"/>
                <w:lang w:val="en-US"/>
              </w:rPr>
              <w:br/>
              <w:t xml:space="preserve">&lt;mapping&gt; </w:t>
            </w:r>
            <w:r w:rsidRPr="000A4DB9">
              <w:rPr>
                <w:rFonts w:ascii="Liberation Mono" w:hAnsi="Liberation Mono" w:cs="Liberation Mono"/>
                <w:sz w:val="20"/>
                <w:szCs w:val="20"/>
                <w:lang w:val="en-US"/>
              </w:rPr>
              <w:br/>
              <w:t xml:space="preserve">&lt;defaultComponent&gt; </w:t>
            </w:r>
            <w:r w:rsidRPr="000A4DB9">
              <w:rPr>
                <w:rFonts w:ascii="Liberation Mono" w:hAnsi="Liberation Mono" w:cs="Liberation Mono"/>
                <w:sz w:val="20"/>
                <w:szCs w:val="20"/>
                <w:lang w:val="en-US"/>
              </w:rPr>
              <w:br/>
              <w:t xml:space="preserve">&lt;descriptorSwitch&gt; </w:t>
            </w:r>
            <w:r w:rsidRPr="000A4DB9">
              <w:rPr>
                <w:rFonts w:ascii="Liberation Mono" w:hAnsi="Liberation Mono" w:cs="Liberation Mono"/>
                <w:sz w:val="20"/>
                <w:szCs w:val="20"/>
                <w:lang w:val="en-US"/>
              </w:rPr>
              <w:br/>
              <w:t xml:space="preserve">&lt;defaultDescriptor&gt; </w:t>
            </w:r>
            <w:r w:rsidRPr="000A4DB9">
              <w:rPr>
                <w:rFonts w:ascii="Liberation Mono" w:hAnsi="Liberation Mono" w:cs="Liberation Mono"/>
                <w:sz w:val="20"/>
                <w:szCs w:val="20"/>
                <w:lang w:val="en-US"/>
              </w:rPr>
              <w:br/>
              <w:t xml:space="preserve">&lt;bindRule&gt; </w:t>
            </w:r>
            <w:r w:rsidRPr="000A4DB9">
              <w:rPr>
                <w:rFonts w:ascii="Liberation Mono" w:hAnsi="Liberation Mono" w:cs="Liberation Mono"/>
                <w:sz w:val="20"/>
                <w:szCs w:val="20"/>
                <w:lang w:val="en-US"/>
              </w:rPr>
              <w:br/>
              <w:t xml:space="preserve">&lt;ruleBase&gt; </w:t>
            </w:r>
            <w:r w:rsidRPr="000A4DB9">
              <w:rPr>
                <w:rFonts w:ascii="Liberation Mono" w:hAnsi="Liberation Mono" w:cs="Liberation Mono"/>
                <w:sz w:val="20"/>
                <w:szCs w:val="20"/>
                <w:lang w:val="en-US"/>
              </w:rPr>
              <w:br/>
              <w:t xml:space="preserve">&lt;compositeRule&gt; </w:t>
            </w:r>
            <w:r w:rsidRPr="000A4DB9">
              <w:rPr>
                <w:rFonts w:ascii="Liberation Mono" w:hAnsi="Liberation Mono" w:cs="Liberation Mono"/>
                <w:sz w:val="20"/>
                <w:szCs w:val="20"/>
                <w:lang w:val="en-US"/>
              </w:rPr>
              <w:br/>
              <w:t>&lt;rule&gt;</w:t>
            </w:r>
          </w:p>
          <w:p w14:paraId="18505C00" w14:textId="77777777" w:rsidR="00493829" w:rsidRDefault="00493829" w:rsidP="00493829">
            <w:pPr>
              <w:pStyle w:val="ListHeading"/>
              <w:ind w:right="0" w:firstLine="0"/>
              <w:rPr>
                <w:rFonts w:ascii="Liberation Mono" w:hAnsi="Liberation Mono" w:cs="Liberation Mono"/>
                <w:sz w:val="20"/>
                <w:szCs w:val="20"/>
              </w:rPr>
            </w:pPr>
            <w:r w:rsidRPr="000A4DB9">
              <w:rPr>
                <w:rFonts w:ascii="Liberation Mono" w:eastAsia="Liberation Mono" w:hAnsi="Liberation Mono" w:cs="Liberation Mono"/>
                <w:sz w:val="20"/>
                <w:szCs w:val="20"/>
                <w:lang w:val="en-US"/>
              </w:rPr>
              <w:t xml:space="preserve"> </w:t>
            </w:r>
            <w:r w:rsidR="00F63ADA">
              <w:rPr>
                <w:rFonts w:ascii="Liberation Mono" w:eastAsia="Liberation Mono" w:hAnsi="Liberation Mono" w:cs="Liberation Mono"/>
                <w:sz w:val="20"/>
                <w:szCs w:val="20"/>
              </w:rPr>
              <w:t>Aparência e Leiaute</w:t>
            </w:r>
            <w:r>
              <w:rPr>
                <w:rFonts w:ascii="Liberation Mono" w:hAnsi="Liberation Mono" w:cs="Liberation Mono"/>
                <w:sz w:val="20"/>
                <w:szCs w:val="20"/>
              </w:rPr>
              <w:t>:</w:t>
            </w:r>
          </w:p>
          <w:p w14:paraId="5DE63308" w14:textId="77777777" w:rsidR="00493829" w:rsidRDefault="00493829" w:rsidP="00493829">
            <w:pPr>
              <w:pStyle w:val="ListContents"/>
              <w:ind w:left="1134" w:right="0" w:firstLine="0"/>
              <w:rPr>
                <w:rFonts w:ascii="Liberation Mono" w:eastAsia="Liberation Mono" w:hAnsi="Liberation Mono" w:cs="Liberation Mono"/>
                <w:sz w:val="20"/>
                <w:szCs w:val="20"/>
              </w:rPr>
            </w:pPr>
            <w:r>
              <w:rPr>
                <w:rFonts w:ascii="Liberation Mono" w:hAnsi="Liberation Mono" w:cs="Liberation Mono"/>
                <w:sz w:val="20"/>
                <w:szCs w:val="20"/>
              </w:rPr>
              <w:t>&lt;</w:t>
            </w:r>
            <w:proofErr w:type="gramStart"/>
            <w:r>
              <w:rPr>
                <w:rFonts w:ascii="Liberation Mono" w:hAnsi="Liberation Mono" w:cs="Liberation Mono"/>
                <w:sz w:val="20"/>
                <w:szCs w:val="20"/>
              </w:rPr>
              <w:t>descriptorBase</w:t>
            </w:r>
            <w:proofErr w:type="gramEnd"/>
            <w:r>
              <w:rPr>
                <w:rFonts w:ascii="Liberation Mono" w:hAnsi="Liberation Mono" w:cs="Liberation Mono"/>
                <w:sz w:val="20"/>
                <w:szCs w:val="20"/>
              </w:rPr>
              <w:t xml:space="preserve">&gt; </w:t>
            </w:r>
            <w:r>
              <w:rPr>
                <w:rFonts w:ascii="Liberation Mono" w:hAnsi="Liberation Mono" w:cs="Liberation Mono"/>
                <w:sz w:val="20"/>
                <w:szCs w:val="20"/>
              </w:rPr>
              <w:br/>
              <w:t xml:space="preserve">&lt;descriptor&gt; </w:t>
            </w:r>
            <w:r>
              <w:rPr>
                <w:rFonts w:ascii="Liberation Mono" w:hAnsi="Liberation Mono" w:cs="Liberation Mono"/>
                <w:sz w:val="20"/>
                <w:szCs w:val="20"/>
              </w:rPr>
              <w:br/>
              <w:t xml:space="preserve">&lt;descriptorParam&gt; </w:t>
            </w:r>
            <w:r>
              <w:rPr>
                <w:rFonts w:ascii="Liberation Mono" w:hAnsi="Liberation Mono" w:cs="Liberation Mono"/>
                <w:sz w:val="20"/>
                <w:szCs w:val="20"/>
              </w:rPr>
              <w:br/>
              <w:t xml:space="preserve">&lt;regionBase&gt; </w:t>
            </w:r>
            <w:r>
              <w:rPr>
                <w:rFonts w:ascii="Liberation Mono" w:hAnsi="Liberation Mono" w:cs="Liberation Mono"/>
                <w:sz w:val="20"/>
                <w:szCs w:val="20"/>
              </w:rPr>
              <w:br/>
              <w:t>&lt;region&gt;</w:t>
            </w:r>
          </w:p>
          <w:p w14:paraId="63409B3C" w14:textId="77777777" w:rsidR="00493829" w:rsidRDefault="00493829" w:rsidP="00493829">
            <w:pPr>
              <w:pStyle w:val="ListHeading"/>
              <w:ind w:right="0" w:firstLine="0"/>
              <w:rPr>
                <w:rFonts w:ascii="Liberation Mono" w:hAnsi="Liberation Mono" w:cs="Liberation Mono"/>
                <w:sz w:val="20"/>
                <w:szCs w:val="20"/>
              </w:rPr>
            </w:pPr>
            <w:r>
              <w:rPr>
                <w:rFonts w:ascii="Liberation Mono" w:eastAsia="Liberation Mono" w:hAnsi="Liberation Mono" w:cs="Liberation Mono"/>
                <w:sz w:val="20"/>
                <w:szCs w:val="20"/>
              </w:rPr>
              <w:t xml:space="preserve"> </w:t>
            </w:r>
            <w:r w:rsidR="00F63ADA">
              <w:rPr>
                <w:rFonts w:ascii="Liberation Mono" w:eastAsia="Liberation Mono" w:hAnsi="Liberation Mono" w:cs="Liberation Mono"/>
                <w:sz w:val="20"/>
                <w:szCs w:val="20"/>
              </w:rPr>
              <w:t>Efeitos de Transição</w:t>
            </w:r>
            <w:r>
              <w:rPr>
                <w:rFonts w:ascii="Liberation Mono" w:hAnsi="Liberation Mono" w:cs="Liberation Mono"/>
                <w:sz w:val="20"/>
                <w:szCs w:val="20"/>
              </w:rPr>
              <w:t>:</w:t>
            </w:r>
          </w:p>
          <w:p w14:paraId="40904B20" w14:textId="77777777" w:rsidR="00493829" w:rsidRDefault="00493829" w:rsidP="00493829">
            <w:pPr>
              <w:pStyle w:val="ListContents"/>
              <w:ind w:left="1134" w:right="0" w:firstLine="0"/>
              <w:rPr>
                <w:rFonts w:ascii="Liberation Mono" w:eastAsia="Liberation Mono" w:hAnsi="Liberation Mono" w:cs="Liberation Mono"/>
                <w:sz w:val="20"/>
                <w:szCs w:val="20"/>
              </w:rPr>
            </w:pPr>
            <w:r>
              <w:rPr>
                <w:rFonts w:ascii="Liberation Mono" w:hAnsi="Liberation Mono" w:cs="Liberation Mono"/>
                <w:sz w:val="20"/>
                <w:szCs w:val="20"/>
              </w:rPr>
              <w:t>&lt;</w:t>
            </w:r>
            <w:proofErr w:type="gramStart"/>
            <w:r>
              <w:rPr>
                <w:rFonts w:ascii="Liberation Mono" w:hAnsi="Liberation Mono" w:cs="Liberation Mono"/>
                <w:sz w:val="20"/>
                <w:szCs w:val="20"/>
              </w:rPr>
              <w:t>transitionBase</w:t>
            </w:r>
            <w:proofErr w:type="gramEnd"/>
            <w:r>
              <w:rPr>
                <w:rFonts w:ascii="Liberation Mono" w:hAnsi="Liberation Mono" w:cs="Liberation Mono"/>
                <w:sz w:val="20"/>
                <w:szCs w:val="20"/>
              </w:rPr>
              <w:t xml:space="preserve">&gt; </w:t>
            </w:r>
            <w:r>
              <w:rPr>
                <w:rFonts w:ascii="Liberation Mono" w:hAnsi="Liberation Mono" w:cs="Liberation Mono"/>
                <w:sz w:val="20"/>
                <w:szCs w:val="20"/>
              </w:rPr>
              <w:br/>
              <w:t>&lt;transition&gt;</w:t>
            </w:r>
          </w:p>
          <w:p w14:paraId="7A9EEDE7" w14:textId="77777777" w:rsidR="00493829" w:rsidRDefault="00493829" w:rsidP="00493829">
            <w:pPr>
              <w:pStyle w:val="ListHeading"/>
              <w:ind w:right="0" w:firstLine="0"/>
              <w:rPr>
                <w:rFonts w:ascii="Liberation Mono" w:hAnsi="Liberation Mono" w:cs="Liberation Mono"/>
                <w:sz w:val="20"/>
                <w:szCs w:val="20"/>
              </w:rPr>
            </w:pPr>
            <w:r>
              <w:rPr>
                <w:rFonts w:ascii="Liberation Mono" w:eastAsia="Liberation Mono" w:hAnsi="Liberation Mono" w:cs="Liberation Mono"/>
                <w:sz w:val="20"/>
                <w:szCs w:val="20"/>
              </w:rPr>
              <w:t xml:space="preserve"> </w:t>
            </w:r>
            <w:r w:rsidR="004D6B81">
              <w:rPr>
                <w:rFonts w:ascii="Liberation Mono" w:hAnsi="Liberation Mono" w:cs="Liberation Mono"/>
                <w:sz w:val="20"/>
                <w:szCs w:val="20"/>
              </w:rPr>
              <w:t>Importação</w:t>
            </w:r>
            <w:r>
              <w:rPr>
                <w:rFonts w:ascii="Liberation Mono" w:hAnsi="Liberation Mono" w:cs="Liberation Mono"/>
                <w:sz w:val="20"/>
                <w:szCs w:val="20"/>
              </w:rPr>
              <w:t>:</w:t>
            </w:r>
          </w:p>
          <w:p w14:paraId="3E19AA9C" w14:textId="77777777" w:rsidR="00493829" w:rsidRDefault="00493829" w:rsidP="00493829">
            <w:pPr>
              <w:pStyle w:val="ListContents"/>
              <w:keepNext/>
              <w:ind w:left="1134" w:right="0" w:firstLine="0"/>
            </w:pPr>
            <w:r>
              <w:rPr>
                <w:rFonts w:ascii="Liberation Mono" w:hAnsi="Liberation Mono" w:cs="Liberation Mono"/>
                <w:sz w:val="20"/>
                <w:szCs w:val="20"/>
              </w:rPr>
              <w:t>&lt;</w:t>
            </w:r>
            <w:proofErr w:type="gramStart"/>
            <w:r>
              <w:rPr>
                <w:rFonts w:ascii="Liberation Mono" w:hAnsi="Liberation Mono" w:cs="Liberation Mono"/>
                <w:sz w:val="20"/>
                <w:szCs w:val="20"/>
              </w:rPr>
              <w:t>importBase</w:t>
            </w:r>
            <w:proofErr w:type="gramEnd"/>
            <w:r>
              <w:rPr>
                <w:rFonts w:ascii="Liberation Mono" w:hAnsi="Liberation Mono" w:cs="Liberation Mono"/>
                <w:sz w:val="20"/>
                <w:szCs w:val="20"/>
              </w:rPr>
              <w:t xml:space="preserve">&gt; </w:t>
            </w:r>
            <w:r>
              <w:rPr>
                <w:rFonts w:ascii="Liberation Mono" w:hAnsi="Liberation Mono" w:cs="Liberation Mono"/>
                <w:sz w:val="20"/>
                <w:szCs w:val="20"/>
              </w:rPr>
              <w:br/>
              <w:t xml:space="preserve">&lt;importedDocumentBase&gt; </w:t>
            </w:r>
            <w:r>
              <w:rPr>
                <w:rFonts w:ascii="Liberation Mono" w:hAnsi="Liberation Mono" w:cs="Liberation Mono"/>
                <w:sz w:val="20"/>
                <w:szCs w:val="20"/>
              </w:rPr>
              <w:br/>
              <w:t>&lt;importNCL&gt;</w:t>
            </w:r>
          </w:p>
        </w:tc>
      </w:tr>
    </w:tbl>
    <w:p w14:paraId="5F692379" w14:textId="77777777" w:rsidR="005B4C6C" w:rsidRPr="00493829" w:rsidRDefault="00493829" w:rsidP="001C1A3F">
      <w:pPr>
        <w:pStyle w:val="Caption"/>
        <w:ind w:firstLine="0"/>
        <w:rPr>
          <w:rFonts w:ascii="Arial" w:hAnsi="Arial" w:cs="Arial"/>
          <w:b w:val="0"/>
          <w:sz w:val="20"/>
        </w:rPr>
      </w:pPr>
      <w:bookmarkStart w:id="295" w:name="_Toc422306051"/>
      <w:bookmarkStart w:id="296" w:name="_Toc422745671"/>
      <w:bookmarkStart w:id="297" w:name="_Toc422755803"/>
      <w:r w:rsidRPr="00493829">
        <w:rPr>
          <w:rFonts w:ascii="Arial" w:hAnsi="Arial" w:cs="Arial"/>
          <w:b w:val="0"/>
          <w:sz w:val="20"/>
        </w:rPr>
        <w:lastRenderedPageBreak/>
        <w:t xml:space="preserve">Listagem </w:t>
      </w:r>
      <w:r w:rsidRPr="00493829">
        <w:rPr>
          <w:rFonts w:ascii="Arial" w:hAnsi="Arial" w:cs="Arial"/>
          <w:b w:val="0"/>
          <w:sz w:val="20"/>
        </w:rPr>
        <w:fldChar w:fldCharType="begin"/>
      </w:r>
      <w:r w:rsidRPr="00493829">
        <w:rPr>
          <w:rFonts w:ascii="Arial" w:hAnsi="Arial" w:cs="Arial"/>
          <w:b w:val="0"/>
          <w:sz w:val="20"/>
        </w:rPr>
        <w:instrText xml:space="preserve"> SEQ Listagem \* ARABIC </w:instrText>
      </w:r>
      <w:r w:rsidRPr="00493829">
        <w:rPr>
          <w:rFonts w:ascii="Arial" w:hAnsi="Arial" w:cs="Arial"/>
          <w:b w:val="0"/>
          <w:sz w:val="20"/>
        </w:rPr>
        <w:fldChar w:fldCharType="separate"/>
      </w:r>
      <w:r w:rsidR="007241F2">
        <w:rPr>
          <w:rFonts w:ascii="Arial" w:hAnsi="Arial" w:cs="Arial"/>
          <w:b w:val="0"/>
          <w:noProof/>
          <w:sz w:val="20"/>
        </w:rPr>
        <w:t>2</w:t>
      </w:r>
      <w:r w:rsidRPr="00493829">
        <w:rPr>
          <w:rFonts w:ascii="Arial" w:hAnsi="Arial" w:cs="Arial"/>
          <w:b w:val="0"/>
          <w:sz w:val="20"/>
        </w:rPr>
        <w:fldChar w:fldCharType="end"/>
      </w:r>
      <w:r w:rsidRPr="00493829">
        <w:rPr>
          <w:rFonts w:ascii="Arial" w:hAnsi="Arial" w:cs="Arial"/>
          <w:b w:val="0"/>
          <w:sz w:val="20"/>
        </w:rPr>
        <w:t>. Todos os elementos da linguagem NCL 3.1.</w:t>
      </w:r>
      <w:bookmarkEnd w:id="295"/>
      <w:bookmarkEnd w:id="296"/>
      <w:bookmarkEnd w:id="297"/>
    </w:p>
    <w:p w14:paraId="5F82B57E" w14:textId="77777777" w:rsidR="001C1A3F" w:rsidRDefault="001C1A3F" w:rsidP="001C1A3F">
      <w:r>
        <w:t xml:space="preserve">A maioria dos elementos possuem o atributo </w:t>
      </w:r>
      <w:r>
        <w:rPr>
          <w:i/>
          <w:iCs/>
        </w:rPr>
        <w:t>id</w:t>
      </w:r>
      <w:r>
        <w:t xml:space="preserve">, que os identifica de forma única. Para evitar repetições, o atributo </w:t>
      </w:r>
      <w:r>
        <w:rPr>
          <w:i/>
          <w:iCs/>
        </w:rPr>
        <w:t>id</w:t>
      </w:r>
      <w:r>
        <w:t xml:space="preserve"> não será discutido de forma recorrente na análise de cada elemento. Além dos elementos da linguagem e seus atributos, as variáveis globais, que são definidas como propriedades do elemento </w:t>
      </w:r>
      <w:r>
        <w:rPr>
          <w:i/>
          <w:iCs/>
        </w:rPr>
        <w:t xml:space="preserve">&lt;media&gt; </w:t>
      </w:r>
      <w:r>
        <w:t>do tipo “</w:t>
      </w:r>
      <w:r>
        <w:rPr>
          <w:i/>
          <w:iCs/>
        </w:rPr>
        <w:t>application/x-ncl-settings</w:t>
      </w:r>
      <w:r>
        <w:t>“, também são discutidas neste capítulo.</w:t>
      </w:r>
    </w:p>
    <w:p w14:paraId="34798920" w14:textId="77777777" w:rsidR="001C1A3F" w:rsidRDefault="001C1A3F" w:rsidP="001C1A3F">
      <w:r>
        <w:t xml:space="preserve">O conteúdo do capítulo está organizado na seguinte ordem: elementos de aparência e leiaute, elementos de efeitos de transição, elementos para importação de entidades externas, elementos de estrutura e conteúdo, elementos de ligação, elementos conectores, </w:t>
      </w:r>
      <w:r w:rsidRPr="00B74C7E">
        <w:rPr>
          <w:i/>
        </w:rPr>
        <w:t>Switches</w:t>
      </w:r>
      <w:r>
        <w:t xml:space="preserve"> e regras, elementos de interface, variáveis globais e elementos de meta-dados. Ao final é apresentado um resumo sobre as definições para novo perfil.</w:t>
      </w:r>
    </w:p>
    <w:p w14:paraId="358E6F1C" w14:textId="77777777" w:rsidR="001C1A3F" w:rsidRDefault="001C1A3F" w:rsidP="00552935">
      <w:pPr>
        <w:pStyle w:val="Heading2"/>
      </w:pPr>
      <w:bookmarkStart w:id="298" w:name="_Toc422755897"/>
      <w:r>
        <w:lastRenderedPageBreak/>
        <w:t>Elementos de aparência e leiaute</w:t>
      </w:r>
      <w:bookmarkEnd w:id="298"/>
    </w:p>
    <w:p w14:paraId="344960E3" w14:textId="77777777" w:rsidR="001C1A3F" w:rsidRDefault="001C1A3F" w:rsidP="001C1A3F">
      <w:pPr>
        <w:ind w:firstLine="720"/>
        <w:rPr>
          <w:rFonts w:ascii="Liberation Mono" w:hAnsi="Liberation Mono" w:cs="Liberation Mono"/>
          <w:sz w:val="20"/>
        </w:rPr>
      </w:pPr>
      <w:r>
        <w:t>Os 5 elementos considerados para análise nesta seção são apresentados na Listagem 3:</w:t>
      </w:r>
    </w:p>
    <w:tbl>
      <w:tblPr>
        <w:tblW w:w="0" w:type="auto"/>
        <w:tblInd w:w="-64" w:type="dxa"/>
        <w:tblLayout w:type="fixed"/>
        <w:tblCellMar>
          <w:top w:w="55" w:type="dxa"/>
          <w:left w:w="55" w:type="dxa"/>
          <w:bottom w:w="55" w:type="dxa"/>
          <w:right w:w="55" w:type="dxa"/>
        </w:tblCellMar>
        <w:tblLook w:val="0000" w:firstRow="0" w:lastRow="0" w:firstColumn="0" w:lastColumn="0" w:noHBand="0" w:noVBand="0"/>
      </w:tblPr>
      <w:tblGrid>
        <w:gridCol w:w="8039"/>
      </w:tblGrid>
      <w:tr w:rsidR="001C1A3F" w14:paraId="45B2B47F" w14:textId="77777777" w:rsidTr="001C1A3F">
        <w:tc>
          <w:tcPr>
            <w:tcW w:w="8039" w:type="dxa"/>
            <w:tcBorders>
              <w:top w:val="single" w:sz="2" w:space="0" w:color="000000"/>
              <w:left w:val="single" w:sz="2" w:space="0" w:color="000000"/>
              <w:bottom w:val="single" w:sz="2" w:space="0" w:color="000000"/>
              <w:right w:val="single" w:sz="2" w:space="0" w:color="000000"/>
            </w:tcBorders>
            <w:shd w:val="clear" w:color="auto" w:fill="auto"/>
          </w:tcPr>
          <w:p w14:paraId="7E16A486" w14:textId="77777777" w:rsidR="001C1A3F" w:rsidRDefault="001C1A3F" w:rsidP="001C1A3F">
            <w:pPr>
              <w:pStyle w:val="Textbody"/>
              <w:keepNext/>
              <w:ind w:firstLine="0"/>
            </w:pPr>
            <w:r>
              <w:rPr>
                <w:rFonts w:ascii="Liberation Mono" w:hAnsi="Liberation Mono" w:cs="Liberation Mono"/>
                <w:sz w:val="20"/>
                <w:szCs w:val="20"/>
              </w:rPr>
              <w:t>&lt;</w:t>
            </w:r>
            <w:proofErr w:type="gramStart"/>
            <w:r>
              <w:rPr>
                <w:rFonts w:ascii="Liberation Mono" w:hAnsi="Liberation Mono" w:cs="Liberation Mono"/>
                <w:sz w:val="20"/>
                <w:szCs w:val="20"/>
              </w:rPr>
              <w:t>descriptorBase</w:t>
            </w:r>
            <w:proofErr w:type="gramEnd"/>
            <w:r>
              <w:rPr>
                <w:rFonts w:ascii="Liberation Mono" w:hAnsi="Liberation Mono" w:cs="Liberation Mono"/>
                <w:sz w:val="20"/>
                <w:szCs w:val="20"/>
              </w:rPr>
              <w:t xml:space="preserve">&gt; </w:t>
            </w:r>
            <w:r>
              <w:rPr>
                <w:rFonts w:ascii="Liberation Mono" w:hAnsi="Liberation Mono" w:cs="Liberation Mono"/>
                <w:sz w:val="20"/>
                <w:szCs w:val="20"/>
              </w:rPr>
              <w:br/>
              <w:t>&lt;descriptor&gt;</w:t>
            </w:r>
            <w:r>
              <w:rPr>
                <w:rFonts w:ascii="Liberation Mono" w:hAnsi="Liberation Mono" w:cs="Liberation Mono"/>
                <w:sz w:val="20"/>
                <w:szCs w:val="20"/>
              </w:rPr>
              <w:br/>
              <w:t>&lt;descriptorParam&gt;</w:t>
            </w:r>
            <w:r>
              <w:rPr>
                <w:rFonts w:ascii="Liberation Mono" w:hAnsi="Liberation Mono" w:cs="Liberation Mono"/>
                <w:sz w:val="20"/>
                <w:szCs w:val="20"/>
              </w:rPr>
              <w:br/>
              <w:t xml:space="preserve">&lt;regionBase&gt; </w:t>
            </w:r>
            <w:r>
              <w:rPr>
                <w:rFonts w:ascii="Liberation Mono" w:hAnsi="Liberation Mono" w:cs="Liberation Mono"/>
                <w:sz w:val="20"/>
                <w:szCs w:val="20"/>
              </w:rPr>
              <w:br/>
              <w:t>&lt;region&gt;</w:t>
            </w:r>
          </w:p>
        </w:tc>
      </w:tr>
    </w:tbl>
    <w:p w14:paraId="73C343E0" w14:textId="77777777" w:rsidR="00493829" w:rsidRPr="001C1A3F" w:rsidRDefault="001C1A3F" w:rsidP="001C1A3F">
      <w:pPr>
        <w:pStyle w:val="Caption"/>
        <w:ind w:firstLine="0"/>
        <w:rPr>
          <w:rFonts w:ascii="Arial" w:hAnsi="Arial" w:cs="Arial"/>
          <w:b w:val="0"/>
          <w:sz w:val="20"/>
        </w:rPr>
      </w:pPr>
      <w:bookmarkStart w:id="299" w:name="_Toc422306052"/>
      <w:bookmarkStart w:id="300" w:name="_Toc422745672"/>
      <w:bookmarkStart w:id="301" w:name="_Toc422755804"/>
      <w:r w:rsidRPr="001C1A3F">
        <w:rPr>
          <w:rFonts w:ascii="Arial" w:hAnsi="Arial" w:cs="Arial"/>
          <w:b w:val="0"/>
          <w:sz w:val="20"/>
        </w:rPr>
        <w:t xml:space="preserve">Listagem </w:t>
      </w:r>
      <w:r w:rsidRPr="001C1A3F">
        <w:rPr>
          <w:rFonts w:ascii="Arial" w:hAnsi="Arial" w:cs="Arial"/>
          <w:b w:val="0"/>
          <w:sz w:val="20"/>
        </w:rPr>
        <w:fldChar w:fldCharType="begin"/>
      </w:r>
      <w:r w:rsidRPr="001C1A3F">
        <w:rPr>
          <w:rFonts w:ascii="Arial" w:hAnsi="Arial" w:cs="Arial"/>
          <w:b w:val="0"/>
          <w:sz w:val="20"/>
        </w:rPr>
        <w:instrText xml:space="preserve"> SEQ Listagem \* ARABIC </w:instrText>
      </w:r>
      <w:r w:rsidRPr="001C1A3F">
        <w:rPr>
          <w:rFonts w:ascii="Arial" w:hAnsi="Arial" w:cs="Arial"/>
          <w:b w:val="0"/>
          <w:sz w:val="20"/>
        </w:rPr>
        <w:fldChar w:fldCharType="separate"/>
      </w:r>
      <w:r w:rsidR="007241F2">
        <w:rPr>
          <w:rFonts w:ascii="Arial" w:hAnsi="Arial" w:cs="Arial"/>
          <w:b w:val="0"/>
          <w:noProof/>
          <w:sz w:val="20"/>
        </w:rPr>
        <w:t>3</w:t>
      </w:r>
      <w:r w:rsidRPr="001C1A3F">
        <w:rPr>
          <w:rFonts w:ascii="Arial" w:hAnsi="Arial" w:cs="Arial"/>
          <w:b w:val="0"/>
          <w:sz w:val="20"/>
        </w:rPr>
        <w:fldChar w:fldCharType="end"/>
      </w:r>
      <w:r w:rsidRPr="001C1A3F">
        <w:rPr>
          <w:rFonts w:ascii="Arial" w:hAnsi="Arial" w:cs="Arial"/>
          <w:b w:val="0"/>
          <w:sz w:val="20"/>
        </w:rPr>
        <w:t>. Elementos de aparência e leiaute.</w:t>
      </w:r>
      <w:bookmarkEnd w:id="299"/>
      <w:bookmarkEnd w:id="300"/>
      <w:bookmarkEnd w:id="301"/>
    </w:p>
    <w:p w14:paraId="250FDD1E" w14:textId="77777777" w:rsidR="001C1A3F" w:rsidRDefault="001C1A3F" w:rsidP="001C1A3F">
      <w:r>
        <w:t xml:space="preserve">Os elementos </w:t>
      </w:r>
      <w:r>
        <w:rPr>
          <w:i/>
          <w:iCs/>
        </w:rPr>
        <w:t>&lt;region&gt;</w:t>
      </w:r>
      <w:r>
        <w:t xml:space="preserve"> e </w:t>
      </w:r>
      <w:r>
        <w:rPr>
          <w:i/>
          <w:iCs/>
        </w:rPr>
        <w:t>&lt;regionBase&gt;</w:t>
      </w:r>
      <w:r>
        <w:t xml:space="preserve"> são utilizados para definir valores iniciais de localização dos objetos. A região retangular na tela que é utilizada para a apresentação de mídias é definida pelos atributos </w:t>
      </w:r>
      <w:r>
        <w:rPr>
          <w:i/>
          <w:iCs/>
        </w:rPr>
        <w:t>left</w:t>
      </w:r>
      <w:r>
        <w:t xml:space="preserve">, </w:t>
      </w:r>
      <w:r>
        <w:rPr>
          <w:i/>
          <w:iCs/>
        </w:rPr>
        <w:t>right</w:t>
      </w:r>
      <w:r>
        <w:t xml:space="preserve">, </w:t>
      </w:r>
      <w:r>
        <w:rPr>
          <w:i/>
          <w:iCs/>
        </w:rPr>
        <w:t>top</w:t>
      </w:r>
      <w:r>
        <w:t xml:space="preserve">, </w:t>
      </w:r>
      <w:r>
        <w:rPr>
          <w:i/>
          <w:iCs/>
        </w:rPr>
        <w:t>bottom</w:t>
      </w:r>
      <w:r>
        <w:t xml:space="preserve">, </w:t>
      </w:r>
      <w:r>
        <w:rPr>
          <w:i/>
          <w:iCs/>
        </w:rPr>
        <w:t>height e</w:t>
      </w:r>
      <w:r>
        <w:t xml:space="preserve"> </w:t>
      </w:r>
      <w:r>
        <w:rPr>
          <w:i/>
          <w:iCs/>
        </w:rPr>
        <w:t>width</w:t>
      </w:r>
      <w:r>
        <w:t xml:space="preserve">, e a precedência das regiões entre si, indicando qual região é apresentada na frente e qual fica atrás, é feita através do atributo </w:t>
      </w:r>
      <w:r>
        <w:rPr>
          <w:i/>
          <w:iCs/>
        </w:rPr>
        <w:t>zIndex.</w:t>
      </w:r>
      <w:r>
        <w:t xml:space="preserve"> Também é possível indicar o dispositivo no qual a região está, por exemplo, a tela de um segundo dispositivo, como um </w:t>
      </w:r>
      <w:r w:rsidRPr="00E40C18">
        <w:rPr>
          <w:i/>
        </w:rPr>
        <w:t>smartphone</w:t>
      </w:r>
      <w:r>
        <w:t xml:space="preserve">, através do atributo </w:t>
      </w:r>
      <w:r>
        <w:rPr>
          <w:i/>
          <w:iCs/>
        </w:rPr>
        <w:t>device</w:t>
      </w:r>
      <w:r>
        <w:t xml:space="preserve"> do elemento </w:t>
      </w:r>
      <w:r>
        <w:rPr>
          <w:i/>
          <w:iCs/>
        </w:rPr>
        <w:t>&lt;regionBase&gt;</w:t>
      </w:r>
      <w:r>
        <w:t>.</w:t>
      </w:r>
    </w:p>
    <w:p w14:paraId="6CA27B5F" w14:textId="77777777" w:rsidR="001C1A3F" w:rsidRDefault="001C1A3F" w:rsidP="001C1A3F">
      <w:r>
        <w:t xml:space="preserve">Os elementos </w:t>
      </w:r>
      <w:r>
        <w:rPr>
          <w:i/>
          <w:iCs/>
        </w:rPr>
        <w:t>&lt;descriptorBase&gt;</w:t>
      </w:r>
      <w:r>
        <w:t xml:space="preserve">, </w:t>
      </w:r>
      <w:r>
        <w:rPr>
          <w:i/>
          <w:iCs/>
        </w:rPr>
        <w:t>&lt;descriptor&gt;</w:t>
      </w:r>
      <w:r>
        <w:t xml:space="preserve"> e </w:t>
      </w:r>
      <w:r>
        <w:rPr>
          <w:i/>
          <w:iCs/>
        </w:rPr>
        <w:t>&lt;descriptorParam&gt;</w:t>
      </w:r>
      <w:r>
        <w:t xml:space="preserve"> tem a função de definir algumas propriedades iniciais de mídia, por exemplo, a duração de apresentação da mídia e o destino do foco no caso de uma tecla direcional ser pressionada.</w:t>
      </w:r>
    </w:p>
    <w:p w14:paraId="3063E38C" w14:textId="77777777" w:rsidR="001C1A3F" w:rsidRDefault="001C1A3F" w:rsidP="001C1A3F">
      <w:r>
        <w:t xml:space="preserve">Como todas as informações especificadas por esses elementos também podem ser especificadas pelo elemento </w:t>
      </w:r>
      <w:r>
        <w:rPr>
          <w:i/>
          <w:iCs/>
        </w:rPr>
        <w:t>&lt;property&gt;</w:t>
      </w:r>
      <w:r>
        <w:t xml:space="preserve">, filho do um elemento </w:t>
      </w:r>
      <w:r>
        <w:rPr>
          <w:i/>
          <w:iCs/>
        </w:rPr>
        <w:t>&lt;media&gt;</w:t>
      </w:r>
      <w:r>
        <w:t xml:space="preserve">, esses elementos podem ser considerados “açúcares sintáticos”. </w:t>
      </w:r>
    </w:p>
    <w:p w14:paraId="031D4B67" w14:textId="77777777" w:rsidR="001C1A3F" w:rsidRDefault="001C1A3F" w:rsidP="001C1A3F">
      <w:r>
        <w:t>Um importante propósito desses elementos é permitir o reuso de regiões e descritores, no entanto, pelo fato de aplicações NCL para o rádio comportarem um pequeno número de mídias, devido ao baixo bitrate de transporte, a importância do reuso é minimizada.</w:t>
      </w:r>
    </w:p>
    <w:p w14:paraId="15E26438" w14:textId="77777777" w:rsidR="001C1A3F" w:rsidRPr="001C1A3F" w:rsidRDefault="001C1A3F" w:rsidP="001C1A3F">
      <w:r>
        <w:t xml:space="preserve">Assim sendo, os elementos </w:t>
      </w:r>
      <w:r>
        <w:rPr>
          <w:i/>
          <w:iCs/>
        </w:rPr>
        <w:t>&lt;region&gt;</w:t>
      </w:r>
      <w:r>
        <w:t xml:space="preserve">, </w:t>
      </w:r>
      <w:r>
        <w:rPr>
          <w:i/>
          <w:iCs/>
        </w:rPr>
        <w:t>&lt;regionBase&gt;</w:t>
      </w:r>
      <w:r>
        <w:t>,</w:t>
      </w:r>
      <w:r w:rsidRPr="00E40C18">
        <w:rPr>
          <w:i/>
          <w:iCs/>
        </w:rPr>
        <w:t xml:space="preserve"> </w:t>
      </w:r>
      <w:r>
        <w:rPr>
          <w:i/>
          <w:iCs/>
        </w:rPr>
        <w:t>&lt;descriptorBase&gt;</w:t>
      </w:r>
      <w:r>
        <w:t xml:space="preserve">, </w:t>
      </w:r>
      <w:r>
        <w:rPr>
          <w:i/>
          <w:iCs/>
        </w:rPr>
        <w:t>&lt;descriptor&gt;</w:t>
      </w:r>
      <w:r>
        <w:t xml:space="preserve"> e </w:t>
      </w:r>
      <w:r>
        <w:rPr>
          <w:i/>
          <w:iCs/>
        </w:rPr>
        <w:t>&lt;descriptorParam&gt;</w:t>
      </w:r>
      <w:r>
        <w:t xml:space="preserve"> não compõem o perfil DR. O código da Listagem 4 faz o uso dos elementos </w:t>
      </w:r>
      <w:r>
        <w:rPr>
          <w:i/>
          <w:iCs/>
        </w:rPr>
        <w:t>&lt;region&gt;</w:t>
      </w:r>
      <w:r>
        <w:t xml:space="preserve">, </w:t>
      </w:r>
      <w:r>
        <w:rPr>
          <w:i/>
          <w:iCs/>
        </w:rPr>
        <w:t>&lt;regionBase&gt;</w:t>
      </w:r>
      <w:r>
        <w:t xml:space="preserve">, </w:t>
      </w:r>
      <w:r>
        <w:rPr>
          <w:i/>
          <w:iCs/>
        </w:rPr>
        <w:t>&lt;descriptor&gt;</w:t>
      </w:r>
      <w:r>
        <w:t xml:space="preserve"> e </w:t>
      </w:r>
      <w:r>
        <w:rPr>
          <w:i/>
          <w:iCs/>
        </w:rPr>
        <w:t>&lt;descriptorBase&gt;</w:t>
      </w:r>
      <w:r>
        <w:t>.</w:t>
      </w:r>
    </w:p>
    <w:tbl>
      <w:tblPr>
        <w:tblW w:w="0" w:type="auto"/>
        <w:tblInd w:w="-64" w:type="dxa"/>
        <w:tblLayout w:type="fixed"/>
        <w:tblCellMar>
          <w:top w:w="55" w:type="dxa"/>
          <w:left w:w="55" w:type="dxa"/>
          <w:bottom w:w="55" w:type="dxa"/>
          <w:right w:w="55" w:type="dxa"/>
        </w:tblCellMar>
        <w:tblLook w:val="0000" w:firstRow="0" w:lastRow="0" w:firstColumn="0" w:lastColumn="0" w:noHBand="0" w:noVBand="0"/>
      </w:tblPr>
      <w:tblGrid>
        <w:gridCol w:w="8039"/>
      </w:tblGrid>
      <w:tr w:rsidR="001C1A3F" w14:paraId="043B644B" w14:textId="77777777" w:rsidTr="001C1A3F">
        <w:tc>
          <w:tcPr>
            <w:tcW w:w="8039" w:type="dxa"/>
            <w:tcBorders>
              <w:top w:val="single" w:sz="2" w:space="0" w:color="000000"/>
              <w:left w:val="single" w:sz="2" w:space="0" w:color="000000"/>
              <w:bottom w:val="single" w:sz="2" w:space="0" w:color="000000"/>
              <w:right w:val="single" w:sz="2" w:space="0" w:color="000000"/>
            </w:tcBorders>
            <w:shd w:val="clear" w:color="auto" w:fill="auto"/>
          </w:tcPr>
          <w:p w14:paraId="292B7BDC" w14:textId="77777777" w:rsidR="001C1A3F" w:rsidRDefault="001C1A3F" w:rsidP="001C1A3F">
            <w:pPr>
              <w:pStyle w:val="Textbody"/>
              <w:keepNext/>
              <w:ind w:firstLine="0"/>
              <w:jc w:val="left"/>
            </w:pPr>
            <w:r>
              <w:rPr>
                <w:rFonts w:ascii="Liberation Mono" w:hAnsi="Liberation Mono" w:cs="Liberation Mono"/>
                <w:sz w:val="20"/>
                <w:szCs w:val="20"/>
              </w:rPr>
              <w:lastRenderedPageBreak/>
              <w:t>&lt;</w:t>
            </w:r>
            <w:proofErr w:type="gramStart"/>
            <w:r>
              <w:rPr>
                <w:rFonts w:ascii="Liberation Mono" w:hAnsi="Liberation Mono" w:cs="Liberation Mono"/>
                <w:sz w:val="20"/>
                <w:szCs w:val="20"/>
              </w:rPr>
              <w:t>ncl</w:t>
            </w:r>
            <w:proofErr w:type="gramEnd"/>
            <w:r>
              <w:rPr>
                <w:rFonts w:ascii="Liberation Mono" w:hAnsi="Liberation Mono" w:cs="Liberation Mono"/>
                <w:sz w:val="20"/>
                <w:szCs w:val="20"/>
              </w:rPr>
              <w:t xml:space="preserve"> id="main"&gt;</w:t>
            </w:r>
            <w:r>
              <w:rPr>
                <w:rFonts w:ascii="Liberation Mono" w:hAnsi="Liberation Mono" w:cs="Liberation Mono"/>
                <w:sz w:val="20"/>
                <w:szCs w:val="20"/>
              </w:rPr>
              <w:br/>
              <w:t xml:space="preserve">  &lt;head&gt;</w:t>
            </w:r>
            <w:r>
              <w:rPr>
                <w:rFonts w:ascii="Liberation Mono" w:hAnsi="Liberation Mono" w:cs="Liberation Mono"/>
                <w:sz w:val="20"/>
                <w:szCs w:val="20"/>
              </w:rPr>
              <w:br/>
              <w:t xml:space="preserve">    &lt;regionBase device=“class(2)”&gt;</w:t>
            </w:r>
            <w:r>
              <w:rPr>
                <w:rFonts w:ascii="Liberation Mono" w:hAnsi="Liberation Mono" w:cs="Liberation Mono"/>
                <w:sz w:val="20"/>
                <w:szCs w:val="20"/>
              </w:rPr>
              <w:br/>
              <w:t xml:space="preserve">      &lt;region id="mediaReg" width="100%" height="100%" zIndex="1"/&gt;</w:t>
            </w:r>
            <w:r>
              <w:rPr>
                <w:rFonts w:ascii="Liberation Mono" w:hAnsi="Liberation Mono" w:cs="Liberation Mono"/>
                <w:sz w:val="20"/>
                <w:szCs w:val="20"/>
              </w:rPr>
              <w:br/>
              <w:t xml:space="preserve">    &lt;/regionBase&gt;</w:t>
            </w:r>
            <w:r>
              <w:rPr>
                <w:rFonts w:ascii="Liberation Mono" w:hAnsi="Liberation Mono" w:cs="Liberation Mono"/>
                <w:sz w:val="20"/>
                <w:szCs w:val="20"/>
              </w:rPr>
              <w:br/>
              <w:t xml:space="preserve">    &lt;descriptorBase&gt;</w:t>
            </w:r>
            <w:r>
              <w:rPr>
                <w:rFonts w:ascii="Liberation Mono" w:hAnsi="Liberation Mono" w:cs="Liberation Mono"/>
                <w:sz w:val="20"/>
                <w:szCs w:val="20"/>
              </w:rPr>
              <w:br/>
              <w:t xml:space="preserve">      &lt;descriptor id="mediaDesc" region="mediaReg" explicitDur="5s"/&gt;</w:t>
            </w:r>
            <w:r>
              <w:rPr>
                <w:rFonts w:ascii="Liberation Mono" w:hAnsi="Liberation Mono" w:cs="Liberation Mono"/>
                <w:sz w:val="20"/>
                <w:szCs w:val="20"/>
              </w:rPr>
              <w:br/>
              <w:t xml:space="preserve">    &lt;/descriptorBase&gt;</w:t>
            </w:r>
            <w:r>
              <w:rPr>
                <w:rFonts w:ascii="Liberation Mono" w:hAnsi="Liberation Mono" w:cs="Liberation Mono"/>
                <w:sz w:val="20"/>
                <w:szCs w:val="20"/>
              </w:rPr>
              <w:br/>
              <w:t xml:space="preserve">  &lt;/head&gt;</w:t>
            </w:r>
            <w:r>
              <w:rPr>
                <w:rFonts w:ascii="Liberation Mono" w:hAnsi="Liberation Mono" w:cs="Liberation Mono"/>
                <w:sz w:val="20"/>
                <w:szCs w:val="20"/>
              </w:rPr>
              <w:br/>
              <w:t xml:space="preserve">  &lt;body&gt;</w:t>
            </w:r>
            <w:r>
              <w:rPr>
                <w:rFonts w:ascii="Liberation Mono" w:hAnsi="Liberation Mono" w:cs="Liberation Mono"/>
                <w:sz w:val="20"/>
                <w:szCs w:val="20"/>
              </w:rPr>
              <w:br/>
              <w:t xml:space="preserve">    &lt;port id="entry" component="media"/&gt;</w:t>
            </w:r>
            <w:r>
              <w:rPr>
                <w:rFonts w:ascii="Liberation Mono" w:hAnsi="Liberation Mono" w:cs="Liberation Mono"/>
                <w:sz w:val="20"/>
                <w:szCs w:val="20"/>
              </w:rPr>
              <w:br/>
              <w:t xml:space="preserve">    &lt;media id="media" src="media.png" descriptor="mediaDesc"/&gt;</w:t>
            </w:r>
            <w:r>
              <w:rPr>
                <w:rFonts w:ascii="Liberation Mono" w:hAnsi="Liberation Mono" w:cs="Liberation Mono"/>
                <w:sz w:val="20"/>
                <w:szCs w:val="20"/>
              </w:rPr>
              <w:br/>
              <w:t xml:space="preserve">  &lt;/body&gt;</w:t>
            </w:r>
            <w:r>
              <w:rPr>
                <w:rFonts w:ascii="Liberation Mono" w:hAnsi="Liberation Mono" w:cs="Liberation Mono"/>
                <w:sz w:val="20"/>
                <w:szCs w:val="20"/>
              </w:rPr>
              <w:br/>
              <w:t>&lt;/ncl&gt;</w:t>
            </w:r>
          </w:p>
        </w:tc>
      </w:tr>
    </w:tbl>
    <w:p w14:paraId="75833BA7" w14:textId="77777777" w:rsidR="001C1A3F" w:rsidRPr="001C1A3F" w:rsidRDefault="001C1A3F" w:rsidP="001C1A3F">
      <w:pPr>
        <w:pStyle w:val="Caption"/>
        <w:ind w:firstLine="0"/>
        <w:rPr>
          <w:rFonts w:ascii="Arial" w:hAnsi="Arial" w:cs="Arial"/>
          <w:b w:val="0"/>
          <w:sz w:val="20"/>
        </w:rPr>
      </w:pPr>
      <w:bookmarkStart w:id="302" w:name="_Toc422306053"/>
      <w:bookmarkStart w:id="303" w:name="_Toc422745673"/>
      <w:bookmarkStart w:id="304" w:name="_Toc422755805"/>
      <w:r w:rsidRPr="001C1A3F">
        <w:rPr>
          <w:rFonts w:ascii="Arial" w:hAnsi="Arial" w:cs="Arial"/>
          <w:b w:val="0"/>
          <w:sz w:val="20"/>
        </w:rPr>
        <w:t xml:space="preserve">Listagem </w:t>
      </w:r>
      <w:r w:rsidRPr="001C1A3F">
        <w:rPr>
          <w:rFonts w:ascii="Arial" w:hAnsi="Arial" w:cs="Arial"/>
          <w:b w:val="0"/>
          <w:sz w:val="20"/>
        </w:rPr>
        <w:fldChar w:fldCharType="begin"/>
      </w:r>
      <w:r w:rsidRPr="001C1A3F">
        <w:rPr>
          <w:rFonts w:ascii="Arial" w:hAnsi="Arial" w:cs="Arial"/>
          <w:b w:val="0"/>
          <w:sz w:val="20"/>
        </w:rPr>
        <w:instrText xml:space="preserve"> SEQ Listagem \* ARABIC </w:instrText>
      </w:r>
      <w:r w:rsidRPr="001C1A3F">
        <w:rPr>
          <w:rFonts w:ascii="Arial" w:hAnsi="Arial" w:cs="Arial"/>
          <w:b w:val="0"/>
          <w:sz w:val="20"/>
        </w:rPr>
        <w:fldChar w:fldCharType="separate"/>
      </w:r>
      <w:r w:rsidR="007241F2">
        <w:rPr>
          <w:rFonts w:ascii="Arial" w:hAnsi="Arial" w:cs="Arial"/>
          <w:b w:val="0"/>
          <w:noProof/>
          <w:sz w:val="20"/>
        </w:rPr>
        <w:t>4</w:t>
      </w:r>
      <w:r w:rsidRPr="001C1A3F">
        <w:rPr>
          <w:rFonts w:ascii="Arial" w:hAnsi="Arial" w:cs="Arial"/>
          <w:b w:val="0"/>
          <w:sz w:val="20"/>
        </w:rPr>
        <w:fldChar w:fldCharType="end"/>
      </w:r>
      <w:r w:rsidRPr="001C1A3F">
        <w:rPr>
          <w:rFonts w:ascii="Arial" w:hAnsi="Arial" w:cs="Arial"/>
          <w:b w:val="0"/>
          <w:sz w:val="20"/>
        </w:rPr>
        <w:t xml:space="preserve">. Documento NCL que contém elementos </w:t>
      </w:r>
      <w:r w:rsidRPr="001C1A3F">
        <w:rPr>
          <w:rFonts w:ascii="Arial" w:hAnsi="Arial" w:cs="Arial"/>
          <w:b w:val="0"/>
          <w:i/>
          <w:iCs/>
          <w:sz w:val="20"/>
        </w:rPr>
        <w:t>&lt;region&gt;</w:t>
      </w:r>
      <w:r w:rsidRPr="001C1A3F">
        <w:rPr>
          <w:rFonts w:ascii="Arial" w:hAnsi="Arial" w:cs="Arial"/>
          <w:b w:val="0"/>
          <w:sz w:val="20"/>
        </w:rPr>
        <w:t xml:space="preserve">, </w:t>
      </w:r>
      <w:r w:rsidRPr="001C1A3F">
        <w:rPr>
          <w:rFonts w:ascii="Arial" w:hAnsi="Arial" w:cs="Arial"/>
          <w:b w:val="0"/>
          <w:i/>
          <w:iCs/>
          <w:sz w:val="20"/>
        </w:rPr>
        <w:t>&lt;regionBase&gt;</w:t>
      </w:r>
      <w:r w:rsidRPr="001C1A3F">
        <w:rPr>
          <w:rFonts w:ascii="Arial" w:hAnsi="Arial" w:cs="Arial"/>
          <w:b w:val="0"/>
          <w:sz w:val="20"/>
        </w:rPr>
        <w:t xml:space="preserve">, </w:t>
      </w:r>
      <w:r w:rsidRPr="001C1A3F">
        <w:rPr>
          <w:rFonts w:ascii="Arial" w:hAnsi="Arial" w:cs="Arial"/>
          <w:b w:val="0"/>
          <w:i/>
          <w:iCs/>
          <w:sz w:val="20"/>
        </w:rPr>
        <w:t>&lt;descriptor&gt;</w:t>
      </w:r>
      <w:r w:rsidRPr="001C1A3F">
        <w:rPr>
          <w:rFonts w:ascii="Arial" w:hAnsi="Arial" w:cs="Arial"/>
          <w:b w:val="0"/>
          <w:sz w:val="20"/>
        </w:rPr>
        <w:t xml:space="preserve"> e </w:t>
      </w:r>
      <w:r w:rsidRPr="001C1A3F">
        <w:rPr>
          <w:rFonts w:ascii="Arial" w:hAnsi="Arial" w:cs="Arial"/>
          <w:b w:val="0"/>
          <w:i/>
          <w:iCs/>
          <w:sz w:val="20"/>
        </w:rPr>
        <w:t>&lt;descriptorBase&gt;</w:t>
      </w:r>
      <w:r w:rsidRPr="001C1A3F">
        <w:rPr>
          <w:rFonts w:ascii="Arial" w:hAnsi="Arial" w:cs="Arial"/>
          <w:b w:val="0"/>
          <w:sz w:val="20"/>
        </w:rPr>
        <w:t>.</w:t>
      </w:r>
      <w:bookmarkEnd w:id="302"/>
      <w:bookmarkEnd w:id="303"/>
      <w:bookmarkEnd w:id="304"/>
    </w:p>
    <w:p w14:paraId="46946E87" w14:textId="77777777" w:rsidR="001C1A3F" w:rsidRDefault="001C1A3F" w:rsidP="001C1A3F">
      <w:pPr>
        <w:ind w:firstLine="720"/>
      </w:pPr>
      <w:r>
        <w:t xml:space="preserve">O documento da Listagem 5 tem a mesma semântica do documento da Listagem 4 e faz o uso somente do elemento </w:t>
      </w:r>
      <w:r>
        <w:rPr>
          <w:i/>
          <w:iCs/>
        </w:rPr>
        <w:t>&lt;property&gt;</w:t>
      </w:r>
      <w:r>
        <w:t xml:space="preserve"> para definir as mesmas características de apresentação:</w:t>
      </w:r>
    </w:p>
    <w:tbl>
      <w:tblPr>
        <w:tblW w:w="0" w:type="auto"/>
        <w:tblInd w:w="-64" w:type="dxa"/>
        <w:tblLayout w:type="fixed"/>
        <w:tblCellMar>
          <w:top w:w="55" w:type="dxa"/>
          <w:left w:w="55" w:type="dxa"/>
          <w:bottom w:w="55" w:type="dxa"/>
          <w:right w:w="55" w:type="dxa"/>
        </w:tblCellMar>
        <w:tblLook w:val="0000" w:firstRow="0" w:lastRow="0" w:firstColumn="0" w:lastColumn="0" w:noHBand="0" w:noVBand="0"/>
      </w:tblPr>
      <w:tblGrid>
        <w:gridCol w:w="8039"/>
      </w:tblGrid>
      <w:tr w:rsidR="001C1A3F" w:rsidRPr="000A4DB9" w14:paraId="70DA128C" w14:textId="77777777" w:rsidTr="001C1A3F">
        <w:tc>
          <w:tcPr>
            <w:tcW w:w="8039" w:type="dxa"/>
            <w:tcBorders>
              <w:top w:val="single" w:sz="2" w:space="0" w:color="000000"/>
              <w:left w:val="single" w:sz="2" w:space="0" w:color="000000"/>
              <w:bottom w:val="single" w:sz="2" w:space="0" w:color="000000"/>
              <w:right w:val="single" w:sz="2" w:space="0" w:color="000000"/>
            </w:tcBorders>
            <w:shd w:val="clear" w:color="auto" w:fill="auto"/>
          </w:tcPr>
          <w:p w14:paraId="47610A6F" w14:textId="77777777" w:rsidR="001C1A3F" w:rsidRPr="000A4DB9" w:rsidRDefault="001C1A3F" w:rsidP="001C1A3F">
            <w:pPr>
              <w:pStyle w:val="Textbody"/>
              <w:keepNext/>
              <w:ind w:firstLine="0"/>
              <w:jc w:val="left"/>
              <w:rPr>
                <w:lang w:val="en-US"/>
              </w:rPr>
            </w:pPr>
            <w:r w:rsidRPr="000A4DB9">
              <w:rPr>
                <w:rFonts w:ascii="Liberation Mono" w:hAnsi="Liberation Mono" w:cs="Liberation Mono"/>
                <w:sz w:val="20"/>
                <w:szCs w:val="20"/>
                <w:lang w:val="en-US"/>
              </w:rPr>
              <w:t>&lt;ncl id="main"&gt;</w:t>
            </w:r>
            <w:r w:rsidRPr="000A4DB9">
              <w:rPr>
                <w:rFonts w:ascii="Liberation Mono" w:hAnsi="Liberation Mono" w:cs="Liberation Mono"/>
                <w:sz w:val="20"/>
                <w:szCs w:val="20"/>
                <w:lang w:val="en-US"/>
              </w:rPr>
              <w:br/>
              <w:t xml:space="preserve">  &lt;body&gt;</w:t>
            </w:r>
            <w:r w:rsidRPr="000A4DB9">
              <w:rPr>
                <w:rFonts w:ascii="Liberation Mono" w:hAnsi="Liberation Mono" w:cs="Liberation Mono"/>
                <w:sz w:val="20"/>
                <w:szCs w:val="20"/>
                <w:lang w:val="en-US"/>
              </w:rPr>
              <w:br/>
              <w:t xml:space="preserve">    &lt;port id="entry" component="media"/&gt;</w:t>
            </w:r>
            <w:r w:rsidRPr="000A4DB9">
              <w:rPr>
                <w:rFonts w:ascii="Liberation Mono" w:hAnsi="Liberation Mono" w:cs="Liberation Mono"/>
                <w:sz w:val="20"/>
                <w:szCs w:val="20"/>
                <w:lang w:val="en-US"/>
              </w:rPr>
              <w:br/>
              <w:t xml:space="preserve">    &lt;media id="media" src="media.png"&gt;</w:t>
            </w:r>
            <w:r w:rsidRPr="000A4DB9">
              <w:rPr>
                <w:rFonts w:ascii="Liberation Mono" w:hAnsi="Liberation Mono" w:cs="Liberation Mono"/>
                <w:sz w:val="20"/>
                <w:szCs w:val="20"/>
                <w:lang w:val="en-US"/>
              </w:rPr>
              <w:br/>
              <w:t xml:space="preserve">      &lt;property name=“device” value=“class(2)”</w:t>
            </w:r>
            <w:r w:rsidRPr="000A4DB9">
              <w:rPr>
                <w:rFonts w:ascii="Liberation Mono" w:hAnsi="Liberation Mono" w:cs="Liberation Mono"/>
                <w:sz w:val="20"/>
                <w:szCs w:val="20"/>
                <w:lang w:val="en-US"/>
              </w:rPr>
              <w:br/>
              <w:t xml:space="preserve">      &lt;property name="width" value="100%"/&gt;</w:t>
            </w:r>
            <w:r w:rsidRPr="000A4DB9">
              <w:rPr>
                <w:rFonts w:ascii="Liberation Mono" w:hAnsi="Liberation Mono" w:cs="Liberation Mono"/>
                <w:sz w:val="20"/>
                <w:szCs w:val="20"/>
                <w:lang w:val="en-US"/>
              </w:rPr>
              <w:br/>
              <w:t xml:space="preserve">      &lt;property name="height" value="100%"/&gt;</w:t>
            </w:r>
            <w:r w:rsidRPr="000A4DB9">
              <w:rPr>
                <w:rFonts w:ascii="Liberation Mono" w:hAnsi="Liberation Mono" w:cs="Liberation Mono"/>
                <w:sz w:val="20"/>
                <w:szCs w:val="20"/>
                <w:lang w:val="en-US"/>
              </w:rPr>
              <w:br/>
              <w:t xml:space="preserve">      &lt;property name="zIndex" value="1"/&gt;</w:t>
            </w:r>
            <w:r w:rsidRPr="000A4DB9">
              <w:rPr>
                <w:rFonts w:ascii="Liberation Mono" w:hAnsi="Liberation Mono" w:cs="Liberation Mono"/>
                <w:sz w:val="20"/>
                <w:szCs w:val="20"/>
                <w:lang w:val="en-US"/>
              </w:rPr>
              <w:br/>
              <w:t xml:space="preserve">      &lt;property name="explicitDur" value="5s"/&gt;</w:t>
            </w:r>
            <w:r w:rsidRPr="000A4DB9">
              <w:rPr>
                <w:rFonts w:ascii="Liberation Mono" w:hAnsi="Liberation Mono" w:cs="Liberation Mono"/>
                <w:sz w:val="20"/>
                <w:szCs w:val="20"/>
                <w:lang w:val="en-US"/>
              </w:rPr>
              <w:br/>
              <w:t xml:space="preserve">    &lt;/media&gt;</w:t>
            </w:r>
            <w:r w:rsidRPr="000A4DB9">
              <w:rPr>
                <w:rFonts w:ascii="Liberation Mono" w:hAnsi="Liberation Mono" w:cs="Liberation Mono"/>
                <w:sz w:val="20"/>
                <w:szCs w:val="20"/>
                <w:lang w:val="en-US"/>
              </w:rPr>
              <w:br/>
              <w:t xml:space="preserve">  &lt;/body&gt;</w:t>
            </w:r>
            <w:r w:rsidRPr="000A4DB9">
              <w:rPr>
                <w:rFonts w:ascii="Liberation Mono" w:hAnsi="Liberation Mono" w:cs="Liberation Mono"/>
                <w:sz w:val="20"/>
                <w:szCs w:val="20"/>
                <w:lang w:val="en-US"/>
              </w:rPr>
              <w:br/>
              <w:t>&lt;/ncl&gt;</w:t>
            </w:r>
          </w:p>
        </w:tc>
      </w:tr>
    </w:tbl>
    <w:p w14:paraId="790676F9" w14:textId="77777777" w:rsidR="001C1A3F" w:rsidRPr="001C1A3F" w:rsidRDefault="001C1A3F" w:rsidP="001C1A3F">
      <w:pPr>
        <w:pStyle w:val="Caption"/>
        <w:ind w:firstLine="0"/>
        <w:rPr>
          <w:rFonts w:ascii="Arial" w:hAnsi="Arial" w:cs="Arial"/>
          <w:b w:val="0"/>
          <w:sz w:val="20"/>
        </w:rPr>
      </w:pPr>
      <w:bookmarkStart w:id="305" w:name="_Toc422306054"/>
      <w:bookmarkStart w:id="306" w:name="_Toc422745674"/>
      <w:bookmarkStart w:id="307" w:name="_Toc422755806"/>
      <w:r w:rsidRPr="001C1A3F">
        <w:rPr>
          <w:rFonts w:ascii="Arial" w:hAnsi="Arial" w:cs="Arial"/>
          <w:b w:val="0"/>
          <w:sz w:val="20"/>
        </w:rPr>
        <w:t xml:space="preserve">Listagem </w:t>
      </w:r>
      <w:r w:rsidRPr="001C1A3F">
        <w:rPr>
          <w:rFonts w:ascii="Arial" w:hAnsi="Arial" w:cs="Arial"/>
          <w:b w:val="0"/>
          <w:sz w:val="20"/>
        </w:rPr>
        <w:fldChar w:fldCharType="begin"/>
      </w:r>
      <w:r w:rsidRPr="001C1A3F">
        <w:rPr>
          <w:rFonts w:ascii="Arial" w:hAnsi="Arial" w:cs="Arial"/>
          <w:b w:val="0"/>
          <w:sz w:val="20"/>
        </w:rPr>
        <w:instrText xml:space="preserve"> SEQ Listagem \* ARABIC </w:instrText>
      </w:r>
      <w:r w:rsidRPr="001C1A3F">
        <w:rPr>
          <w:rFonts w:ascii="Arial" w:hAnsi="Arial" w:cs="Arial"/>
          <w:b w:val="0"/>
          <w:sz w:val="20"/>
        </w:rPr>
        <w:fldChar w:fldCharType="separate"/>
      </w:r>
      <w:r w:rsidR="007241F2">
        <w:rPr>
          <w:rFonts w:ascii="Arial" w:hAnsi="Arial" w:cs="Arial"/>
          <w:b w:val="0"/>
          <w:noProof/>
          <w:sz w:val="20"/>
        </w:rPr>
        <w:t>5</w:t>
      </w:r>
      <w:r w:rsidRPr="001C1A3F">
        <w:rPr>
          <w:rFonts w:ascii="Arial" w:hAnsi="Arial" w:cs="Arial"/>
          <w:b w:val="0"/>
          <w:sz w:val="20"/>
        </w:rPr>
        <w:fldChar w:fldCharType="end"/>
      </w:r>
      <w:r w:rsidRPr="001C1A3F">
        <w:rPr>
          <w:rFonts w:ascii="Arial" w:hAnsi="Arial" w:cs="Arial"/>
          <w:b w:val="0"/>
          <w:sz w:val="20"/>
        </w:rPr>
        <w:t xml:space="preserve">. Documento NCL que faz o uso do elemento </w:t>
      </w:r>
      <w:r w:rsidRPr="001C1A3F">
        <w:rPr>
          <w:rFonts w:ascii="Arial" w:hAnsi="Arial" w:cs="Arial"/>
          <w:b w:val="0"/>
          <w:i/>
          <w:iCs/>
          <w:sz w:val="20"/>
        </w:rPr>
        <w:t>&lt;property&gt;</w:t>
      </w:r>
      <w:r w:rsidRPr="001C1A3F">
        <w:rPr>
          <w:rFonts w:ascii="Arial" w:hAnsi="Arial" w:cs="Arial"/>
          <w:b w:val="0"/>
          <w:sz w:val="20"/>
        </w:rPr>
        <w:t>.</w:t>
      </w:r>
      <w:bookmarkEnd w:id="305"/>
      <w:bookmarkEnd w:id="306"/>
      <w:bookmarkEnd w:id="307"/>
    </w:p>
    <w:p w14:paraId="080F20E0" w14:textId="77777777" w:rsidR="001C1A3F" w:rsidRDefault="001C1A3F" w:rsidP="001C1A3F">
      <w:r>
        <w:t>Vale ponderar que para os casos em que for possível a últização de um número alto de mídias em uma aplicação NCL DR, as facilidades de reuso que esses elementos proporcionam ao programador podem ser importantes. Para esses casos o desenvolvedor poderá lançar mão de um conversor que irá transformar as informações dos elementos de região e descritores em propriedades de mídia.</w:t>
      </w:r>
    </w:p>
    <w:p w14:paraId="476CF2F0" w14:textId="77777777" w:rsidR="001C1A3F" w:rsidRDefault="001C1A3F" w:rsidP="001C1A3F">
      <w:r>
        <w:t xml:space="preserve">Pelo fato do perfil DR, nesse caso, ter as mesmas características do perfil RawDTV, os mesmos detalhes de conversão do perfil EDTV para RawDTV (LIMA, 2013) poderão ser utilizados na conversão para o perfil DR, com exceção das propriedades de transição, </w:t>
      </w:r>
      <w:r>
        <w:rPr>
          <w:i/>
          <w:iCs/>
        </w:rPr>
        <w:t xml:space="preserve">transIn </w:t>
      </w:r>
      <w:r>
        <w:t xml:space="preserve">e </w:t>
      </w:r>
      <w:r>
        <w:rPr>
          <w:i/>
          <w:iCs/>
        </w:rPr>
        <w:t>transOut</w:t>
      </w:r>
      <w:r>
        <w:t xml:space="preserve">, que não estão presentes no </w:t>
      </w:r>
      <w:r>
        <w:lastRenderedPageBreak/>
        <w:t xml:space="preserve">perfil DR, conforme discutido na seção sobre os elementos de transição. Essa conversão pode ser feita com o software </w:t>
      </w:r>
      <w:r w:rsidRPr="00617947">
        <w:rPr>
          <w:i/>
        </w:rPr>
        <w:t>dietncl</w:t>
      </w:r>
      <w:r>
        <w:rPr>
          <w:rStyle w:val="FootnoteReference"/>
          <w:i/>
          <w:szCs w:val="24"/>
        </w:rPr>
        <w:footnoteReference w:id="11"/>
      </w:r>
      <w:r>
        <w:t>.</w:t>
      </w:r>
    </w:p>
    <w:p w14:paraId="39B0B88E" w14:textId="77777777" w:rsidR="001C1A3F" w:rsidRDefault="001C1A3F" w:rsidP="001C1A3F">
      <w:r>
        <w:t xml:space="preserve">Resumindo, o status de presença ou ausência dos elementos </w:t>
      </w:r>
      <w:r>
        <w:rPr>
          <w:i/>
          <w:iCs/>
        </w:rPr>
        <w:t>&lt;region&gt;</w:t>
      </w:r>
      <w:r>
        <w:t xml:space="preserve">, </w:t>
      </w:r>
      <w:r>
        <w:rPr>
          <w:i/>
          <w:iCs/>
        </w:rPr>
        <w:t>&lt;regionBase&gt;</w:t>
      </w:r>
      <w:r>
        <w:t xml:space="preserve">, </w:t>
      </w:r>
      <w:r>
        <w:rPr>
          <w:i/>
          <w:iCs/>
        </w:rPr>
        <w:t>&lt;descriptor&gt;</w:t>
      </w:r>
      <w:r>
        <w:t xml:space="preserve">, </w:t>
      </w:r>
      <w:r>
        <w:rPr>
          <w:i/>
          <w:iCs/>
        </w:rPr>
        <w:t>&lt;descriptorBase&gt;</w:t>
      </w:r>
      <w:r>
        <w:t xml:space="preserve"> e </w:t>
      </w:r>
      <w:r>
        <w:rPr>
          <w:i/>
          <w:iCs/>
        </w:rPr>
        <w:t>&lt;descriptorParam</w:t>
      </w:r>
      <w:r>
        <w:t xml:space="preserve">&gt; nos dois perfis da NCL 3.1 e no perfil DR é exposto na Tabela </w:t>
      </w:r>
      <w:r w:rsidR="004D6B81">
        <w:t>14</w:t>
      </w:r>
      <w:r>
        <w:t>.</w:t>
      </w:r>
    </w:p>
    <w:tbl>
      <w:tblPr>
        <w:tblW w:w="0" w:type="auto"/>
        <w:tblInd w:w="-109" w:type="dxa"/>
        <w:tblLayout w:type="fixed"/>
        <w:tblCellMar>
          <w:left w:w="10" w:type="dxa"/>
          <w:right w:w="10" w:type="dxa"/>
        </w:tblCellMar>
        <w:tblLook w:val="0000" w:firstRow="0" w:lastRow="0" w:firstColumn="0" w:lastColumn="0" w:noHBand="0" w:noVBand="0"/>
      </w:tblPr>
      <w:tblGrid>
        <w:gridCol w:w="3839"/>
        <w:gridCol w:w="4200"/>
      </w:tblGrid>
      <w:tr w:rsidR="001176E3" w14:paraId="16AD040C" w14:textId="77777777" w:rsidTr="001176E3">
        <w:tc>
          <w:tcPr>
            <w:tcW w:w="3839" w:type="dxa"/>
            <w:tcBorders>
              <w:top w:val="single" w:sz="2" w:space="0" w:color="000000"/>
              <w:left w:val="single" w:sz="2" w:space="0" w:color="000000"/>
              <w:bottom w:val="single" w:sz="2" w:space="0" w:color="000000"/>
            </w:tcBorders>
            <w:shd w:val="clear" w:color="auto" w:fill="auto"/>
          </w:tcPr>
          <w:p w14:paraId="4BA4F17B" w14:textId="77777777" w:rsidR="001176E3" w:rsidRPr="001176E3" w:rsidRDefault="001176E3" w:rsidP="001176E3">
            <w:pPr>
              <w:ind w:firstLine="0"/>
              <w:jc w:val="center"/>
            </w:pPr>
            <w:r w:rsidRPr="001176E3">
              <w:t>Perfil</w:t>
            </w:r>
          </w:p>
        </w:tc>
        <w:tc>
          <w:tcPr>
            <w:tcW w:w="4200" w:type="dxa"/>
            <w:tcBorders>
              <w:top w:val="single" w:sz="2" w:space="0" w:color="000000"/>
              <w:left w:val="single" w:sz="2" w:space="0" w:color="000000"/>
              <w:bottom w:val="single" w:sz="2" w:space="0" w:color="000000"/>
              <w:right w:val="single" w:sz="2" w:space="0" w:color="000000"/>
            </w:tcBorders>
            <w:shd w:val="clear" w:color="auto" w:fill="auto"/>
          </w:tcPr>
          <w:p w14:paraId="11D0E9FB" w14:textId="77777777" w:rsidR="001176E3" w:rsidRPr="001176E3" w:rsidRDefault="001176E3" w:rsidP="001176E3">
            <w:pPr>
              <w:ind w:firstLine="0"/>
              <w:jc w:val="center"/>
            </w:pPr>
            <w:r w:rsidRPr="001176E3">
              <w:t>Presença</w:t>
            </w:r>
          </w:p>
        </w:tc>
      </w:tr>
      <w:tr w:rsidR="001176E3" w14:paraId="470136D5" w14:textId="77777777" w:rsidTr="001176E3">
        <w:tc>
          <w:tcPr>
            <w:tcW w:w="3839" w:type="dxa"/>
            <w:tcBorders>
              <w:left w:val="single" w:sz="2" w:space="0" w:color="000000"/>
              <w:bottom w:val="single" w:sz="2" w:space="0" w:color="000000"/>
            </w:tcBorders>
            <w:shd w:val="clear" w:color="auto" w:fill="auto"/>
          </w:tcPr>
          <w:p w14:paraId="06810D3D" w14:textId="77777777" w:rsidR="001176E3" w:rsidRPr="001176E3" w:rsidRDefault="001176E3" w:rsidP="001176E3">
            <w:pPr>
              <w:ind w:firstLine="0"/>
              <w:jc w:val="center"/>
            </w:pPr>
            <w:r w:rsidRPr="001176E3">
              <w:t>EDTV</w:t>
            </w:r>
          </w:p>
        </w:tc>
        <w:tc>
          <w:tcPr>
            <w:tcW w:w="4200" w:type="dxa"/>
            <w:tcBorders>
              <w:left w:val="single" w:sz="2" w:space="0" w:color="000000"/>
              <w:bottom w:val="single" w:sz="2" w:space="0" w:color="000000"/>
              <w:right w:val="single" w:sz="2" w:space="0" w:color="000000"/>
            </w:tcBorders>
            <w:shd w:val="clear" w:color="auto" w:fill="auto"/>
          </w:tcPr>
          <w:p w14:paraId="1FE59E93" w14:textId="77777777" w:rsidR="001176E3" w:rsidRPr="001176E3" w:rsidRDefault="001176E3" w:rsidP="001176E3">
            <w:pPr>
              <w:ind w:firstLine="0"/>
              <w:jc w:val="center"/>
            </w:pPr>
            <w:r w:rsidRPr="001176E3">
              <w:t>SIM</w:t>
            </w:r>
          </w:p>
        </w:tc>
      </w:tr>
      <w:tr w:rsidR="001176E3" w14:paraId="06AD7369" w14:textId="77777777" w:rsidTr="001176E3">
        <w:tc>
          <w:tcPr>
            <w:tcW w:w="3839" w:type="dxa"/>
            <w:tcBorders>
              <w:left w:val="single" w:sz="2" w:space="0" w:color="000000"/>
              <w:bottom w:val="single" w:sz="2" w:space="0" w:color="000000"/>
            </w:tcBorders>
            <w:shd w:val="clear" w:color="auto" w:fill="auto"/>
          </w:tcPr>
          <w:p w14:paraId="14A16385" w14:textId="77777777" w:rsidR="001176E3" w:rsidRPr="001176E3" w:rsidRDefault="001176E3" w:rsidP="001176E3">
            <w:pPr>
              <w:ind w:firstLine="0"/>
              <w:jc w:val="center"/>
            </w:pPr>
            <w:r w:rsidRPr="001176E3">
              <w:t>RawDTV</w:t>
            </w:r>
          </w:p>
        </w:tc>
        <w:tc>
          <w:tcPr>
            <w:tcW w:w="4200" w:type="dxa"/>
            <w:tcBorders>
              <w:left w:val="single" w:sz="2" w:space="0" w:color="000000"/>
              <w:bottom w:val="single" w:sz="2" w:space="0" w:color="000000"/>
              <w:right w:val="single" w:sz="2" w:space="0" w:color="000000"/>
            </w:tcBorders>
            <w:shd w:val="clear" w:color="auto" w:fill="auto"/>
          </w:tcPr>
          <w:p w14:paraId="0E73AC80" w14:textId="77777777" w:rsidR="001176E3" w:rsidRPr="001176E3" w:rsidRDefault="001176E3" w:rsidP="001176E3">
            <w:pPr>
              <w:ind w:firstLine="0"/>
              <w:jc w:val="center"/>
            </w:pPr>
            <w:r w:rsidRPr="001176E3">
              <w:t>NÃO</w:t>
            </w:r>
          </w:p>
        </w:tc>
      </w:tr>
      <w:tr w:rsidR="001176E3" w14:paraId="454AFB79" w14:textId="77777777" w:rsidTr="001176E3">
        <w:tc>
          <w:tcPr>
            <w:tcW w:w="3839" w:type="dxa"/>
            <w:tcBorders>
              <w:left w:val="single" w:sz="2" w:space="0" w:color="000000"/>
              <w:bottom w:val="single" w:sz="2" w:space="0" w:color="000000"/>
            </w:tcBorders>
            <w:shd w:val="clear" w:color="auto" w:fill="auto"/>
          </w:tcPr>
          <w:p w14:paraId="47312C81" w14:textId="77777777" w:rsidR="001176E3" w:rsidRPr="001176E3" w:rsidRDefault="001176E3" w:rsidP="001176E3">
            <w:pPr>
              <w:ind w:firstLine="0"/>
              <w:jc w:val="center"/>
            </w:pPr>
            <w:r w:rsidRPr="001176E3">
              <w:t>DR</w:t>
            </w:r>
          </w:p>
        </w:tc>
        <w:tc>
          <w:tcPr>
            <w:tcW w:w="4200" w:type="dxa"/>
            <w:tcBorders>
              <w:left w:val="single" w:sz="2" w:space="0" w:color="000000"/>
              <w:bottom w:val="single" w:sz="2" w:space="0" w:color="000000"/>
              <w:right w:val="single" w:sz="2" w:space="0" w:color="000000"/>
            </w:tcBorders>
            <w:shd w:val="clear" w:color="auto" w:fill="auto"/>
          </w:tcPr>
          <w:p w14:paraId="448534E5" w14:textId="77777777" w:rsidR="001176E3" w:rsidRPr="001176E3" w:rsidRDefault="001176E3" w:rsidP="001176E3">
            <w:pPr>
              <w:keepNext/>
              <w:ind w:firstLine="0"/>
              <w:jc w:val="center"/>
            </w:pPr>
            <w:r w:rsidRPr="001176E3">
              <w:t>NÃO</w:t>
            </w:r>
          </w:p>
        </w:tc>
      </w:tr>
    </w:tbl>
    <w:p w14:paraId="689E3954" w14:textId="77777777" w:rsidR="001C1A3F" w:rsidRPr="001176E3" w:rsidRDefault="001176E3" w:rsidP="001176E3">
      <w:pPr>
        <w:pStyle w:val="Caption"/>
        <w:ind w:firstLine="0"/>
        <w:rPr>
          <w:rFonts w:ascii="Arial" w:hAnsi="Arial" w:cs="Arial"/>
          <w:b w:val="0"/>
          <w:sz w:val="20"/>
        </w:rPr>
      </w:pPr>
      <w:bookmarkStart w:id="308" w:name="_Toc422291221"/>
      <w:bookmarkStart w:id="309" w:name="_Toc422306285"/>
      <w:bookmarkStart w:id="310" w:name="_Toc422755834"/>
      <w:r w:rsidRPr="001176E3">
        <w:rPr>
          <w:rFonts w:ascii="Arial" w:hAnsi="Arial" w:cs="Arial"/>
          <w:b w:val="0"/>
          <w:sz w:val="20"/>
        </w:rPr>
        <w:t xml:space="preserve">Tabela </w:t>
      </w:r>
      <w:r w:rsidRPr="001176E3">
        <w:rPr>
          <w:rFonts w:ascii="Arial" w:hAnsi="Arial" w:cs="Arial"/>
          <w:b w:val="0"/>
          <w:sz w:val="20"/>
        </w:rPr>
        <w:fldChar w:fldCharType="begin"/>
      </w:r>
      <w:r w:rsidRPr="001176E3">
        <w:rPr>
          <w:rFonts w:ascii="Arial" w:hAnsi="Arial" w:cs="Arial"/>
          <w:b w:val="0"/>
          <w:sz w:val="20"/>
        </w:rPr>
        <w:instrText xml:space="preserve"> SEQ Tabela \* ARABIC </w:instrText>
      </w:r>
      <w:r w:rsidRPr="001176E3">
        <w:rPr>
          <w:rFonts w:ascii="Arial" w:hAnsi="Arial" w:cs="Arial"/>
          <w:b w:val="0"/>
          <w:sz w:val="20"/>
        </w:rPr>
        <w:fldChar w:fldCharType="separate"/>
      </w:r>
      <w:r w:rsidR="007241F2">
        <w:rPr>
          <w:rFonts w:ascii="Arial" w:hAnsi="Arial" w:cs="Arial"/>
          <w:b w:val="0"/>
          <w:noProof/>
          <w:sz w:val="20"/>
        </w:rPr>
        <w:t>14</w:t>
      </w:r>
      <w:r w:rsidRPr="001176E3">
        <w:rPr>
          <w:rFonts w:ascii="Arial" w:hAnsi="Arial" w:cs="Arial"/>
          <w:b w:val="0"/>
          <w:sz w:val="20"/>
        </w:rPr>
        <w:fldChar w:fldCharType="end"/>
      </w:r>
      <w:r w:rsidRPr="001176E3">
        <w:rPr>
          <w:rFonts w:ascii="Arial" w:hAnsi="Arial" w:cs="Arial"/>
          <w:b w:val="0"/>
          <w:sz w:val="20"/>
        </w:rPr>
        <w:t xml:space="preserve">. Presença dos elementos </w:t>
      </w:r>
      <w:r w:rsidRPr="001176E3">
        <w:rPr>
          <w:rFonts w:ascii="Arial" w:hAnsi="Arial" w:cs="Arial"/>
          <w:b w:val="0"/>
          <w:i/>
          <w:iCs/>
          <w:sz w:val="20"/>
        </w:rPr>
        <w:t>&lt;region&gt;</w:t>
      </w:r>
      <w:r w:rsidRPr="001176E3">
        <w:rPr>
          <w:rFonts w:ascii="Arial" w:hAnsi="Arial" w:cs="Arial"/>
          <w:b w:val="0"/>
          <w:sz w:val="20"/>
        </w:rPr>
        <w:t xml:space="preserve">, </w:t>
      </w:r>
      <w:r w:rsidRPr="001176E3">
        <w:rPr>
          <w:rFonts w:ascii="Arial" w:hAnsi="Arial" w:cs="Arial"/>
          <w:b w:val="0"/>
          <w:i/>
          <w:iCs/>
          <w:sz w:val="20"/>
        </w:rPr>
        <w:t>&lt;regionBase&gt;</w:t>
      </w:r>
      <w:r w:rsidRPr="001176E3">
        <w:rPr>
          <w:rFonts w:ascii="Arial" w:hAnsi="Arial" w:cs="Arial"/>
          <w:b w:val="0"/>
          <w:sz w:val="20"/>
        </w:rPr>
        <w:t xml:space="preserve">, </w:t>
      </w:r>
      <w:r w:rsidRPr="001176E3">
        <w:rPr>
          <w:rFonts w:ascii="Arial" w:hAnsi="Arial" w:cs="Arial"/>
          <w:b w:val="0"/>
          <w:i/>
          <w:iCs/>
          <w:sz w:val="20"/>
        </w:rPr>
        <w:t>&lt;descriptor&gt;</w:t>
      </w:r>
      <w:r w:rsidRPr="001176E3">
        <w:rPr>
          <w:rFonts w:ascii="Arial" w:hAnsi="Arial" w:cs="Arial"/>
          <w:b w:val="0"/>
          <w:sz w:val="20"/>
        </w:rPr>
        <w:t xml:space="preserve">, </w:t>
      </w:r>
      <w:r w:rsidRPr="001176E3">
        <w:rPr>
          <w:rFonts w:ascii="Arial" w:hAnsi="Arial" w:cs="Arial"/>
          <w:b w:val="0"/>
          <w:i/>
          <w:iCs/>
          <w:sz w:val="20"/>
        </w:rPr>
        <w:t>&lt;descriptorBase&gt;</w:t>
      </w:r>
      <w:r w:rsidRPr="001176E3">
        <w:rPr>
          <w:rFonts w:ascii="Arial" w:hAnsi="Arial" w:cs="Arial"/>
          <w:b w:val="0"/>
          <w:sz w:val="20"/>
        </w:rPr>
        <w:t xml:space="preserve"> e </w:t>
      </w:r>
      <w:r w:rsidRPr="001176E3">
        <w:rPr>
          <w:rFonts w:ascii="Arial" w:hAnsi="Arial" w:cs="Arial"/>
          <w:b w:val="0"/>
          <w:i/>
          <w:iCs/>
          <w:sz w:val="20"/>
        </w:rPr>
        <w:t>&lt;descriptorParam</w:t>
      </w:r>
      <w:r w:rsidRPr="001176E3">
        <w:rPr>
          <w:rFonts w:ascii="Arial" w:hAnsi="Arial" w:cs="Arial"/>
          <w:b w:val="0"/>
          <w:sz w:val="20"/>
        </w:rPr>
        <w:t>&gt; nos perfis da NCL 3.1 e perfil DR.</w:t>
      </w:r>
      <w:bookmarkEnd w:id="308"/>
      <w:bookmarkEnd w:id="309"/>
      <w:bookmarkEnd w:id="310"/>
    </w:p>
    <w:p w14:paraId="190A4CB2" w14:textId="77777777" w:rsidR="001C1A3F" w:rsidRDefault="001C1A3F" w:rsidP="00552935">
      <w:pPr>
        <w:pStyle w:val="Heading2"/>
      </w:pPr>
      <w:bookmarkStart w:id="311" w:name="_Toc422755898"/>
      <w:r>
        <w:t xml:space="preserve">Elementos </w:t>
      </w:r>
      <w:r w:rsidR="001176E3" w:rsidRPr="001176E3">
        <w:rPr>
          <w:szCs w:val="24"/>
        </w:rPr>
        <w:t>de efeitos de transição</w:t>
      </w:r>
      <w:bookmarkEnd w:id="311"/>
    </w:p>
    <w:p w14:paraId="3B2D01D6" w14:textId="77777777" w:rsidR="001176E3" w:rsidRDefault="001176E3" w:rsidP="001176E3">
      <w:pPr>
        <w:rPr>
          <w:rFonts w:ascii="Liberation Mono" w:hAnsi="Liberation Mono" w:cs="Liberation Mono"/>
          <w:sz w:val="20"/>
        </w:rPr>
      </w:pPr>
      <w:r>
        <w:t>Os 2 elementos considerados para análise neste subcapítulo são apresentados na Listagem 6.</w:t>
      </w:r>
    </w:p>
    <w:tbl>
      <w:tblPr>
        <w:tblW w:w="0" w:type="auto"/>
        <w:tblInd w:w="-64" w:type="dxa"/>
        <w:tblLayout w:type="fixed"/>
        <w:tblCellMar>
          <w:top w:w="55" w:type="dxa"/>
          <w:left w:w="55" w:type="dxa"/>
          <w:bottom w:w="55" w:type="dxa"/>
          <w:right w:w="55" w:type="dxa"/>
        </w:tblCellMar>
        <w:tblLook w:val="0000" w:firstRow="0" w:lastRow="0" w:firstColumn="0" w:lastColumn="0" w:noHBand="0" w:noVBand="0"/>
      </w:tblPr>
      <w:tblGrid>
        <w:gridCol w:w="8039"/>
      </w:tblGrid>
      <w:tr w:rsidR="001176E3" w14:paraId="121088D5" w14:textId="77777777" w:rsidTr="001176E3">
        <w:tc>
          <w:tcPr>
            <w:tcW w:w="8039" w:type="dxa"/>
            <w:tcBorders>
              <w:top w:val="single" w:sz="2" w:space="0" w:color="000000"/>
              <w:left w:val="single" w:sz="2" w:space="0" w:color="000000"/>
              <w:bottom w:val="single" w:sz="2" w:space="0" w:color="000000"/>
              <w:right w:val="single" w:sz="2" w:space="0" w:color="000000"/>
            </w:tcBorders>
            <w:shd w:val="clear" w:color="auto" w:fill="auto"/>
          </w:tcPr>
          <w:p w14:paraId="48AC38EC" w14:textId="77777777" w:rsidR="001176E3" w:rsidRDefault="001176E3" w:rsidP="001176E3">
            <w:pPr>
              <w:pStyle w:val="Textbody"/>
              <w:keepNext/>
              <w:ind w:firstLine="0"/>
            </w:pPr>
            <w:r>
              <w:rPr>
                <w:rFonts w:ascii="Liberation Mono" w:hAnsi="Liberation Mono" w:cs="Liberation Mono"/>
                <w:sz w:val="20"/>
                <w:szCs w:val="20"/>
              </w:rPr>
              <w:t>&lt;</w:t>
            </w:r>
            <w:proofErr w:type="gramStart"/>
            <w:r>
              <w:rPr>
                <w:rFonts w:ascii="Liberation Mono" w:hAnsi="Liberation Mono" w:cs="Liberation Mono"/>
                <w:sz w:val="20"/>
                <w:szCs w:val="20"/>
              </w:rPr>
              <w:t>transitionBase</w:t>
            </w:r>
            <w:proofErr w:type="gramEnd"/>
            <w:r>
              <w:rPr>
                <w:rFonts w:ascii="Liberation Mono" w:hAnsi="Liberation Mono" w:cs="Liberation Mono"/>
                <w:sz w:val="20"/>
                <w:szCs w:val="20"/>
              </w:rPr>
              <w:t xml:space="preserve">&gt; </w:t>
            </w:r>
            <w:r>
              <w:rPr>
                <w:rFonts w:ascii="Liberation Mono" w:hAnsi="Liberation Mono" w:cs="Liberation Mono"/>
                <w:sz w:val="20"/>
                <w:szCs w:val="20"/>
              </w:rPr>
              <w:br/>
              <w:t>&lt;transition&gt;</w:t>
            </w:r>
          </w:p>
        </w:tc>
      </w:tr>
    </w:tbl>
    <w:p w14:paraId="1F5E17B7" w14:textId="77777777" w:rsidR="001176E3" w:rsidRPr="001176E3" w:rsidRDefault="001176E3" w:rsidP="001176E3">
      <w:pPr>
        <w:pStyle w:val="Caption"/>
        <w:ind w:firstLine="0"/>
        <w:rPr>
          <w:rFonts w:ascii="Arial" w:hAnsi="Arial" w:cs="Arial"/>
          <w:b w:val="0"/>
          <w:sz w:val="20"/>
        </w:rPr>
      </w:pPr>
      <w:bookmarkStart w:id="312" w:name="_Toc422306055"/>
      <w:bookmarkStart w:id="313" w:name="_Toc422745675"/>
      <w:bookmarkStart w:id="314" w:name="_Toc422755807"/>
      <w:r w:rsidRPr="001176E3">
        <w:rPr>
          <w:rFonts w:ascii="Arial" w:hAnsi="Arial" w:cs="Arial"/>
          <w:b w:val="0"/>
          <w:sz w:val="20"/>
        </w:rPr>
        <w:t xml:space="preserve">Listagem </w:t>
      </w:r>
      <w:r w:rsidRPr="001176E3">
        <w:rPr>
          <w:rFonts w:ascii="Arial" w:hAnsi="Arial" w:cs="Arial"/>
          <w:b w:val="0"/>
          <w:sz w:val="20"/>
        </w:rPr>
        <w:fldChar w:fldCharType="begin"/>
      </w:r>
      <w:r w:rsidRPr="001176E3">
        <w:rPr>
          <w:rFonts w:ascii="Arial" w:hAnsi="Arial" w:cs="Arial"/>
          <w:b w:val="0"/>
          <w:sz w:val="20"/>
        </w:rPr>
        <w:instrText xml:space="preserve"> SEQ Listagem \* ARABIC </w:instrText>
      </w:r>
      <w:r w:rsidRPr="001176E3">
        <w:rPr>
          <w:rFonts w:ascii="Arial" w:hAnsi="Arial" w:cs="Arial"/>
          <w:b w:val="0"/>
          <w:sz w:val="20"/>
        </w:rPr>
        <w:fldChar w:fldCharType="separate"/>
      </w:r>
      <w:r w:rsidR="007241F2">
        <w:rPr>
          <w:rFonts w:ascii="Arial" w:hAnsi="Arial" w:cs="Arial"/>
          <w:b w:val="0"/>
          <w:noProof/>
          <w:sz w:val="20"/>
        </w:rPr>
        <w:t>6</w:t>
      </w:r>
      <w:r w:rsidRPr="001176E3">
        <w:rPr>
          <w:rFonts w:ascii="Arial" w:hAnsi="Arial" w:cs="Arial"/>
          <w:b w:val="0"/>
          <w:sz w:val="20"/>
        </w:rPr>
        <w:fldChar w:fldCharType="end"/>
      </w:r>
      <w:r w:rsidRPr="001176E3">
        <w:rPr>
          <w:rFonts w:ascii="Arial" w:hAnsi="Arial" w:cs="Arial"/>
          <w:b w:val="0"/>
          <w:sz w:val="20"/>
        </w:rPr>
        <w:t>. Elementos de efeitos de transição.</w:t>
      </w:r>
      <w:bookmarkEnd w:id="312"/>
      <w:bookmarkEnd w:id="313"/>
      <w:bookmarkEnd w:id="314"/>
    </w:p>
    <w:p w14:paraId="77C09421" w14:textId="77777777" w:rsidR="001176E3" w:rsidRDefault="001176E3" w:rsidP="001176E3">
      <w:r>
        <w:t>Os elementos de efeitos de transição permitem a definição de um padrão de transição para mídias de áudio e mídias visuais. É possível ajustar o tempo de duração, tipo e subtipo da transição e outros parâmetros.</w:t>
      </w:r>
    </w:p>
    <w:p w14:paraId="31FFAF39" w14:textId="0041F689" w:rsidR="001176E3" w:rsidRDefault="001176E3" w:rsidP="001176E3">
      <w:r>
        <w:t xml:space="preserve">Pelo fato da taxa de transmissão no rádio digital ser baixa, poucos elementos visuais poderão existir em uma aplicação, portanto a importância da presença de efeitos de transição em imagens é pequena. No caso da transição de áudio, a única suportada pela NCL é o </w:t>
      </w:r>
      <w:r>
        <w:rPr>
          <w:i/>
          <w:iCs/>
        </w:rPr>
        <w:t>fade</w:t>
      </w:r>
      <w:r>
        <w:t xml:space="preserve"> que, caso necessária, pode ser feita no pré-processamento do áudio do aplicativo antes da transmissão</w:t>
      </w:r>
      <w:r w:rsidR="0088297D">
        <w:t xml:space="preserve"> ou ainda atrav</w:t>
      </w:r>
      <w:r w:rsidR="00860963">
        <w:t>és da</w:t>
      </w:r>
      <w:r w:rsidR="0088297D">
        <w:t xml:space="preserve"> </w:t>
      </w:r>
      <w:r w:rsidR="00860963">
        <w:t>manipulação da</w:t>
      </w:r>
      <w:r w:rsidR="0088297D">
        <w:t xml:space="preserve"> propriedade </w:t>
      </w:r>
      <w:r w:rsidR="0088297D" w:rsidRPr="0088297D">
        <w:rPr>
          <w:i/>
        </w:rPr>
        <w:t>soundLevel</w:t>
      </w:r>
      <w:r>
        <w:t>. Portando, por não ser um recurso relevante no rádio digital, os efeitos de transição não estarão no perfil DR.</w:t>
      </w:r>
    </w:p>
    <w:p w14:paraId="38F1F3A7" w14:textId="77777777" w:rsidR="001176E3" w:rsidRDefault="001176E3" w:rsidP="001176E3">
      <w:r>
        <w:t xml:space="preserve">A Tabela </w:t>
      </w:r>
      <w:r w:rsidR="004D6B81">
        <w:t>15</w:t>
      </w:r>
      <w:r>
        <w:t xml:space="preserve"> compara a presença de efeitos de transição no perfil DR.</w:t>
      </w:r>
    </w:p>
    <w:tbl>
      <w:tblPr>
        <w:tblW w:w="0" w:type="auto"/>
        <w:tblInd w:w="-109" w:type="dxa"/>
        <w:tblLayout w:type="fixed"/>
        <w:tblCellMar>
          <w:left w:w="10" w:type="dxa"/>
          <w:right w:w="10" w:type="dxa"/>
        </w:tblCellMar>
        <w:tblLook w:val="0000" w:firstRow="0" w:lastRow="0" w:firstColumn="0" w:lastColumn="0" w:noHBand="0" w:noVBand="0"/>
      </w:tblPr>
      <w:tblGrid>
        <w:gridCol w:w="3839"/>
        <w:gridCol w:w="4200"/>
      </w:tblGrid>
      <w:tr w:rsidR="001176E3" w:rsidRPr="001176E3" w14:paraId="693026CA" w14:textId="77777777" w:rsidTr="00552935">
        <w:tc>
          <w:tcPr>
            <w:tcW w:w="3839" w:type="dxa"/>
            <w:tcBorders>
              <w:top w:val="single" w:sz="2" w:space="0" w:color="000000"/>
              <w:left w:val="single" w:sz="2" w:space="0" w:color="000000"/>
              <w:bottom w:val="single" w:sz="2" w:space="0" w:color="000000"/>
            </w:tcBorders>
            <w:shd w:val="clear" w:color="auto" w:fill="auto"/>
          </w:tcPr>
          <w:p w14:paraId="351D0E42" w14:textId="77777777" w:rsidR="001176E3" w:rsidRPr="001176E3" w:rsidRDefault="001176E3" w:rsidP="00552935">
            <w:pPr>
              <w:ind w:firstLine="0"/>
              <w:jc w:val="center"/>
            </w:pPr>
            <w:r w:rsidRPr="001176E3">
              <w:t>Perfil</w:t>
            </w:r>
          </w:p>
        </w:tc>
        <w:tc>
          <w:tcPr>
            <w:tcW w:w="4200" w:type="dxa"/>
            <w:tcBorders>
              <w:top w:val="single" w:sz="2" w:space="0" w:color="000000"/>
              <w:left w:val="single" w:sz="2" w:space="0" w:color="000000"/>
              <w:bottom w:val="single" w:sz="2" w:space="0" w:color="000000"/>
              <w:right w:val="single" w:sz="2" w:space="0" w:color="000000"/>
            </w:tcBorders>
            <w:shd w:val="clear" w:color="auto" w:fill="auto"/>
          </w:tcPr>
          <w:p w14:paraId="36B8C37B" w14:textId="77777777" w:rsidR="001176E3" w:rsidRPr="001176E3" w:rsidRDefault="001176E3" w:rsidP="00552935">
            <w:pPr>
              <w:ind w:firstLine="0"/>
              <w:jc w:val="center"/>
            </w:pPr>
            <w:r w:rsidRPr="001176E3">
              <w:t>Presença</w:t>
            </w:r>
          </w:p>
        </w:tc>
      </w:tr>
      <w:tr w:rsidR="001176E3" w:rsidRPr="001176E3" w14:paraId="001AED0A" w14:textId="77777777" w:rsidTr="00552935">
        <w:tc>
          <w:tcPr>
            <w:tcW w:w="3839" w:type="dxa"/>
            <w:tcBorders>
              <w:left w:val="single" w:sz="2" w:space="0" w:color="000000"/>
              <w:bottom w:val="single" w:sz="2" w:space="0" w:color="000000"/>
            </w:tcBorders>
            <w:shd w:val="clear" w:color="auto" w:fill="auto"/>
          </w:tcPr>
          <w:p w14:paraId="774CFCCE" w14:textId="77777777" w:rsidR="001176E3" w:rsidRPr="001176E3" w:rsidRDefault="001176E3" w:rsidP="00552935">
            <w:pPr>
              <w:ind w:firstLine="0"/>
              <w:jc w:val="center"/>
            </w:pPr>
            <w:r w:rsidRPr="001176E3">
              <w:t>EDTV</w:t>
            </w:r>
          </w:p>
        </w:tc>
        <w:tc>
          <w:tcPr>
            <w:tcW w:w="4200" w:type="dxa"/>
            <w:tcBorders>
              <w:left w:val="single" w:sz="2" w:space="0" w:color="000000"/>
              <w:bottom w:val="single" w:sz="2" w:space="0" w:color="000000"/>
              <w:right w:val="single" w:sz="2" w:space="0" w:color="000000"/>
            </w:tcBorders>
            <w:shd w:val="clear" w:color="auto" w:fill="auto"/>
          </w:tcPr>
          <w:p w14:paraId="5F8B5A7A" w14:textId="77777777" w:rsidR="001176E3" w:rsidRPr="001176E3" w:rsidRDefault="001176E3" w:rsidP="00552935">
            <w:pPr>
              <w:ind w:firstLine="0"/>
              <w:jc w:val="center"/>
            </w:pPr>
            <w:r w:rsidRPr="001176E3">
              <w:t>SIM</w:t>
            </w:r>
          </w:p>
        </w:tc>
      </w:tr>
      <w:tr w:rsidR="001176E3" w:rsidRPr="001176E3" w14:paraId="5D367A1B" w14:textId="77777777" w:rsidTr="00552935">
        <w:tc>
          <w:tcPr>
            <w:tcW w:w="3839" w:type="dxa"/>
            <w:tcBorders>
              <w:left w:val="single" w:sz="2" w:space="0" w:color="000000"/>
              <w:bottom w:val="single" w:sz="2" w:space="0" w:color="000000"/>
            </w:tcBorders>
            <w:shd w:val="clear" w:color="auto" w:fill="auto"/>
          </w:tcPr>
          <w:p w14:paraId="24044FA2" w14:textId="77777777" w:rsidR="001176E3" w:rsidRPr="001176E3" w:rsidRDefault="001176E3" w:rsidP="00552935">
            <w:pPr>
              <w:ind w:firstLine="0"/>
              <w:jc w:val="center"/>
            </w:pPr>
            <w:r w:rsidRPr="001176E3">
              <w:t>RawDTV</w:t>
            </w:r>
          </w:p>
        </w:tc>
        <w:tc>
          <w:tcPr>
            <w:tcW w:w="4200" w:type="dxa"/>
            <w:tcBorders>
              <w:left w:val="single" w:sz="2" w:space="0" w:color="000000"/>
              <w:bottom w:val="single" w:sz="2" w:space="0" w:color="000000"/>
              <w:right w:val="single" w:sz="2" w:space="0" w:color="000000"/>
            </w:tcBorders>
            <w:shd w:val="clear" w:color="auto" w:fill="auto"/>
          </w:tcPr>
          <w:p w14:paraId="546FB9C4" w14:textId="77777777" w:rsidR="001176E3" w:rsidRPr="001176E3" w:rsidRDefault="001176E3" w:rsidP="00552935">
            <w:pPr>
              <w:ind w:firstLine="0"/>
              <w:jc w:val="center"/>
            </w:pPr>
            <w:r>
              <w:t>SIM</w:t>
            </w:r>
          </w:p>
        </w:tc>
      </w:tr>
      <w:tr w:rsidR="001176E3" w:rsidRPr="001176E3" w14:paraId="78456A75" w14:textId="77777777" w:rsidTr="00552935">
        <w:tc>
          <w:tcPr>
            <w:tcW w:w="3839" w:type="dxa"/>
            <w:tcBorders>
              <w:left w:val="single" w:sz="2" w:space="0" w:color="000000"/>
              <w:bottom w:val="single" w:sz="2" w:space="0" w:color="000000"/>
            </w:tcBorders>
            <w:shd w:val="clear" w:color="auto" w:fill="auto"/>
          </w:tcPr>
          <w:p w14:paraId="0DF738DA" w14:textId="77777777" w:rsidR="001176E3" w:rsidRPr="001176E3" w:rsidRDefault="001176E3" w:rsidP="00552935">
            <w:pPr>
              <w:ind w:firstLine="0"/>
              <w:jc w:val="center"/>
            </w:pPr>
            <w:r w:rsidRPr="001176E3">
              <w:lastRenderedPageBreak/>
              <w:t>DR</w:t>
            </w:r>
          </w:p>
        </w:tc>
        <w:tc>
          <w:tcPr>
            <w:tcW w:w="4200" w:type="dxa"/>
            <w:tcBorders>
              <w:left w:val="single" w:sz="2" w:space="0" w:color="000000"/>
              <w:bottom w:val="single" w:sz="2" w:space="0" w:color="000000"/>
              <w:right w:val="single" w:sz="2" w:space="0" w:color="000000"/>
            </w:tcBorders>
            <w:shd w:val="clear" w:color="auto" w:fill="auto"/>
          </w:tcPr>
          <w:p w14:paraId="604CAAE8" w14:textId="77777777" w:rsidR="001176E3" w:rsidRPr="001176E3" w:rsidRDefault="001176E3" w:rsidP="001176E3">
            <w:pPr>
              <w:keepNext/>
              <w:ind w:firstLine="0"/>
              <w:jc w:val="center"/>
            </w:pPr>
            <w:r w:rsidRPr="001176E3">
              <w:t>NÃO</w:t>
            </w:r>
          </w:p>
        </w:tc>
      </w:tr>
    </w:tbl>
    <w:p w14:paraId="1A120517" w14:textId="77777777" w:rsidR="001176E3" w:rsidRPr="001176E3" w:rsidRDefault="001176E3" w:rsidP="001176E3">
      <w:pPr>
        <w:pStyle w:val="Caption"/>
        <w:ind w:firstLine="0"/>
        <w:rPr>
          <w:rFonts w:ascii="Arial" w:hAnsi="Arial" w:cs="Arial"/>
          <w:b w:val="0"/>
          <w:sz w:val="20"/>
        </w:rPr>
      </w:pPr>
      <w:bookmarkStart w:id="315" w:name="_Toc422291222"/>
      <w:bookmarkStart w:id="316" w:name="_Toc422306286"/>
      <w:bookmarkStart w:id="317" w:name="_Toc422755835"/>
      <w:r w:rsidRPr="001176E3">
        <w:rPr>
          <w:rFonts w:ascii="Arial" w:hAnsi="Arial" w:cs="Arial"/>
          <w:b w:val="0"/>
          <w:sz w:val="20"/>
        </w:rPr>
        <w:t xml:space="preserve">Tabela </w:t>
      </w:r>
      <w:r w:rsidRPr="001176E3">
        <w:rPr>
          <w:rFonts w:ascii="Arial" w:hAnsi="Arial" w:cs="Arial"/>
          <w:b w:val="0"/>
          <w:sz w:val="20"/>
        </w:rPr>
        <w:fldChar w:fldCharType="begin"/>
      </w:r>
      <w:r w:rsidRPr="001176E3">
        <w:rPr>
          <w:rFonts w:ascii="Arial" w:hAnsi="Arial" w:cs="Arial"/>
          <w:b w:val="0"/>
          <w:sz w:val="20"/>
        </w:rPr>
        <w:instrText xml:space="preserve"> SEQ Tabela \* ARABIC </w:instrText>
      </w:r>
      <w:r w:rsidRPr="001176E3">
        <w:rPr>
          <w:rFonts w:ascii="Arial" w:hAnsi="Arial" w:cs="Arial"/>
          <w:b w:val="0"/>
          <w:sz w:val="20"/>
        </w:rPr>
        <w:fldChar w:fldCharType="separate"/>
      </w:r>
      <w:r w:rsidR="007241F2">
        <w:rPr>
          <w:rFonts w:ascii="Arial" w:hAnsi="Arial" w:cs="Arial"/>
          <w:b w:val="0"/>
          <w:noProof/>
          <w:sz w:val="20"/>
        </w:rPr>
        <w:t>15</w:t>
      </w:r>
      <w:r w:rsidRPr="001176E3">
        <w:rPr>
          <w:rFonts w:ascii="Arial" w:hAnsi="Arial" w:cs="Arial"/>
          <w:b w:val="0"/>
          <w:sz w:val="20"/>
        </w:rPr>
        <w:fldChar w:fldCharType="end"/>
      </w:r>
      <w:r w:rsidRPr="001176E3">
        <w:rPr>
          <w:rFonts w:ascii="Arial" w:hAnsi="Arial" w:cs="Arial"/>
          <w:b w:val="0"/>
          <w:sz w:val="20"/>
        </w:rPr>
        <w:t>. Presença de efeitos de transição nos perfis da NCL 3.1 e perfil DR.</w:t>
      </w:r>
      <w:bookmarkEnd w:id="315"/>
      <w:bookmarkEnd w:id="316"/>
      <w:bookmarkEnd w:id="317"/>
    </w:p>
    <w:p w14:paraId="4059FD20" w14:textId="77777777" w:rsidR="001C1A3F" w:rsidRDefault="001C1A3F" w:rsidP="001C1A3F">
      <w:pPr>
        <w:pStyle w:val="Heading2"/>
      </w:pPr>
      <w:bookmarkStart w:id="318" w:name="_Toc422755899"/>
      <w:r>
        <w:t xml:space="preserve">Elementos </w:t>
      </w:r>
      <w:r w:rsidR="001176E3">
        <w:rPr>
          <w:szCs w:val="24"/>
        </w:rPr>
        <w:t>para importação de entidades externas</w:t>
      </w:r>
      <w:bookmarkEnd w:id="318"/>
    </w:p>
    <w:p w14:paraId="57509030" w14:textId="77777777" w:rsidR="001176E3" w:rsidRDefault="001176E3" w:rsidP="001176E3">
      <w:pPr>
        <w:ind w:firstLine="720"/>
      </w:pPr>
      <w:r>
        <w:t>A Listagem 7 contém os 3 elementos considerados para análise neste subcapítulo são:</w:t>
      </w:r>
    </w:p>
    <w:tbl>
      <w:tblPr>
        <w:tblW w:w="0" w:type="auto"/>
        <w:tblInd w:w="-64" w:type="dxa"/>
        <w:tblLayout w:type="fixed"/>
        <w:tblCellMar>
          <w:top w:w="55" w:type="dxa"/>
          <w:left w:w="55" w:type="dxa"/>
          <w:bottom w:w="55" w:type="dxa"/>
          <w:right w:w="55" w:type="dxa"/>
        </w:tblCellMar>
        <w:tblLook w:val="0000" w:firstRow="0" w:lastRow="0" w:firstColumn="0" w:lastColumn="0" w:noHBand="0" w:noVBand="0"/>
      </w:tblPr>
      <w:tblGrid>
        <w:gridCol w:w="8039"/>
      </w:tblGrid>
      <w:tr w:rsidR="001176E3" w14:paraId="635EC6CA" w14:textId="77777777" w:rsidTr="001176E3">
        <w:tc>
          <w:tcPr>
            <w:tcW w:w="8039" w:type="dxa"/>
            <w:tcBorders>
              <w:top w:val="single" w:sz="2" w:space="0" w:color="000000"/>
              <w:left w:val="single" w:sz="2" w:space="0" w:color="000000"/>
              <w:bottom w:val="single" w:sz="2" w:space="0" w:color="000000"/>
              <w:right w:val="single" w:sz="2" w:space="0" w:color="000000"/>
            </w:tcBorders>
            <w:shd w:val="clear" w:color="auto" w:fill="auto"/>
          </w:tcPr>
          <w:p w14:paraId="48B859ED" w14:textId="77777777" w:rsidR="001176E3" w:rsidRDefault="001176E3" w:rsidP="00B01534">
            <w:pPr>
              <w:pStyle w:val="Textbody"/>
              <w:keepNext/>
              <w:ind w:firstLine="0"/>
            </w:pPr>
            <w:r>
              <w:rPr>
                <w:rFonts w:ascii="Liberation Mono" w:hAnsi="Liberation Mono" w:cs="Liberation Mono"/>
                <w:sz w:val="20"/>
                <w:szCs w:val="20"/>
              </w:rPr>
              <w:t>&lt;</w:t>
            </w:r>
            <w:proofErr w:type="gramStart"/>
            <w:r>
              <w:rPr>
                <w:rFonts w:ascii="Liberation Mono" w:hAnsi="Liberation Mono" w:cs="Liberation Mono"/>
                <w:sz w:val="20"/>
                <w:szCs w:val="20"/>
              </w:rPr>
              <w:t>importBase</w:t>
            </w:r>
            <w:proofErr w:type="gramEnd"/>
            <w:r>
              <w:rPr>
                <w:rFonts w:ascii="Liberation Mono" w:hAnsi="Liberation Mono" w:cs="Liberation Mono"/>
                <w:sz w:val="20"/>
                <w:szCs w:val="20"/>
              </w:rPr>
              <w:t xml:space="preserve">&gt; </w:t>
            </w:r>
            <w:r>
              <w:rPr>
                <w:rFonts w:ascii="Liberation Mono" w:hAnsi="Liberation Mono" w:cs="Liberation Mono"/>
                <w:sz w:val="20"/>
                <w:szCs w:val="20"/>
              </w:rPr>
              <w:br/>
              <w:t xml:space="preserve">&lt;importedDocumentBase&gt; </w:t>
            </w:r>
            <w:r>
              <w:rPr>
                <w:rFonts w:ascii="Liberation Mono" w:hAnsi="Liberation Mono" w:cs="Liberation Mono"/>
                <w:sz w:val="20"/>
                <w:szCs w:val="20"/>
              </w:rPr>
              <w:br/>
              <w:t>&lt;importNCL&gt;</w:t>
            </w:r>
          </w:p>
        </w:tc>
      </w:tr>
    </w:tbl>
    <w:p w14:paraId="45FD3097" w14:textId="77777777" w:rsidR="001176E3" w:rsidRPr="00B01534" w:rsidRDefault="00B01534" w:rsidP="00B01534">
      <w:pPr>
        <w:pStyle w:val="Caption"/>
        <w:ind w:firstLine="0"/>
        <w:rPr>
          <w:rFonts w:ascii="Arial" w:hAnsi="Arial" w:cs="Arial"/>
          <w:b w:val="0"/>
          <w:sz w:val="20"/>
        </w:rPr>
      </w:pPr>
      <w:bookmarkStart w:id="319" w:name="_Toc422306056"/>
      <w:bookmarkStart w:id="320" w:name="_Toc422745676"/>
      <w:bookmarkStart w:id="321" w:name="_Toc422755808"/>
      <w:r w:rsidRPr="00B01534">
        <w:rPr>
          <w:rFonts w:ascii="Arial" w:hAnsi="Arial" w:cs="Arial"/>
          <w:b w:val="0"/>
          <w:sz w:val="20"/>
        </w:rPr>
        <w:t xml:space="preserve">Listagem </w:t>
      </w:r>
      <w:r w:rsidRPr="00B01534">
        <w:rPr>
          <w:rFonts w:ascii="Arial" w:hAnsi="Arial" w:cs="Arial"/>
          <w:b w:val="0"/>
          <w:sz w:val="20"/>
        </w:rPr>
        <w:fldChar w:fldCharType="begin"/>
      </w:r>
      <w:r w:rsidRPr="00B01534">
        <w:rPr>
          <w:rFonts w:ascii="Arial" w:hAnsi="Arial" w:cs="Arial"/>
          <w:b w:val="0"/>
          <w:sz w:val="20"/>
        </w:rPr>
        <w:instrText xml:space="preserve"> SEQ Listagem \* ARABIC </w:instrText>
      </w:r>
      <w:r w:rsidRPr="00B01534">
        <w:rPr>
          <w:rFonts w:ascii="Arial" w:hAnsi="Arial" w:cs="Arial"/>
          <w:b w:val="0"/>
          <w:sz w:val="20"/>
        </w:rPr>
        <w:fldChar w:fldCharType="separate"/>
      </w:r>
      <w:r w:rsidR="007241F2">
        <w:rPr>
          <w:rFonts w:ascii="Arial" w:hAnsi="Arial" w:cs="Arial"/>
          <w:b w:val="0"/>
          <w:noProof/>
          <w:sz w:val="20"/>
        </w:rPr>
        <w:t>7</w:t>
      </w:r>
      <w:r w:rsidRPr="00B01534">
        <w:rPr>
          <w:rFonts w:ascii="Arial" w:hAnsi="Arial" w:cs="Arial"/>
          <w:b w:val="0"/>
          <w:sz w:val="20"/>
        </w:rPr>
        <w:fldChar w:fldCharType="end"/>
      </w:r>
      <w:r w:rsidRPr="00B01534">
        <w:rPr>
          <w:rFonts w:ascii="Arial" w:hAnsi="Arial" w:cs="Arial"/>
          <w:b w:val="0"/>
          <w:sz w:val="20"/>
        </w:rPr>
        <w:t>. Elementos de importação.</w:t>
      </w:r>
      <w:bookmarkEnd w:id="319"/>
      <w:bookmarkEnd w:id="320"/>
      <w:bookmarkEnd w:id="321"/>
    </w:p>
    <w:p w14:paraId="1D3DD857" w14:textId="77777777" w:rsidR="00B01534" w:rsidRDefault="00B01534" w:rsidP="00B01534">
      <w:r>
        <w:t>Esses elementos tem o propósito de importar entidades externas ao documento NCL sendo apresentado, a partir de outros documentos NCL.</w:t>
      </w:r>
    </w:p>
    <w:p w14:paraId="68A14005" w14:textId="1DAC9C5D" w:rsidR="00B01534" w:rsidRDefault="00B01534" w:rsidP="00B01534">
      <w:r>
        <w:t xml:space="preserve">O elemento </w:t>
      </w:r>
      <w:r>
        <w:rPr>
          <w:i/>
          <w:iCs/>
        </w:rPr>
        <w:t>&lt;importBase&gt;</w:t>
      </w:r>
      <w:r>
        <w:t xml:space="preserve"> tem por finalidade incorporar de outro documento NCL as bases de elementos especificados no </w:t>
      </w:r>
      <w:r>
        <w:rPr>
          <w:i/>
          <w:iCs/>
        </w:rPr>
        <w:t>&lt;connectorBase&gt;</w:t>
      </w:r>
      <w:r>
        <w:t xml:space="preserve">, </w:t>
      </w:r>
      <w:r>
        <w:rPr>
          <w:i/>
          <w:iCs/>
        </w:rPr>
        <w:t>&lt;regionBase&gt;</w:t>
      </w:r>
      <w:r>
        <w:t xml:space="preserve">, </w:t>
      </w:r>
      <w:r>
        <w:rPr>
          <w:i/>
          <w:iCs/>
        </w:rPr>
        <w:t>&lt;descriptorBase&gt;</w:t>
      </w:r>
      <w:r>
        <w:t xml:space="preserve">, </w:t>
      </w:r>
      <w:r>
        <w:rPr>
          <w:i/>
          <w:iCs/>
        </w:rPr>
        <w:t>&lt;ruleBase&gt;</w:t>
      </w:r>
      <w:r>
        <w:t xml:space="preserve"> e </w:t>
      </w:r>
      <w:r>
        <w:rPr>
          <w:i/>
          <w:iCs/>
        </w:rPr>
        <w:t>&lt;transitionBase&gt;</w:t>
      </w:r>
      <w:r>
        <w:t xml:space="preserve">, podendo ser especificada uma região pai, no caso de importação de regiões, através do atributo </w:t>
      </w:r>
      <w:r>
        <w:rPr>
          <w:rStyle w:val="Emphasis"/>
          <w:szCs w:val="24"/>
        </w:rPr>
        <w:t>region</w:t>
      </w:r>
      <w:r>
        <w:t>. Outros dois atributos</w:t>
      </w:r>
      <w:r>
        <w:rPr>
          <w:rStyle w:val="Emphasis"/>
          <w:i w:val="0"/>
          <w:iCs w:val="0"/>
          <w:szCs w:val="24"/>
        </w:rPr>
        <w:t xml:space="preserve"> do elemento </w:t>
      </w:r>
      <w:r>
        <w:rPr>
          <w:rStyle w:val="Emphasis"/>
          <w:szCs w:val="24"/>
        </w:rPr>
        <w:t>&lt;importBase&gt;</w:t>
      </w:r>
      <w:r>
        <w:t xml:space="preserve">, </w:t>
      </w:r>
      <w:r>
        <w:rPr>
          <w:i/>
          <w:iCs/>
        </w:rPr>
        <w:t xml:space="preserve">documentURI </w:t>
      </w:r>
      <w:r>
        <w:t>e</w:t>
      </w:r>
      <w:r>
        <w:rPr>
          <w:i/>
          <w:iCs/>
        </w:rPr>
        <w:t xml:space="preserve"> alias,</w:t>
      </w:r>
      <w:r>
        <w:t xml:space="preserve"> definem o caminho do documento a ser importado e um prefixo para ser utilizado na referência aos elementos importados, respectivamente.</w:t>
      </w:r>
    </w:p>
    <w:p w14:paraId="0D21E56C" w14:textId="01F76A50" w:rsidR="00B01534" w:rsidRDefault="00B01534" w:rsidP="00B01534">
      <w:r>
        <w:t xml:space="preserve">Os elementos </w:t>
      </w:r>
      <w:r>
        <w:rPr>
          <w:i/>
          <w:iCs/>
        </w:rPr>
        <w:t>&lt;importedDocumentBase&gt;</w:t>
      </w:r>
      <w:r>
        <w:t xml:space="preserve"> e </w:t>
      </w:r>
      <w:r>
        <w:rPr>
          <w:i/>
          <w:iCs/>
        </w:rPr>
        <w:t>&lt;importNCL&gt;</w:t>
      </w:r>
      <w:r>
        <w:t xml:space="preserve"> são utilizados para importação de documentos NCL. Os atributos do elemento </w:t>
      </w:r>
      <w:r>
        <w:rPr>
          <w:i/>
          <w:iCs/>
        </w:rPr>
        <w:t>&lt;importNCL&gt;</w:t>
      </w:r>
      <w:r>
        <w:t xml:space="preserve"> são o </w:t>
      </w:r>
      <w:r>
        <w:rPr>
          <w:i/>
          <w:iCs/>
        </w:rPr>
        <w:t>documentURI</w:t>
      </w:r>
      <w:r>
        <w:t xml:space="preserve">, que especifica o caminho do documento NCL, e </w:t>
      </w:r>
      <w:r>
        <w:rPr>
          <w:i/>
          <w:iCs/>
        </w:rPr>
        <w:t>alias</w:t>
      </w:r>
      <w:r>
        <w:t>, que especifica um rótulo para ser utilizado como prefixo nas referências às entidades importadas.</w:t>
      </w:r>
    </w:p>
    <w:p w14:paraId="686B1F66" w14:textId="0BB64054" w:rsidR="00B01534" w:rsidRDefault="00B01534" w:rsidP="00B01534">
      <w:r>
        <w:t xml:space="preserve">Um dos propósitos dos elementos de importação é o reuso de código, fator que no contexto do rádio digital não é muito relevante pois as aplicações tendem a ser pequenas e o reuso não acontece quando o usuário troca de canal. </w:t>
      </w:r>
    </w:p>
    <w:p w14:paraId="70A06A9D" w14:textId="77777777" w:rsidR="00B01534" w:rsidRDefault="00B01534" w:rsidP="00B01534">
      <w:r>
        <w:t xml:space="preserve">Para o caso da autoria, esses elementos poder ser úteis na organização do código. Caso o desenvolvedor julgue os elementos de importação necessários, a ferramenta </w:t>
      </w:r>
      <w:r w:rsidRPr="0029409C">
        <w:rPr>
          <w:i/>
        </w:rPr>
        <w:t>dietncl</w:t>
      </w:r>
      <w:r>
        <w:t xml:space="preserve"> faz a conversão automática entre um documento que utiliza os elementos de importação em outro semanticamente equivalente, que não contém tais elementos.</w:t>
      </w:r>
    </w:p>
    <w:p w14:paraId="5526EBB7" w14:textId="69CE9202" w:rsidR="00B01534" w:rsidRDefault="00B01534" w:rsidP="00B01534">
      <w:r>
        <w:t>A remoção dos elementos de importação não diminui a expressividade da linguagem (LIMA, 2011), sendo que o conversor opera da seguinte maneira:</w:t>
      </w:r>
    </w:p>
    <w:p w14:paraId="512DADDC" w14:textId="2B04C811" w:rsidR="00B01534" w:rsidRDefault="00B01534" w:rsidP="00B01534">
      <w:r>
        <w:lastRenderedPageBreak/>
        <w:t xml:space="preserve">“Os elementos das bases [do documento importado] são importados para as bases correspondentes [no documento de origem], e o &lt;body&gt; importado, bem como quaisquer de seus nós, pode ser reusado dentro do &lt;body&gt; do documento NCL que realizou a </w:t>
      </w:r>
      <w:r w:rsidR="00860963">
        <w:t>importação. ”</w:t>
      </w:r>
    </w:p>
    <w:p w14:paraId="6073BDB7" w14:textId="77777777" w:rsidR="00B01534" w:rsidRDefault="00B01534" w:rsidP="00B01534">
      <w:r>
        <w:t>Com os argumentos expostos e em consonância dos requisitos levantados para o rádio digital, os elementos de importação não são definidos para o perfil DR.</w:t>
      </w:r>
    </w:p>
    <w:p w14:paraId="53420BCB" w14:textId="34C4501A" w:rsidR="001176E3" w:rsidRDefault="00B01534" w:rsidP="00B01534">
      <w:r>
        <w:t>A Tabela 1</w:t>
      </w:r>
      <w:r w:rsidR="004D6B81">
        <w:t>6</w:t>
      </w:r>
      <w:r>
        <w:t xml:space="preserve"> apresenta a presença ou ausência dos elementos de importação nos perfis EDTV, RawDTV e DR.</w:t>
      </w:r>
    </w:p>
    <w:tbl>
      <w:tblPr>
        <w:tblW w:w="0" w:type="auto"/>
        <w:tblInd w:w="-109" w:type="dxa"/>
        <w:tblLayout w:type="fixed"/>
        <w:tblCellMar>
          <w:left w:w="10" w:type="dxa"/>
          <w:right w:w="10" w:type="dxa"/>
        </w:tblCellMar>
        <w:tblLook w:val="0000" w:firstRow="0" w:lastRow="0" w:firstColumn="0" w:lastColumn="0" w:noHBand="0" w:noVBand="0"/>
      </w:tblPr>
      <w:tblGrid>
        <w:gridCol w:w="3839"/>
        <w:gridCol w:w="4200"/>
      </w:tblGrid>
      <w:tr w:rsidR="00B01534" w:rsidRPr="001176E3" w14:paraId="774C0540" w14:textId="77777777" w:rsidTr="00552935">
        <w:tc>
          <w:tcPr>
            <w:tcW w:w="3839" w:type="dxa"/>
            <w:tcBorders>
              <w:top w:val="single" w:sz="2" w:space="0" w:color="000000"/>
              <w:left w:val="single" w:sz="2" w:space="0" w:color="000000"/>
              <w:bottom w:val="single" w:sz="2" w:space="0" w:color="000000"/>
            </w:tcBorders>
            <w:shd w:val="clear" w:color="auto" w:fill="auto"/>
          </w:tcPr>
          <w:p w14:paraId="27CB3D52" w14:textId="77777777" w:rsidR="00B01534" w:rsidRPr="001176E3" w:rsidRDefault="00B01534" w:rsidP="00552935">
            <w:pPr>
              <w:ind w:firstLine="0"/>
              <w:jc w:val="center"/>
            </w:pPr>
            <w:r w:rsidRPr="001176E3">
              <w:t>Perfil</w:t>
            </w:r>
          </w:p>
        </w:tc>
        <w:tc>
          <w:tcPr>
            <w:tcW w:w="4200" w:type="dxa"/>
            <w:tcBorders>
              <w:top w:val="single" w:sz="2" w:space="0" w:color="000000"/>
              <w:left w:val="single" w:sz="2" w:space="0" w:color="000000"/>
              <w:bottom w:val="single" w:sz="2" w:space="0" w:color="000000"/>
              <w:right w:val="single" w:sz="2" w:space="0" w:color="000000"/>
            </w:tcBorders>
            <w:shd w:val="clear" w:color="auto" w:fill="auto"/>
          </w:tcPr>
          <w:p w14:paraId="3AFC2CB6" w14:textId="77777777" w:rsidR="00B01534" w:rsidRPr="001176E3" w:rsidRDefault="00B01534" w:rsidP="00552935">
            <w:pPr>
              <w:ind w:firstLine="0"/>
              <w:jc w:val="center"/>
            </w:pPr>
            <w:r w:rsidRPr="001176E3">
              <w:t>Presença</w:t>
            </w:r>
          </w:p>
        </w:tc>
      </w:tr>
      <w:tr w:rsidR="00B01534" w:rsidRPr="001176E3" w14:paraId="402021D1" w14:textId="77777777" w:rsidTr="00552935">
        <w:tc>
          <w:tcPr>
            <w:tcW w:w="3839" w:type="dxa"/>
            <w:tcBorders>
              <w:left w:val="single" w:sz="2" w:space="0" w:color="000000"/>
              <w:bottom w:val="single" w:sz="2" w:space="0" w:color="000000"/>
            </w:tcBorders>
            <w:shd w:val="clear" w:color="auto" w:fill="auto"/>
          </w:tcPr>
          <w:p w14:paraId="3A725EDD" w14:textId="77777777" w:rsidR="00B01534" w:rsidRPr="001176E3" w:rsidRDefault="00B01534" w:rsidP="00552935">
            <w:pPr>
              <w:ind w:firstLine="0"/>
              <w:jc w:val="center"/>
            </w:pPr>
            <w:r w:rsidRPr="001176E3">
              <w:t>EDTV</w:t>
            </w:r>
          </w:p>
        </w:tc>
        <w:tc>
          <w:tcPr>
            <w:tcW w:w="4200" w:type="dxa"/>
            <w:tcBorders>
              <w:left w:val="single" w:sz="2" w:space="0" w:color="000000"/>
              <w:bottom w:val="single" w:sz="2" w:space="0" w:color="000000"/>
              <w:right w:val="single" w:sz="2" w:space="0" w:color="000000"/>
            </w:tcBorders>
            <w:shd w:val="clear" w:color="auto" w:fill="auto"/>
          </w:tcPr>
          <w:p w14:paraId="50AE0C71" w14:textId="77777777" w:rsidR="00B01534" w:rsidRPr="001176E3" w:rsidRDefault="00B01534" w:rsidP="00552935">
            <w:pPr>
              <w:ind w:firstLine="0"/>
              <w:jc w:val="center"/>
            </w:pPr>
            <w:r w:rsidRPr="001176E3">
              <w:t>SIM</w:t>
            </w:r>
          </w:p>
        </w:tc>
      </w:tr>
      <w:tr w:rsidR="00B01534" w:rsidRPr="001176E3" w14:paraId="44533BBD" w14:textId="77777777" w:rsidTr="00552935">
        <w:tc>
          <w:tcPr>
            <w:tcW w:w="3839" w:type="dxa"/>
            <w:tcBorders>
              <w:left w:val="single" w:sz="2" w:space="0" w:color="000000"/>
              <w:bottom w:val="single" w:sz="2" w:space="0" w:color="000000"/>
            </w:tcBorders>
            <w:shd w:val="clear" w:color="auto" w:fill="auto"/>
          </w:tcPr>
          <w:p w14:paraId="2BBE35CE" w14:textId="77777777" w:rsidR="00B01534" w:rsidRPr="001176E3" w:rsidRDefault="00B01534" w:rsidP="00552935">
            <w:pPr>
              <w:ind w:firstLine="0"/>
              <w:jc w:val="center"/>
            </w:pPr>
            <w:r w:rsidRPr="001176E3">
              <w:t>RawDTV</w:t>
            </w:r>
          </w:p>
        </w:tc>
        <w:tc>
          <w:tcPr>
            <w:tcW w:w="4200" w:type="dxa"/>
            <w:tcBorders>
              <w:left w:val="single" w:sz="2" w:space="0" w:color="000000"/>
              <w:bottom w:val="single" w:sz="2" w:space="0" w:color="000000"/>
              <w:right w:val="single" w:sz="2" w:space="0" w:color="000000"/>
            </w:tcBorders>
            <w:shd w:val="clear" w:color="auto" w:fill="auto"/>
          </w:tcPr>
          <w:p w14:paraId="3B22E25F" w14:textId="77777777" w:rsidR="00B01534" w:rsidRPr="001176E3" w:rsidRDefault="00B01534" w:rsidP="00552935">
            <w:pPr>
              <w:ind w:firstLine="0"/>
              <w:jc w:val="center"/>
            </w:pPr>
            <w:r>
              <w:t>NÃO</w:t>
            </w:r>
          </w:p>
        </w:tc>
      </w:tr>
      <w:tr w:rsidR="00B01534" w:rsidRPr="001176E3" w14:paraId="31111C2E" w14:textId="77777777" w:rsidTr="00552935">
        <w:tc>
          <w:tcPr>
            <w:tcW w:w="3839" w:type="dxa"/>
            <w:tcBorders>
              <w:left w:val="single" w:sz="2" w:space="0" w:color="000000"/>
              <w:bottom w:val="single" w:sz="2" w:space="0" w:color="000000"/>
            </w:tcBorders>
            <w:shd w:val="clear" w:color="auto" w:fill="auto"/>
          </w:tcPr>
          <w:p w14:paraId="4827AAB6" w14:textId="77777777" w:rsidR="00B01534" w:rsidRPr="001176E3" w:rsidRDefault="00B01534" w:rsidP="00552935">
            <w:pPr>
              <w:ind w:firstLine="0"/>
              <w:jc w:val="center"/>
            </w:pPr>
            <w:r w:rsidRPr="001176E3">
              <w:t>DR</w:t>
            </w:r>
          </w:p>
        </w:tc>
        <w:tc>
          <w:tcPr>
            <w:tcW w:w="4200" w:type="dxa"/>
            <w:tcBorders>
              <w:left w:val="single" w:sz="2" w:space="0" w:color="000000"/>
              <w:bottom w:val="single" w:sz="2" w:space="0" w:color="000000"/>
              <w:right w:val="single" w:sz="2" w:space="0" w:color="000000"/>
            </w:tcBorders>
            <w:shd w:val="clear" w:color="auto" w:fill="auto"/>
          </w:tcPr>
          <w:p w14:paraId="34CCD4EB" w14:textId="77777777" w:rsidR="00B01534" w:rsidRPr="001176E3" w:rsidRDefault="00B01534" w:rsidP="00B01534">
            <w:pPr>
              <w:keepNext/>
              <w:ind w:firstLine="0"/>
              <w:jc w:val="center"/>
            </w:pPr>
            <w:r w:rsidRPr="001176E3">
              <w:t>NÃO</w:t>
            </w:r>
          </w:p>
        </w:tc>
      </w:tr>
    </w:tbl>
    <w:p w14:paraId="7872DE42" w14:textId="77777777" w:rsidR="001176E3" w:rsidRPr="00B01534" w:rsidRDefault="00B01534" w:rsidP="00B01534">
      <w:pPr>
        <w:pStyle w:val="Caption"/>
        <w:ind w:firstLine="0"/>
        <w:rPr>
          <w:rFonts w:ascii="Arial" w:hAnsi="Arial" w:cs="Arial"/>
          <w:b w:val="0"/>
          <w:sz w:val="20"/>
        </w:rPr>
      </w:pPr>
      <w:bookmarkStart w:id="322" w:name="_Toc422291223"/>
      <w:bookmarkStart w:id="323" w:name="_Toc422306287"/>
      <w:bookmarkStart w:id="324" w:name="_Toc422755836"/>
      <w:r w:rsidRPr="00B01534">
        <w:rPr>
          <w:rFonts w:ascii="Arial" w:hAnsi="Arial" w:cs="Arial"/>
          <w:b w:val="0"/>
          <w:sz w:val="20"/>
        </w:rPr>
        <w:t xml:space="preserve">Tabela </w:t>
      </w:r>
      <w:r w:rsidRPr="00B01534">
        <w:rPr>
          <w:rFonts w:ascii="Arial" w:hAnsi="Arial" w:cs="Arial"/>
          <w:b w:val="0"/>
          <w:sz w:val="20"/>
        </w:rPr>
        <w:fldChar w:fldCharType="begin"/>
      </w:r>
      <w:r w:rsidRPr="00B01534">
        <w:rPr>
          <w:rFonts w:ascii="Arial" w:hAnsi="Arial" w:cs="Arial"/>
          <w:b w:val="0"/>
          <w:sz w:val="20"/>
        </w:rPr>
        <w:instrText xml:space="preserve"> SEQ Tabela \* ARABIC </w:instrText>
      </w:r>
      <w:r w:rsidRPr="00B01534">
        <w:rPr>
          <w:rFonts w:ascii="Arial" w:hAnsi="Arial" w:cs="Arial"/>
          <w:b w:val="0"/>
          <w:sz w:val="20"/>
        </w:rPr>
        <w:fldChar w:fldCharType="separate"/>
      </w:r>
      <w:r w:rsidR="007241F2">
        <w:rPr>
          <w:rFonts w:ascii="Arial" w:hAnsi="Arial" w:cs="Arial"/>
          <w:b w:val="0"/>
          <w:noProof/>
          <w:sz w:val="20"/>
        </w:rPr>
        <w:t>16</w:t>
      </w:r>
      <w:r w:rsidRPr="00B01534">
        <w:rPr>
          <w:rFonts w:ascii="Arial" w:hAnsi="Arial" w:cs="Arial"/>
          <w:b w:val="0"/>
          <w:sz w:val="20"/>
        </w:rPr>
        <w:fldChar w:fldCharType="end"/>
      </w:r>
      <w:r w:rsidRPr="00B01534">
        <w:rPr>
          <w:rFonts w:ascii="Arial" w:hAnsi="Arial" w:cs="Arial"/>
          <w:b w:val="0"/>
          <w:sz w:val="20"/>
        </w:rPr>
        <w:t>. Presença dos elementos de importação nos perfis da NCL 3.1 e perfil DR.</w:t>
      </w:r>
      <w:bookmarkEnd w:id="322"/>
      <w:bookmarkEnd w:id="323"/>
      <w:bookmarkEnd w:id="324"/>
    </w:p>
    <w:p w14:paraId="69C58A1A" w14:textId="77777777" w:rsidR="001176E3" w:rsidRPr="001C1A3F" w:rsidRDefault="001176E3" w:rsidP="001C1A3F"/>
    <w:p w14:paraId="5A4FF8A9" w14:textId="77777777" w:rsidR="001C1A3F" w:rsidRDefault="001C1A3F" w:rsidP="001C1A3F">
      <w:pPr>
        <w:pStyle w:val="Heading2"/>
      </w:pPr>
      <w:bookmarkStart w:id="325" w:name="_Toc422755900"/>
      <w:r>
        <w:t xml:space="preserve">Elementos de </w:t>
      </w:r>
      <w:r w:rsidR="00B01534">
        <w:rPr>
          <w:szCs w:val="24"/>
        </w:rPr>
        <w:t>Estrutura e Conteúdo</w:t>
      </w:r>
      <w:bookmarkEnd w:id="325"/>
    </w:p>
    <w:p w14:paraId="490356D7" w14:textId="77777777" w:rsidR="00A075A9" w:rsidRDefault="00A075A9" w:rsidP="00A075A9">
      <w:pPr>
        <w:rPr>
          <w:rFonts w:ascii="Liberation Mono" w:hAnsi="Liberation Mono" w:cs="Liberation Mono"/>
          <w:sz w:val="20"/>
        </w:rPr>
      </w:pPr>
      <w:r>
        <w:t>Nesta seção são parte da análise os seguintes 5 elementos presentes na Listagem 8.</w:t>
      </w:r>
    </w:p>
    <w:tbl>
      <w:tblPr>
        <w:tblW w:w="0" w:type="auto"/>
        <w:tblInd w:w="-64" w:type="dxa"/>
        <w:tblLayout w:type="fixed"/>
        <w:tblCellMar>
          <w:top w:w="55" w:type="dxa"/>
          <w:left w:w="55" w:type="dxa"/>
          <w:bottom w:w="55" w:type="dxa"/>
          <w:right w:w="55" w:type="dxa"/>
        </w:tblCellMar>
        <w:tblLook w:val="0000" w:firstRow="0" w:lastRow="0" w:firstColumn="0" w:lastColumn="0" w:noHBand="0" w:noVBand="0"/>
      </w:tblPr>
      <w:tblGrid>
        <w:gridCol w:w="8039"/>
      </w:tblGrid>
      <w:tr w:rsidR="00A075A9" w:rsidRPr="000A4DB9" w14:paraId="21EA694B" w14:textId="77777777" w:rsidTr="00A075A9">
        <w:tc>
          <w:tcPr>
            <w:tcW w:w="8039" w:type="dxa"/>
            <w:tcBorders>
              <w:top w:val="single" w:sz="2" w:space="0" w:color="000000"/>
              <w:left w:val="single" w:sz="2" w:space="0" w:color="000000"/>
              <w:bottom w:val="single" w:sz="2" w:space="0" w:color="000000"/>
              <w:right w:val="single" w:sz="2" w:space="0" w:color="000000"/>
            </w:tcBorders>
            <w:shd w:val="clear" w:color="auto" w:fill="auto"/>
          </w:tcPr>
          <w:p w14:paraId="20276214" w14:textId="77777777" w:rsidR="00A075A9" w:rsidRPr="000A4DB9" w:rsidRDefault="00A075A9" w:rsidP="00A075A9">
            <w:pPr>
              <w:pStyle w:val="Textbody"/>
              <w:keepNext/>
              <w:ind w:firstLine="0"/>
              <w:rPr>
                <w:lang w:val="en-US"/>
              </w:rPr>
            </w:pPr>
            <w:r w:rsidRPr="000A4DB9">
              <w:rPr>
                <w:rFonts w:ascii="Liberation Mono" w:hAnsi="Liberation Mono" w:cs="Liberation Mono"/>
                <w:sz w:val="20"/>
                <w:szCs w:val="20"/>
                <w:lang w:val="en-US"/>
              </w:rPr>
              <w:t>&lt;ncl&gt;</w:t>
            </w:r>
            <w:r w:rsidRPr="000A4DB9">
              <w:rPr>
                <w:rFonts w:ascii="Liberation Mono" w:hAnsi="Liberation Mono" w:cs="Liberation Mono"/>
                <w:sz w:val="20"/>
                <w:szCs w:val="20"/>
                <w:lang w:val="en-US"/>
              </w:rPr>
              <w:br/>
              <w:t xml:space="preserve">&lt;head&gt; </w:t>
            </w:r>
            <w:r w:rsidRPr="000A4DB9">
              <w:rPr>
                <w:rFonts w:ascii="Liberation Mono" w:hAnsi="Liberation Mono" w:cs="Liberation Mono"/>
                <w:sz w:val="20"/>
                <w:szCs w:val="20"/>
                <w:lang w:val="en-US"/>
              </w:rPr>
              <w:br/>
              <w:t xml:space="preserve">&lt;body&gt; </w:t>
            </w:r>
            <w:r w:rsidRPr="000A4DB9">
              <w:rPr>
                <w:rFonts w:ascii="Liberation Mono" w:hAnsi="Liberation Mono" w:cs="Liberation Mono"/>
                <w:sz w:val="20"/>
                <w:szCs w:val="20"/>
                <w:lang w:val="en-US"/>
              </w:rPr>
              <w:br/>
              <w:t xml:space="preserve">&lt;context&gt; </w:t>
            </w:r>
            <w:r w:rsidRPr="000A4DB9">
              <w:rPr>
                <w:rFonts w:ascii="Liberation Mono" w:hAnsi="Liberation Mono" w:cs="Liberation Mono"/>
                <w:sz w:val="20"/>
                <w:szCs w:val="20"/>
                <w:lang w:val="en-US"/>
              </w:rPr>
              <w:br/>
              <w:t>&lt;media&gt;</w:t>
            </w:r>
          </w:p>
        </w:tc>
      </w:tr>
    </w:tbl>
    <w:p w14:paraId="38D6156C" w14:textId="77777777" w:rsidR="001C1A3F" w:rsidRPr="00A075A9" w:rsidRDefault="00A075A9" w:rsidP="00A075A9">
      <w:pPr>
        <w:pStyle w:val="Caption"/>
        <w:ind w:firstLine="0"/>
        <w:rPr>
          <w:rFonts w:ascii="Arial" w:hAnsi="Arial" w:cs="Arial"/>
          <w:b w:val="0"/>
          <w:sz w:val="20"/>
        </w:rPr>
      </w:pPr>
      <w:bookmarkStart w:id="326" w:name="_Toc422306057"/>
      <w:bookmarkStart w:id="327" w:name="_Toc422745677"/>
      <w:bookmarkStart w:id="328" w:name="_Toc422755809"/>
      <w:r w:rsidRPr="00A075A9">
        <w:rPr>
          <w:rFonts w:ascii="Arial" w:hAnsi="Arial" w:cs="Arial"/>
          <w:b w:val="0"/>
          <w:sz w:val="20"/>
        </w:rPr>
        <w:t xml:space="preserve">Listagem </w:t>
      </w:r>
      <w:r w:rsidRPr="00A075A9">
        <w:rPr>
          <w:rFonts w:ascii="Arial" w:hAnsi="Arial" w:cs="Arial"/>
          <w:b w:val="0"/>
          <w:sz w:val="20"/>
        </w:rPr>
        <w:fldChar w:fldCharType="begin"/>
      </w:r>
      <w:r w:rsidRPr="00A075A9">
        <w:rPr>
          <w:rFonts w:ascii="Arial" w:hAnsi="Arial" w:cs="Arial"/>
          <w:b w:val="0"/>
          <w:sz w:val="20"/>
        </w:rPr>
        <w:instrText xml:space="preserve"> SEQ Listagem \* ARABIC </w:instrText>
      </w:r>
      <w:r w:rsidRPr="00A075A9">
        <w:rPr>
          <w:rFonts w:ascii="Arial" w:hAnsi="Arial" w:cs="Arial"/>
          <w:b w:val="0"/>
          <w:sz w:val="20"/>
        </w:rPr>
        <w:fldChar w:fldCharType="separate"/>
      </w:r>
      <w:r w:rsidR="007241F2">
        <w:rPr>
          <w:rFonts w:ascii="Arial" w:hAnsi="Arial" w:cs="Arial"/>
          <w:b w:val="0"/>
          <w:noProof/>
          <w:sz w:val="20"/>
        </w:rPr>
        <w:t>8</w:t>
      </w:r>
      <w:r w:rsidRPr="00A075A9">
        <w:rPr>
          <w:rFonts w:ascii="Arial" w:hAnsi="Arial" w:cs="Arial"/>
          <w:b w:val="0"/>
          <w:sz w:val="20"/>
        </w:rPr>
        <w:fldChar w:fldCharType="end"/>
      </w:r>
      <w:r w:rsidRPr="00A075A9">
        <w:rPr>
          <w:rFonts w:ascii="Arial" w:hAnsi="Arial" w:cs="Arial"/>
          <w:b w:val="0"/>
          <w:sz w:val="20"/>
        </w:rPr>
        <w:t>. Elementos de Estrutura e Conteúdo.</w:t>
      </w:r>
      <w:bookmarkEnd w:id="326"/>
      <w:bookmarkEnd w:id="327"/>
      <w:bookmarkEnd w:id="328"/>
    </w:p>
    <w:p w14:paraId="0800AC66" w14:textId="77777777" w:rsidR="00A075A9" w:rsidRDefault="00A075A9" w:rsidP="00A075A9">
      <w:r>
        <w:t xml:space="preserve">Os elementos </w:t>
      </w:r>
      <w:r>
        <w:rPr>
          <w:i/>
          <w:iCs/>
        </w:rPr>
        <w:t>&lt;ncl&gt;</w:t>
      </w:r>
      <w:r>
        <w:t xml:space="preserve">, </w:t>
      </w:r>
      <w:r>
        <w:rPr>
          <w:i/>
          <w:iCs/>
        </w:rPr>
        <w:t>&lt;head&gt;</w:t>
      </w:r>
      <w:r>
        <w:t xml:space="preserve"> e </w:t>
      </w:r>
      <w:r>
        <w:rPr>
          <w:i/>
          <w:iCs/>
        </w:rPr>
        <w:t>&lt;body&gt;</w:t>
      </w:r>
      <w:r>
        <w:t xml:space="preserve"> são elementos de estruturação do documento. O elemento </w:t>
      </w:r>
      <w:r>
        <w:rPr>
          <w:i/>
          <w:iCs/>
        </w:rPr>
        <w:t>&lt;ncl&gt;</w:t>
      </w:r>
      <w:r>
        <w:t xml:space="preserve"> representa a raiz do documento e contém todos os elementos filhos do documento. O elemento </w:t>
      </w:r>
      <w:r>
        <w:rPr>
          <w:i/>
          <w:iCs/>
        </w:rPr>
        <w:t>&lt;ncl&gt;</w:t>
      </w:r>
      <w:r>
        <w:t xml:space="preserve"> possui um atributo </w:t>
      </w:r>
      <w:r>
        <w:rPr>
          <w:i/>
          <w:iCs/>
        </w:rPr>
        <w:t>xmlns</w:t>
      </w:r>
      <w:r>
        <w:t xml:space="preserve"> que informa o esquema XML do documento, onde é definida a versão e perfil da NCL adotada. Já no elemento </w:t>
      </w:r>
      <w:r>
        <w:rPr>
          <w:i/>
          <w:iCs/>
        </w:rPr>
        <w:t>&lt;body&gt;</w:t>
      </w:r>
      <w:r>
        <w:t xml:space="preserve"> é onde todos os objetos de mídia e os relacionamentos entre eles são declarados. O elemento </w:t>
      </w:r>
      <w:r>
        <w:rPr>
          <w:i/>
          <w:iCs/>
        </w:rPr>
        <w:t>&lt;head&gt;</w:t>
      </w:r>
      <w:r>
        <w:t xml:space="preserve"> é pai de elementos para reuso, principalmente.</w:t>
      </w:r>
    </w:p>
    <w:p w14:paraId="1CE28891" w14:textId="77777777" w:rsidR="00A075A9" w:rsidRDefault="00A075A9" w:rsidP="00A075A9">
      <w:r>
        <w:t xml:space="preserve">Esses três elementos não têm função na apresentação, mas servem para organizar o documento, facilitando sua legibilidade e identificação. Além disso, eles compõem a estrutura básica do documento NCL. Todos os perfis possuem </w:t>
      </w:r>
      <w:r>
        <w:lastRenderedPageBreak/>
        <w:t xml:space="preserve">esses elementos básicos, e a remoção deles não traria qualquer benefício, portanto, </w:t>
      </w:r>
      <w:r>
        <w:rPr>
          <w:i/>
          <w:iCs/>
        </w:rPr>
        <w:t>&lt;ncl&gt;</w:t>
      </w:r>
      <w:r>
        <w:t xml:space="preserve">, </w:t>
      </w:r>
      <w:r>
        <w:rPr>
          <w:i/>
          <w:iCs/>
        </w:rPr>
        <w:t>&lt;head&gt;</w:t>
      </w:r>
      <w:r>
        <w:t xml:space="preserve"> e </w:t>
      </w:r>
      <w:r>
        <w:rPr>
          <w:i/>
          <w:iCs/>
        </w:rPr>
        <w:t>&lt;body&gt;</w:t>
      </w:r>
      <w:r>
        <w:t xml:space="preserve"> fazem parte do perfil DR.</w:t>
      </w:r>
    </w:p>
    <w:p w14:paraId="399DEF67" w14:textId="77777777" w:rsidR="00A075A9" w:rsidRDefault="00A075A9" w:rsidP="00A075A9">
      <w:r>
        <w:t xml:space="preserve">O elemento </w:t>
      </w:r>
      <w:r>
        <w:rPr>
          <w:i/>
          <w:iCs/>
        </w:rPr>
        <w:t>&lt;context&gt;</w:t>
      </w:r>
      <w:r>
        <w:t xml:space="preserve"> é um elemento de estrutura organizacional, que permite o agrupamento dos elementos NCL, objetos de mídia, elos e contextos, recursivamente. No entanto, o elemento não tem papel relevante na descrição da apresentação, apesar disso o elemento </w:t>
      </w:r>
      <w:r>
        <w:rPr>
          <w:i/>
          <w:iCs/>
        </w:rPr>
        <w:t>&lt;context&gt;</w:t>
      </w:r>
      <w:r>
        <w:t xml:space="preserve"> permite a estruturação do documento e facilita a manutenção de sua consistência. </w:t>
      </w:r>
    </w:p>
    <w:p w14:paraId="7AF61C41" w14:textId="77777777" w:rsidR="00A075A9" w:rsidRDefault="00A075A9" w:rsidP="00A075A9">
      <w:r>
        <w:t xml:space="preserve">A linguagem NCL, Linguagem de Contexto Aninhado, perderia sua identidade sem a presença do elemento </w:t>
      </w:r>
      <w:r w:rsidRPr="00E24C68">
        <w:rPr>
          <w:i/>
        </w:rPr>
        <w:t>&lt;context&gt;</w:t>
      </w:r>
      <w:r>
        <w:t xml:space="preserve">. Portanto, assim como nos outros dois perfis da NCL, o elemento </w:t>
      </w:r>
      <w:r w:rsidRPr="00E24C68">
        <w:rPr>
          <w:i/>
        </w:rPr>
        <w:t>&lt;context&gt;</w:t>
      </w:r>
      <w:r>
        <w:t xml:space="preserve"> está presente no perfil DR.</w:t>
      </w:r>
    </w:p>
    <w:p w14:paraId="4EA6E1A6" w14:textId="77777777" w:rsidR="00A075A9" w:rsidRDefault="00A075A9" w:rsidP="00A075A9">
      <w:r>
        <w:t xml:space="preserve">O elemento </w:t>
      </w:r>
      <w:r>
        <w:rPr>
          <w:i/>
          <w:iCs/>
        </w:rPr>
        <w:t>&lt;media&gt;</w:t>
      </w:r>
      <w:r>
        <w:t xml:space="preserve"> define um objeto de mídia que pode ser uma imagem, texto, áudio, vídeo, scripts NCLua, aplicações HTML e aplicações NCL embutidas, dentre outros tipos. Não existe uma apresentação multimídia sem mídias, portanto, sua presença é essencial em qualquer perfil, inclusive no perfil DR.</w:t>
      </w:r>
    </w:p>
    <w:p w14:paraId="732B76D7" w14:textId="77777777" w:rsidR="00A075A9" w:rsidRDefault="00A075A9" w:rsidP="00A075A9">
      <w:r>
        <w:t xml:space="preserve">O atributo </w:t>
      </w:r>
      <w:r>
        <w:rPr>
          <w:i/>
          <w:iCs/>
        </w:rPr>
        <w:t>src</w:t>
      </w:r>
      <w:r>
        <w:t xml:space="preserve"> do elemento </w:t>
      </w:r>
      <w:r>
        <w:rPr>
          <w:i/>
          <w:iCs/>
        </w:rPr>
        <w:t>&lt;media&gt;</w:t>
      </w:r>
      <w:r>
        <w:t xml:space="preserve"> contém um Uniform Resource Identifier (URI), que referencia um conteúdo de mídia através de uma </w:t>
      </w:r>
      <w:r>
        <w:rPr>
          <w:i/>
          <w:iCs/>
        </w:rPr>
        <w:t>string,</w:t>
      </w:r>
      <w:r>
        <w:t xml:space="preserve"> em conformidade com algum dos esquemas suportados. No perfil DR, não são suportados os esquemas específicos para TV Digital </w:t>
      </w:r>
      <w:r>
        <w:rPr>
          <w:i/>
          <w:iCs/>
        </w:rPr>
        <w:t>ts</w:t>
      </w:r>
      <w:r>
        <w:t xml:space="preserve"> e </w:t>
      </w:r>
      <w:r>
        <w:rPr>
          <w:i/>
          <w:iCs/>
        </w:rPr>
        <w:t>dsm-cc</w:t>
      </w:r>
      <w:r>
        <w:t xml:space="preserve">, mas esquemas específicos para rádio digital providos pelos sistemas Digital Radio Mondiale e HD Radio deverão ser suportados de acordo com o sistema de rádio digital utilizado. Os esquemas específicos de rádio digital são apresentados no Capítulo 4, que versa sobre o transporte de aplicações. </w:t>
      </w:r>
    </w:p>
    <w:p w14:paraId="657B18A1" w14:textId="77777777" w:rsidR="00A075A9" w:rsidRDefault="00A075A9" w:rsidP="00A075A9">
      <w:r>
        <w:t xml:space="preserve">O esquema especial tipo </w:t>
      </w:r>
      <w:r>
        <w:rPr>
          <w:i/>
        </w:rPr>
        <w:t>ncl-mirror</w:t>
      </w:r>
      <w:r>
        <w:t xml:space="preserve"> indica que a mídia que o utiliza no atributo </w:t>
      </w:r>
      <w:r>
        <w:rPr>
          <w:i/>
        </w:rPr>
        <w:t>src</w:t>
      </w:r>
      <w:r>
        <w:t xml:space="preserve"> compartilha o mesmo conteúdo instantâneo da mídia referenciada, mas permitindo que a mídia referenciada e a que referencia tenham propriedades distintas, sendo útil para TV 3D. O esquema </w:t>
      </w:r>
      <w:r>
        <w:rPr>
          <w:i/>
        </w:rPr>
        <w:t>file</w:t>
      </w:r>
      <w:r>
        <w:t xml:space="preserve"> faz referência a um arquivo local e os esquemas </w:t>
      </w:r>
      <w:r>
        <w:rPr>
          <w:i/>
        </w:rPr>
        <w:t>http</w:t>
      </w:r>
      <w:r>
        <w:t xml:space="preserve"> e </w:t>
      </w:r>
      <w:r>
        <w:rPr>
          <w:i/>
        </w:rPr>
        <w:t>https</w:t>
      </w:r>
      <w:r>
        <w:t xml:space="preserve"> referenciam arquivos remotos acessíveis através dos protocolos HTTP e HTTPS respectivamente. </w:t>
      </w:r>
      <w:proofErr w:type="gramStart"/>
      <w:r>
        <w:t xml:space="preserve">Os esquemas </w:t>
      </w:r>
      <w:r>
        <w:rPr>
          <w:i/>
        </w:rPr>
        <w:t>file</w:t>
      </w:r>
      <w:proofErr w:type="gramEnd"/>
      <w:r>
        <w:t xml:space="preserve">, </w:t>
      </w:r>
      <w:r>
        <w:rPr>
          <w:i/>
        </w:rPr>
        <w:t>http</w:t>
      </w:r>
      <w:r>
        <w:t xml:space="preserve">, </w:t>
      </w:r>
      <w:r>
        <w:rPr>
          <w:i/>
        </w:rPr>
        <w:t>https</w:t>
      </w:r>
      <w:r>
        <w:t xml:space="preserve"> são suportados no perfil DR.</w:t>
      </w:r>
    </w:p>
    <w:p w14:paraId="3E6CC283" w14:textId="59F98786" w:rsidR="00A075A9" w:rsidRDefault="00A075A9" w:rsidP="00A075A9">
      <w:r>
        <w:t xml:space="preserve">Outro atributo existente é o </w:t>
      </w:r>
      <w:r>
        <w:rPr>
          <w:i/>
          <w:iCs/>
        </w:rPr>
        <w:t>refer</w:t>
      </w:r>
      <w:r>
        <w:t xml:space="preserve">, que permite a um objeto especificado por </w:t>
      </w:r>
      <w:r>
        <w:rPr>
          <w:i/>
          <w:iCs/>
        </w:rPr>
        <w:t>&lt;media&gt;</w:t>
      </w:r>
      <w:r>
        <w:t xml:space="preserve">, </w:t>
      </w:r>
      <w:r>
        <w:rPr>
          <w:i/>
          <w:iCs/>
        </w:rPr>
        <w:t>&lt;context&gt;</w:t>
      </w:r>
      <w:r>
        <w:t xml:space="preserve"> ou </w:t>
      </w:r>
      <w:r>
        <w:rPr>
          <w:i/>
          <w:iCs/>
        </w:rPr>
        <w:t>&lt;switch&gt;</w:t>
      </w:r>
      <w:r>
        <w:t xml:space="preserve"> ser reusado através da atribuição do </w:t>
      </w:r>
      <w:r>
        <w:rPr>
          <w:i/>
          <w:iCs/>
        </w:rPr>
        <w:t>id</w:t>
      </w:r>
      <w:r>
        <w:t xml:space="preserve"> do objeto ao atributo </w:t>
      </w:r>
      <w:r>
        <w:rPr>
          <w:i/>
          <w:iCs/>
        </w:rPr>
        <w:t>refer</w:t>
      </w:r>
      <w:r>
        <w:t xml:space="preserve">. Todos os elementos filhos do objeto referido são herdados pelo elemento que faz referência. Para o caso de uso do </w:t>
      </w:r>
      <w:r>
        <w:rPr>
          <w:i/>
          <w:iCs/>
        </w:rPr>
        <w:t>refer</w:t>
      </w:r>
      <w:r>
        <w:t xml:space="preserve"> em objetos </w:t>
      </w:r>
      <w:r>
        <w:rPr>
          <w:i/>
          <w:iCs/>
        </w:rPr>
        <w:lastRenderedPageBreak/>
        <w:t>&lt;media&gt;</w:t>
      </w:r>
      <w:r>
        <w:t xml:space="preserve">, um outro atributo é permitido, o </w:t>
      </w:r>
      <w:r>
        <w:rPr>
          <w:i/>
          <w:iCs/>
        </w:rPr>
        <w:t>instance</w:t>
      </w:r>
      <w:r>
        <w:t xml:space="preserve">, que pode receber os valores </w:t>
      </w:r>
      <w:r>
        <w:rPr>
          <w:i/>
          <w:iCs/>
        </w:rPr>
        <w:t>instSame</w:t>
      </w:r>
      <w:r>
        <w:t xml:space="preserve">, que indica que o objeto referido e o objeto que faz a referência formam uma mesma apresentação, ou </w:t>
      </w:r>
      <w:r>
        <w:rPr>
          <w:i/>
          <w:iCs/>
        </w:rPr>
        <w:t>new</w:t>
      </w:r>
      <w:r>
        <w:t>, que indica que o objeto que faz referência é um objeto indep</w:t>
      </w:r>
      <w:r w:rsidR="00860963">
        <w:t>endente do objeto referenciado. Ambos atributos são suportados no perfil DR.</w:t>
      </w:r>
    </w:p>
    <w:p w14:paraId="6D6EF640" w14:textId="77777777" w:rsidR="00A075A9" w:rsidRDefault="00A075A9" w:rsidP="00A075A9">
      <w:r>
        <w:t xml:space="preserve">O atributo </w:t>
      </w:r>
      <w:r>
        <w:rPr>
          <w:i/>
        </w:rPr>
        <w:t>descriptor</w:t>
      </w:r>
      <w:r>
        <w:t xml:space="preserve"> do elemento </w:t>
      </w:r>
      <w:r w:rsidRPr="008223AF">
        <w:rPr>
          <w:i/>
        </w:rPr>
        <w:t>&lt;media&gt;</w:t>
      </w:r>
      <w:r>
        <w:t xml:space="preserve"> é utilizado para indicar o descritor associado à mídia, no entanto, como os descritores não são suportados no perfil DR, o atributo </w:t>
      </w:r>
      <w:r>
        <w:rPr>
          <w:i/>
        </w:rPr>
        <w:t>descriptor</w:t>
      </w:r>
      <w:r>
        <w:t xml:space="preserve"> não faz parte do perfil DR da NCL.</w:t>
      </w:r>
    </w:p>
    <w:p w14:paraId="54E9ED36" w14:textId="77777777" w:rsidR="00A075A9" w:rsidRDefault="00A075A9" w:rsidP="00A075A9">
      <w:r>
        <w:t xml:space="preserve">Algumas mídias especiais também são definidas na NCL, como a mídia de tipo </w:t>
      </w:r>
      <w:r>
        <w:rPr>
          <w:i/>
          <w:iCs/>
        </w:rPr>
        <w:t>application/x-ncl-settings</w:t>
      </w:r>
      <w:r>
        <w:t xml:space="preserve"> e </w:t>
      </w:r>
      <w:r>
        <w:rPr>
          <w:i/>
          <w:iCs/>
        </w:rPr>
        <w:t>application/x-ncl-time</w:t>
      </w:r>
      <w:r>
        <w:t>, que definem variáveis globais e uma marcação para o tempo, respectivamente. Algumas mudanças nas variáveis globais são abordadas na Seção 5.9.</w:t>
      </w:r>
    </w:p>
    <w:p w14:paraId="2D3E031D" w14:textId="77777777" w:rsidR="00A075A9" w:rsidRDefault="004D6B81" w:rsidP="00A075A9">
      <w:r>
        <w:t>A Tabela 17</w:t>
      </w:r>
      <w:r w:rsidR="00A075A9">
        <w:t xml:space="preserve"> compara a existência dos elementos de estrutura e conteúdo nos diferentes perfis.</w:t>
      </w:r>
    </w:p>
    <w:tbl>
      <w:tblPr>
        <w:tblW w:w="0" w:type="auto"/>
        <w:tblInd w:w="-109" w:type="dxa"/>
        <w:tblLayout w:type="fixed"/>
        <w:tblCellMar>
          <w:left w:w="10" w:type="dxa"/>
          <w:right w:w="10" w:type="dxa"/>
        </w:tblCellMar>
        <w:tblLook w:val="0000" w:firstRow="0" w:lastRow="0" w:firstColumn="0" w:lastColumn="0" w:noHBand="0" w:noVBand="0"/>
      </w:tblPr>
      <w:tblGrid>
        <w:gridCol w:w="3839"/>
        <w:gridCol w:w="4200"/>
      </w:tblGrid>
      <w:tr w:rsidR="00A075A9" w:rsidRPr="001176E3" w14:paraId="07C72405" w14:textId="77777777" w:rsidTr="00552935">
        <w:tc>
          <w:tcPr>
            <w:tcW w:w="3839" w:type="dxa"/>
            <w:tcBorders>
              <w:top w:val="single" w:sz="2" w:space="0" w:color="000000"/>
              <w:left w:val="single" w:sz="2" w:space="0" w:color="000000"/>
              <w:bottom w:val="single" w:sz="2" w:space="0" w:color="000000"/>
            </w:tcBorders>
            <w:shd w:val="clear" w:color="auto" w:fill="auto"/>
          </w:tcPr>
          <w:p w14:paraId="3F0A48DA" w14:textId="77777777" w:rsidR="00A075A9" w:rsidRPr="001176E3" w:rsidRDefault="00A075A9" w:rsidP="00552935">
            <w:pPr>
              <w:ind w:firstLine="0"/>
              <w:jc w:val="center"/>
            </w:pPr>
            <w:r w:rsidRPr="001176E3">
              <w:t>Perfil</w:t>
            </w:r>
          </w:p>
        </w:tc>
        <w:tc>
          <w:tcPr>
            <w:tcW w:w="4200" w:type="dxa"/>
            <w:tcBorders>
              <w:top w:val="single" w:sz="2" w:space="0" w:color="000000"/>
              <w:left w:val="single" w:sz="2" w:space="0" w:color="000000"/>
              <w:bottom w:val="single" w:sz="2" w:space="0" w:color="000000"/>
              <w:right w:val="single" w:sz="2" w:space="0" w:color="000000"/>
            </w:tcBorders>
            <w:shd w:val="clear" w:color="auto" w:fill="auto"/>
          </w:tcPr>
          <w:p w14:paraId="08999A75" w14:textId="77777777" w:rsidR="00A075A9" w:rsidRPr="001176E3" w:rsidRDefault="00A075A9" w:rsidP="00552935">
            <w:pPr>
              <w:ind w:firstLine="0"/>
              <w:jc w:val="center"/>
            </w:pPr>
            <w:r w:rsidRPr="001176E3">
              <w:t>Presença</w:t>
            </w:r>
          </w:p>
        </w:tc>
      </w:tr>
      <w:tr w:rsidR="00A075A9" w:rsidRPr="001176E3" w14:paraId="0C388E8A" w14:textId="77777777" w:rsidTr="00552935">
        <w:tc>
          <w:tcPr>
            <w:tcW w:w="3839" w:type="dxa"/>
            <w:tcBorders>
              <w:left w:val="single" w:sz="2" w:space="0" w:color="000000"/>
              <w:bottom w:val="single" w:sz="2" w:space="0" w:color="000000"/>
            </w:tcBorders>
            <w:shd w:val="clear" w:color="auto" w:fill="auto"/>
          </w:tcPr>
          <w:p w14:paraId="7DBD790D" w14:textId="77777777" w:rsidR="00A075A9" w:rsidRPr="001176E3" w:rsidRDefault="00A075A9" w:rsidP="00552935">
            <w:pPr>
              <w:ind w:firstLine="0"/>
              <w:jc w:val="center"/>
            </w:pPr>
            <w:r w:rsidRPr="001176E3">
              <w:t>EDTV</w:t>
            </w:r>
          </w:p>
        </w:tc>
        <w:tc>
          <w:tcPr>
            <w:tcW w:w="4200" w:type="dxa"/>
            <w:tcBorders>
              <w:left w:val="single" w:sz="2" w:space="0" w:color="000000"/>
              <w:bottom w:val="single" w:sz="2" w:space="0" w:color="000000"/>
              <w:right w:val="single" w:sz="2" w:space="0" w:color="000000"/>
            </w:tcBorders>
            <w:shd w:val="clear" w:color="auto" w:fill="auto"/>
          </w:tcPr>
          <w:p w14:paraId="68D9F27D" w14:textId="77777777" w:rsidR="00A075A9" w:rsidRPr="001176E3" w:rsidRDefault="00A075A9" w:rsidP="00552935">
            <w:pPr>
              <w:ind w:firstLine="0"/>
              <w:jc w:val="center"/>
            </w:pPr>
            <w:r w:rsidRPr="001176E3">
              <w:t>SIM</w:t>
            </w:r>
          </w:p>
        </w:tc>
      </w:tr>
      <w:tr w:rsidR="00A075A9" w:rsidRPr="001176E3" w14:paraId="3941A14A" w14:textId="77777777" w:rsidTr="00552935">
        <w:tc>
          <w:tcPr>
            <w:tcW w:w="3839" w:type="dxa"/>
            <w:tcBorders>
              <w:left w:val="single" w:sz="2" w:space="0" w:color="000000"/>
              <w:bottom w:val="single" w:sz="2" w:space="0" w:color="000000"/>
            </w:tcBorders>
            <w:shd w:val="clear" w:color="auto" w:fill="auto"/>
          </w:tcPr>
          <w:p w14:paraId="70C0F189" w14:textId="77777777" w:rsidR="00A075A9" w:rsidRPr="001176E3" w:rsidRDefault="00A075A9" w:rsidP="00552935">
            <w:pPr>
              <w:ind w:firstLine="0"/>
              <w:jc w:val="center"/>
            </w:pPr>
            <w:r w:rsidRPr="001176E3">
              <w:t>RawDTV</w:t>
            </w:r>
          </w:p>
        </w:tc>
        <w:tc>
          <w:tcPr>
            <w:tcW w:w="4200" w:type="dxa"/>
            <w:tcBorders>
              <w:left w:val="single" w:sz="2" w:space="0" w:color="000000"/>
              <w:bottom w:val="single" w:sz="2" w:space="0" w:color="000000"/>
              <w:right w:val="single" w:sz="2" w:space="0" w:color="000000"/>
            </w:tcBorders>
            <w:shd w:val="clear" w:color="auto" w:fill="auto"/>
          </w:tcPr>
          <w:p w14:paraId="34FF17D2" w14:textId="77777777" w:rsidR="00A075A9" w:rsidRPr="001176E3" w:rsidRDefault="00A075A9" w:rsidP="00552935">
            <w:pPr>
              <w:ind w:firstLine="0"/>
              <w:jc w:val="center"/>
            </w:pPr>
            <w:r>
              <w:t>SIM</w:t>
            </w:r>
          </w:p>
        </w:tc>
      </w:tr>
      <w:tr w:rsidR="00A075A9" w:rsidRPr="001176E3" w14:paraId="78D0E534" w14:textId="77777777" w:rsidTr="00552935">
        <w:tc>
          <w:tcPr>
            <w:tcW w:w="3839" w:type="dxa"/>
            <w:tcBorders>
              <w:left w:val="single" w:sz="2" w:space="0" w:color="000000"/>
              <w:bottom w:val="single" w:sz="2" w:space="0" w:color="000000"/>
            </w:tcBorders>
            <w:shd w:val="clear" w:color="auto" w:fill="auto"/>
          </w:tcPr>
          <w:p w14:paraId="25D57118" w14:textId="77777777" w:rsidR="00A075A9" w:rsidRPr="001176E3" w:rsidRDefault="00A075A9" w:rsidP="00552935">
            <w:pPr>
              <w:ind w:firstLine="0"/>
              <w:jc w:val="center"/>
            </w:pPr>
            <w:r w:rsidRPr="001176E3">
              <w:t>DR</w:t>
            </w:r>
          </w:p>
        </w:tc>
        <w:tc>
          <w:tcPr>
            <w:tcW w:w="4200" w:type="dxa"/>
            <w:tcBorders>
              <w:left w:val="single" w:sz="2" w:space="0" w:color="000000"/>
              <w:bottom w:val="single" w:sz="2" w:space="0" w:color="000000"/>
              <w:right w:val="single" w:sz="2" w:space="0" w:color="000000"/>
            </w:tcBorders>
            <w:shd w:val="clear" w:color="auto" w:fill="auto"/>
          </w:tcPr>
          <w:p w14:paraId="08607E10" w14:textId="77777777" w:rsidR="00A075A9" w:rsidRPr="001176E3" w:rsidRDefault="00A075A9" w:rsidP="00A075A9">
            <w:pPr>
              <w:keepNext/>
              <w:ind w:firstLine="0"/>
              <w:jc w:val="center"/>
            </w:pPr>
            <w:r>
              <w:t>SIM</w:t>
            </w:r>
          </w:p>
        </w:tc>
      </w:tr>
    </w:tbl>
    <w:p w14:paraId="00F60158" w14:textId="77777777" w:rsidR="00A075A9" w:rsidRPr="00A075A9" w:rsidRDefault="00A075A9" w:rsidP="00A075A9">
      <w:pPr>
        <w:pStyle w:val="Caption"/>
        <w:ind w:firstLine="0"/>
        <w:rPr>
          <w:rFonts w:ascii="Arial" w:hAnsi="Arial" w:cs="Arial"/>
          <w:b w:val="0"/>
          <w:sz w:val="20"/>
        </w:rPr>
      </w:pPr>
      <w:bookmarkStart w:id="329" w:name="_Toc422291224"/>
      <w:bookmarkStart w:id="330" w:name="_Toc422306288"/>
      <w:bookmarkStart w:id="331" w:name="_Toc422755837"/>
      <w:r w:rsidRPr="00A075A9">
        <w:rPr>
          <w:rFonts w:ascii="Arial" w:hAnsi="Arial" w:cs="Arial"/>
          <w:b w:val="0"/>
          <w:sz w:val="20"/>
        </w:rPr>
        <w:t xml:space="preserve">Tabela </w:t>
      </w:r>
      <w:r w:rsidRPr="00A075A9">
        <w:rPr>
          <w:rFonts w:ascii="Arial" w:hAnsi="Arial" w:cs="Arial"/>
          <w:b w:val="0"/>
          <w:sz w:val="20"/>
        </w:rPr>
        <w:fldChar w:fldCharType="begin"/>
      </w:r>
      <w:r w:rsidRPr="00A075A9">
        <w:rPr>
          <w:rFonts w:ascii="Arial" w:hAnsi="Arial" w:cs="Arial"/>
          <w:b w:val="0"/>
          <w:sz w:val="20"/>
        </w:rPr>
        <w:instrText xml:space="preserve"> SEQ Tabela \* ARABIC </w:instrText>
      </w:r>
      <w:r w:rsidRPr="00A075A9">
        <w:rPr>
          <w:rFonts w:ascii="Arial" w:hAnsi="Arial" w:cs="Arial"/>
          <w:b w:val="0"/>
          <w:sz w:val="20"/>
        </w:rPr>
        <w:fldChar w:fldCharType="separate"/>
      </w:r>
      <w:r w:rsidR="007241F2">
        <w:rPr>
          <w:rFonts w:ascii="Arial" w:hAnsi="Arial" w:cs="Arial"/>
          <w:b w:val="0"/>
          <w:noProof/>
          <w:sz w:val="20"/>
        </w:rPr>
        <w:t>17</w:t>
      </w:r>
      <w:r w:rsidRPr="00A075A9">
        <w:rPr>
          <w:rFonts w:ascii="Arial" w:hAnsi="Arial" w:cs="Arial"/>
          <w:b w:val="0"/>
          <w:sz w:val="20"/>
        </w:rPr>
        <w:fldChar w:fldCharType="end"/>
      </w:r>
      <w:r w:rsidRPr="00A075A9">
        <w:rPr>
          <w:rFonts w:ascii="Arial" w:hAnsi="Arial" w:cs="Arial"/>
          <w:b w:val="0"/>
          <w:sz w:val="20"/>
        </w:rPr>
        <w:t>. Existência dos elementos de estrutura e conteúdo nos diferentes perfis.</w:t>
      </w:r>
      <w:bookmarkEnd w:id="329"/>
      <w:bookmarkEnd w:id="330"/>
      <w:bookmarkEnd w:id="331"/>
    </w:p>
    <w:p w14:paraId="789E2D69" w14:textId="77777777" w:rsidR="00A075A9" w:rsidRDefault="004D6B81" w:rsidP="0075385C">
      <w:pPr>
        <w:ind w:firstLine="720"/>
        <w:rPr>
          <w:szCs w:val="24"/>
        </w:rPr>
      </w:pPr>
      <w:r>
        <w:rPr>
          <w:szCs w:val="24"/>
        </w:rPr>
        <w:t>A Tabela 18</w:t>
      </w:r>
      <w:r w:rsidR="00A075A9">
        <w:rPr>
          <w:szCs w:val="24"/>
        </w:rPr>
        <w:t xml:space="preserve"> apresenta os elementos de estrutura e conteúdo, seus atributos e elementos filhos no perfil DR. Os itens riscados indicam os elementos do perfil EDTV que não estão presentes.</w:t>
      </w:r>
    </w:p>
    <w:tbl>
      <w:tblPr>
        <w:tblW w:w="0" w:type="auto"/>
        <w:tblInd w:w="108" w:type="dxa"/>
        <w:tblLayout w:type="fixed"/>
        <w:tblLook w:val="0000" w:firstRow="0" w:lastRow="0" w:firstColumn="0" w:lastColumn="0" w:noHBand="0" w:noVBand="0"/>
      </w:tblPr>
      <w:tblGrid>
        <w:gridCol w:w="1560"/>
        <w:gridCol w:w="2400"/>
        <w:gridCol w:w="3960"/>
      </w:tblGrid>
      <w:tr w:rsidR="00A075A9" w14:paraId="7F7ACD34" w14:textId="77777777" w:rsidTr="000F19A9">
        <w:tc>
          <w:tcPr>
            <w:tcW w:w="1560" w:type="dxa"/>
            <w:tcBorders>
              <w:top w:val="single" w:sz="4" w:space="0" w:color="000000"/>
              <w:left w:val="single" w:sz="4" w:space="0" w:color="000000"/>
              <w:bottom w:val="single" w:sz="4" w:space="0" w:color="000000"/>
            </w:tcBorders>
            <w:shd w:val="clear" w:color="auto" w:fill="auto"/>
          </w:tcPr>
          <w:p w14:paraId="674107EF" w14:textId="77777777" w:rsidR="00A075A9" w:rsidRDefault="00A075A9" w:rsidP="000F19A9">
            <w:pPr>
              <w:ind w:firstLine="0"/>
              <w:jc w:val="center"/>
            </w:pPr>
            <w:r>
              <w:t>Element</w:t>
            </w:r>
            <w:r w:rsidR="008C11DD">
              <w:t>o</w:t>
            </w:r>
            <w:r>
              <w:t>s</w:t>
            </w:r>
          </w:p>
        </w:tc>
        <w:tc>
          <w:tcPr>
            <w:tcW w:w="2400" w:type="dxa"/>
            <w:tcBorders>
              <w:top w:val="single" w:sz="4" w:space="0" w:color="000000"/>
              <w:left w:val="single" w:sz="4" w:space="0" w:color="000000"/>
              <w:bottom w:val="single" w:sz="4" w:space="0" w:color="000000"/>
            </w:tcBorders>
            <w:shd w:val="clear" w:color="auto" w:fill="auto"/>
          </w:tcPr>
          <w:p w14:paraId="44DA4BB1" w14:textId="77777777" w:rsidR="00A075A9" w:rsidRDefault="00A075A9" w:rsidP="008C11DD">
            <w:pPr>
              <w:ind w:firstLine="0"/>
              <w:jc w:val="center"/>
            </w:pPr>
            <w:r>
              <w:t>Atribut</w:t>
            </w:r>
            <w:r w:rsidR="008C11DD">
              <w:t>o</w:t>
            </w:r>
            <w:r>
              <w:t>s</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0596A669" w14:textId="77777777" w:rsidR="00A075A9" w:rsidRDefault="008C11DD" w:rsidP="000F19A9">
            <w:pPr>
              <w:ind w:firstLine="0"/>
              <w:jc w:val="center"/>
            </w:pPr>
            <w:r>
              <w:t>Conteúdo</w:t>
            </w:r>
          </w:p>
        </w:tc>
      </w:tr>
      <w:tr w:rsidR="00A075A9" w14:paraId="406FE70A" w14:textId="77777777" w:rsidTr="000F19A9">
        <w:tc>
          <w:tcPr>
            <w:tcW w:w="1560" w:type="dxa"/>
            <w:tcBorders>
              <w:top w:val="single" w:sz="4" w:space="0" w:color="000000"/>
              <w:left w:val="single" w:sz="4" w:space="0" w:color="000000"/>
              <w:bottom w:val="single" w:sz="4" w:space="0" w:color="000000"/>
            </w:tcBorders>
            <w:shd w:val="clear" w:color="auto" w:fill="auto"/>
          </w:tcPr>
          <w:p w14:paraId="251F3389" w14:textId="78EAFE80" w:rsidR="00A075A9" w:rsidRDefault="003D2DFF" w:rsidP="000F19A9">
            <w:pPr>
              <w:ind w:firstLine="0"/>
              <w:rPr>
                <w:i/>
                <w:iCs/>
              </w:rPr>
            </w:pPr>
            <w:r>
              <w:rPr>
                <w:i/>
                <w:iCs/>
              </w:rPr>
              <w:t>N</w:t>
            </w:r>
            <w:r w:rsidR="00A075A9">
              <w:rPr>
                <w:i/>
                <w:iCs/>
              </w:rPr>
              <w:t>cl</w:t>
            </w:r>
          </w:p>
        </w:tc>
        <w:tc>
          <w:tcPr>
            <w:tcW w:w="2400" w:type="dxa"/>
            <w:tcBorders>
              <w:top w:val="single" w:sz="4" w:space="0" w:color="000000"/>
              <w:left w:val="single" w:sz="4" w:space="0" w:color="000000"/>
              <w:bottom w:val="single" w:sz="4" w:space="0" w:color="000000"/>
            </w:tcBorders>
            <w:shd w:val="clear" w:color="auto" w:fill="auto"/>
          </w:tcPr>
          <w:p w14:paraId="3908DB1F" w14:textId="77777777" w:rsidR="00A075A9" w:rsidRDefault="00A075A9" w:rsidP="000F19A9">
            <w:pPr>
              <w:ind w:firstLine="0"/>
              <w:rPr>
                <w:i/>
                <w:iCs/>
              </w:rPr>
            </w:pPr>
            <w:proofErr w:type="gramStart"/>
            <w:r>
              <w:rPr>
                <w:i/>
                <w:iCs/>
              </w:rPr>
              <w:t>id</w:t>
            </w:r>
            <w:proofErr w:type="gramEnd"/>
            <w:r>
              <w:rPr>
                <w:i/>
                <w:iCs/>
              </w:rPr>
              <w:t>, xmlns</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23CB11A0" w14:textId="77777777" w:rsidR="00A075A9" w:rsidRDefault="00A075A9" w:rsidP="000F19A9">
            <w:pPr>
              <w:ind w:firstLine="0"/>
            </w:pPr>
            <w:r>
              <w:rPr>
                <w:i/>
                <w:iCs/>
              </w:rPr>
              <w:t>(</w:t>
            </w:r>
            <w:proofErr w:type="gramStart"/>
            <w:r>
              <w:rPr>
                <w:i/>
                <w:iCs/>
              </w:rPr>
              <w:t>head?,</w:t>
            </w:r>
            <w:proofErr w:type="gramEnd"/>
            <w:r>
              <w:rPr>
                <w:i/>
                <w:iCs/>
              </w:rPr>
              <w:t xml:space="preserve"> body?)</w:t>
            </w:r>
          </w:p>
        </w:tc>
      </w:tr>
      <w:tr w:rsidR="00A075A9" w14:paraId="192563AE" w14:textId="77777777" w:rsidTr="000F19A9">
        <w:tc>
          <w:tcPr>
            <w:tcW w:w="1560" w:type="dxa"/>
            <w:tcBorders>
              <w:top w:val="single" w:sz="4" w:space="0" w:color="000000"/>
              <w:left w:val="single" w:sz="4" w:space="0" w:color="000000"/>
              <w:bottom w:val="single" w:sz="4" w:space="0" w:color="000000"/>
            </w:tcBorders>
            <w:shd w:val="clear" w:color="auto" w:fill="auto"/>
          </w:tcPr>
          <w:p w14:paraId="1FFF4227" w14:textId="24B8581C" w:rsidR="00A075A9" w:rsidRDefault="008F54FB" w:rsidP="000F19A9">
            <w:pPr>
              <w:ind w:firstLine="0"/>
              <w:rPr>
                <w:i/>
                <w:iCs/>
              </w:rPr>
            </w:pPr>
            <w:r>
              <w:rPr>
                <w:i/>
                <w:iCs/>
              </w:rPr>
              <w:t>H</w:t>
            </w:r>
            <w:r w:rsidR="00A075A9">
              <w:rPr>
                <w:i/>
                <w:iCs/>
              </w:rPr>
              <w:t>ead</w:t>
            </w:r>
          </w:p>
        </w:tc>
        <w:tc>
          <w:tcPr>
            <w:tcW w:w="2400" w:type="dxa"/>
            <w:tcBorders>
              <w:top w:val="single" w:sz="4" w:space="0" w:color="000000"/>
              <w:left w:val="single" w:sz="4" w:space="0" w:color="000000"/>
              <w:bottom w:val="single" w:sz="4" w:space="0" w:color="000000"/>
            </w:tcBorders>
            <w:shd w:val="clear" w:color="auto" w:fill="auto"/>
          </w:tcPr>
          <w:p w14:paraId="1E998BA4" w14:textId="77777777" w:rsidR="00A075A9" w:rsidRDefault="00A075A9" w:rsidP="000F19A9">
            <w:pPr>
              <w:ind w:firstLine="0"/>
              <w:rPr>
                <w:i/>
                <w:iCs/>
              </w:rPr>
            </w:pP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038ED245" w14:textId="77777777" w:rsidR="00A075A9" w:rsidRDefault="00A075A9" w:rsidP="000F19A9">
            <w:pPr>
              <w:ind w:firstLine="0"/>
            </w:pPr>
            <w:r>
              <w:rPr>
                <w:i/>
                <w:iCs/>
              </w:rPr>
              <w:t>(</w:t>
            </w:r>
            <w:proofErr w:type="gramStart"/>
            <w:r>
              <w:rPr>
                <w:i/>
                <w:iCs/>
                <w:strike/>
              </w:rPr>
              <w:t>importedDocumentBase?</w:t>
            </w:r>
            <w:r>
              <w:rPr>
                <w:i/>
                <w:iCs/>
              </w:rPr>
              <w:t>,</w:t>
            </w:r>
            <w:proofErr w:type="gramEnd"/>
            <w:r>
              <w:rPr>
                <w:i/>
                <w:iCs/>
              </w:rPr>
              <w:t xml:space="preserve"> ruleBase?,  </w:t>
            </w:r>
            <w:r>
              <w:rPr>
                <w:i/>
                <w:iCs/>
                <w:strike/>
              </w:rPr>
              <w:t>transitionBase?</w:t>
            </w:r>
            <w:r>
              <w:rPr>
                <w:i/>
                <w:iCs/>
              </w:rPr>
              <w:t xml:space="preserve">, </w:t>
            </w:r>
            <w:r>
              <w:rPr>
                <w:i/>
                <w:iCs/>
                <w:strike/>
              </w:rPr>
              <w:t>regionBase*</w:t>
            </w:r>
            <w:r>
              <w:rPr>
                <w:i/>
                <w:iCs/>
              </w:rPr>
              <w:t xml:space="preserve">, </w:t>
            </w:r>
            <w:r>
              <w:rPr>
                <w:i/>
                <w:iCs/>
                <w:strike/>
              </w:rPr>
              <w:t>descriptorBase?</w:t>
            </w:r>
            <w:r>
              <w:rPr>
                <w:i/>
                <w:iCs/>
              </w:rPr>
              <w:t>, connectorBase?, meta*, metadata*)</w:t>
            </w:r>
          </w:p>
        </w:tc>
      </w:tr>
      <w:tr w:rsidR="00A075A9" w14:paraId="469C31DD" w14:textId="77777777" w:rsidTr="000F19A9">
        <w:tc>
          <w:tcPr>
            <w:tcW w:w="1560" w:type="dxa"/>
            <w:tcBorders>
              <w:top w:val="single" w:sz="4" w:space="0" w:color="000000"/>
              <w:left w:val="single" w:sz="4" w:space="0" w:color="000000"/>
              <w:bottom w:val="single" w:sz="4" w:space="0" w:color="000000"/>
            </w:tcBorders>
            <w:shd w:val="clear" w:color="auto" w:fill="auto"/>
          </w:tcPr>
          <w:p w14:paraId="4A6DD00B" w14:textId="098B8901" w:rsidR="00A075A9" w:rsidRDefault="008F54FB" w:rsidP="000F19A9">
            <w:pPr>
              <w:ind w:firstLine="0"/>
              <w:rPr>
                <w:i/>
                <w:iCs/>
              </w:rPr>
            </w:pPr>
            <w:r>
              <w:rPr>
                <w:i/>
                <w:iCs/>
              </w:rPr>
              <w:t>B</w:t>
            </w:r>
            <w:r w:rsidR="00A075A9">
              <w:rPr>
                <w:i/>
                <w:iCs/>
              </w:rPr>
              <w:t>ody</w:t>
            </w:r>
          </w:p>
        </w:tc>
        <w:tc>
          <w:tcPr>
            <w:tcW w:w="2400" w:type="dxa"/>
            <w:tcBorders>
              <w:top w:val="single" w:sz="4" w:space="0" w:color="000000"/>
              <w:left w:val="single" w:sz="4" w:space="0" w:color="000000"/>
              <w:bottom w:val="single" w:sz="4" w:space="0" w:color="000000"/>
            </w:tcBorders>
            <w:shd w:val="clear" w:color="auto" w:fill="auto"/>
          </w:tcPr>
          <w:p w14:paraId="71D31AEC" w14:textId="77777777" w:rsidR="00A075A9" w:rsidRDefault="004D6B81" w:rsidP="000F19A9">
            <w:pPr>
              <w:ind w:firstLine="0"/>
              <w:rPr>
                <w:i/>
                <w:iCs/>
              </w:rPr>
            </w:pPr>
            <w:r>
              <w:rPr>
                <w:i/>
                <w:iCs/>
              </w:rPr>
              <w:t>I</w:t>
            </w:r>
            <w:r w:rsidR="00A075A9">
              <w:rPr>
                <w:i/>
                <w:iCs/>
              </w:rPr>
              <w:t>d</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4ABCC346" w14:textId="77777777" w:rsidR="00A075A9" w:rsidRDefault="00A075A9" w:rsidP="000F19A9">
            <w:pPr>
              <w:ind w:firstLine="0"/>
            </w:pPr>
            <w:r>
              <w:rPr>
                <w:i/>
                <w:iCs/>
              </w:rPr>
              <w:t>(</w:t>
            </w:r>
            <w:proofErr w:type="gramStart"/>
            <w:r>
              <w:rPr>
                <w:i/>
                <w:iCs/>
              </w:rPr>
              <w:t>port</w:t>
            </w:r>
            <w:proofErr w:type="gramEnd"/>
            <w:r>
              <w:rPr>
                <w:i/>
                <w:iCs/>
              </w:rPr>
              <w:t xml:space="preserve"> | property| media | context | switch| link | meta | metadata)*</w:t>
            </w:r>
          </w:p>
        </w:tc>
      </w:tr>
      <w:tr w:rsidR="00A075A9" w14:paraId="3DBF199D" w14:textId="77777777" w:rsidTr="000F19A9">
        <w:tc>
          <w:tcPr>
            <w:tcW w:w="1560" w:type="dxa"/>
            <w:tcBorders>
              <w:top w:val="single" w:sz="4" w:space="0" w:color="000000"/>
              <w:left w:val="single" w:sz="4" w:space="0" w:color="000000"/>
              <w:bottom w:val="single" w:sz="4" w:space="0" w:color="000000"/>
            </w:tcBorders>
            <w:shd w:val="clear" w:color="auto" w:fill="auto"/>
          </w:tcPr>
          <w:p w14:paraId="7131D887" w14:textId="77777777" w:rsidR="00A075A9" w:rsidRDefault="00A075A9" w:rsidP="000F19A9">
            <w:pPr>
              <w:ind w:firstLine="0"/>
              <w:rPr>
                <w:i/>
                <w:iCs/>
              </w:rPr>
            </w:pPr>
            <w:proofErr w:type="gramStart"/>
            <w:r>
              <w:rPr>
                <w:i/>
                <w:iCs/>
              </w:rPr>
              <w:t>context</w:t>
            </w:r>
            <w:proofErr w:type="gramEnd"/>
          </w:p>
        </w:tc>
        <w:tc>
          <w:tcPr>
            <w:tcW w:w="2400" w:type="dxa"/>
            <w:tcBorders>
              <w:top w:val="single" w:sz="4" w:space="0" w:color="000000"/>
              <w:left w:val="single" w:sz="4" w:space="0" w:color="000000"/>
              <w:bottom w:val="single" w:sz="4" w:space="0" w:color="000000"/>
            </w:tcBorders>
            <w:shd w:val="clear" w:color="auto" w:fill="auto"/>
          </w:tcPr>
          <w:p w14:paraId="204CACCE" w14:textId="77777777" w:rsidR="00A075A9" w:rsidRDefault="00A075A9" w:rsidP="000F19A9">
            <w:pPr>
              <w:ind w:firstLine="0"/>
              <w:rPr>
                <w:i/>
                <w:iCs/>
              </w:rPr>
            </w:pPr>
            <w:proofErr w:type="gramStart"/>
            <w:r>
              <w:rPr>
                <w:i/>
                <w:iCs/>
              </w:rPr>
              <w:t>id</w:t>
            </w:r>
            <w:proofErr w:type="gramEnd"/>
            <w:r>
              <w:rPr>
                <w:i/>
                <w:iCs/>
              </w:rPr>
              <w:t>, refer</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388E14C2" w14:textId="77777777" w:rsidR="00A075A9" w:rsidRDefault="00A075A9" w:rsidP="000F19A9">
            <w:pPr>
              <w:ind w:firstLine="0"/>
            </w:pPr>
            <w:r>
              <w:rPr>
                <w:i/>
                <w:iCs/>
              </w:rPr>
              <w:t>(</w:t>
            </w:r>
            <w:proofErr w:type="gramStart"/>
            <w:r>
              <w:rPr>
                <w:i/>
                <w:iCs/>
              </w:rPr>
              <w:t>port</w:t>
            </w:r>
            <w:proofErr w:type="gramEnd"/>
            <w:r>
              <w:rPr>
                <w:i/>
                <w:iCs/>
              </w:rPr>
              <w:t xml:space="preserve"> | property | media | context | link | switch | meta | metadata)*</w:t>
            </w:r>
          </w:p>
        </w:tc>
      </w:tr>
      <w:tr w:rsidR="00A075A9" w14:paraId="681C6F05" w14:textId="77777777" w:rsidTr="000F19A9">
        <w:tc>
          <w:tcPr>
            <w:tcW w:w="1560" w:type="dxa"/>
            <w:tcBorders>
              <w:top w:val="single" w:sz="4" w:space="0" w:color="000000"/>
              <w:left w:val="single" w:sz="4" w:space="0" w:color="000000"/>
              <w:bottom w:val="single" w:sz="4" w:space="0" w:color="000000"/>
            </w:tcBorders>
            <w:shd w:val="clear" w:color="auto" w:fill="auto"/>
          </w:tcPr>
          <w:p w14:paraId="67466C48" w14:textId="77777777" w:rsidR="00A075A9" w:rsidRDefault="00A075A9" w:rsidP="000F19A9">
            <w:pPr>
              <w:ind w:firstLine="0"/>
              <w:rPr>
                <w:i/>
                <w:iCs/>
              </w:rPr>
            </w:pPr>
            <w:proofErr w:type="gramStart"/>
            <w:r>
              <w:rPr>
                <w:i/>
                <w:iCs/>
              </w:rPr>
              <w:t>media</w:t>
            </w:r>
            <w:proofErr w:type="gramEnd"/>
          </w:p>
        </w:tc>
        <w:tc>
          <w:tcPr>
            <w:tcW w:w="2400" w:type="dxa"/>
            <w:tcBorders>
              <w:top w:val="single" w:sz="4" w:space="0" w:color="000000"/>
              <w:left w:val="single" w:sz="4" w:space="0" w:color="000000"/>
              <w:bottom w:val="single" w:sz="4" w:space="0" w:color="000000"/>
            </w:tcBorders>
            <w:shd w:val="clear" w:color="auto" w:fill="auto"/>
          </w:tcPr>
          <w:p w14:paraId="13B4F49B" w14:textId="77777777" w:rsidR="00A075A9" w:rsidRDefault="00A075A9" w:rsidP="000F19A9">
            <w:pPr>
              <w:ind w:firstLine="0"/>
              <w:rPr>
                <w:i/>
                <w:iCs/>
              </w:rPr>
            </w:pPr>
            <w:proofErr w:type="gramStart"/>
            <w:r>
              <w:rPr>
                <w:i/>
                <w:iCs/>
              </w:rPr>
              <w:t>id</w:t>
            </w:r>
            <w:proofErr w:type="gramEnd"/>
            <w:r>
              <w:rPr>
                <w:i/>
                <w:iCs/>
              </w:rPr>
              <w:t xml:space="preserve">, src, refer, instance, </w:t>
            </w:r>
            <w:r>
              <w:rPr>
                <w:i/>
                <w:iCs/>
              </w:rPr>
              <w:lastRenderedPageBreak/>
              <w:t xml:space="preserve">type, </w:t>
            </w:r>
            <w:r>
              <w:rPr>
                <w:i/>
                <w:iCs/>
                <w:strike/>
              </w:rPr>
              <w:t>descriptor</w:t>
            </w:r>
          </w:p>
        </w:tc>
        <w:tc>
          <w:tcPr>
            <w:tcW w:w="3960" w:type="dxa"/>
            <w:tcBorders>
              <w:top w:val="single" w:sz="4" w:space="0" w:color="000000"/>
              <w:left w:val="single" w:sz="4" w:space="0" w:color="000000"/>
              <w:bottom w:val="single" w:sz="4" w:space="0" w:color="000000"/>
              <w:right w:val="single" w:sz="4" w:space="0" w:color="000000"/>
            </w:tcBorders>
            <w:shd w:val="clear" w:color="auto" w:fill="auto"/>
          </w:tcPr>
          <w:p w14:paraId="201887BF" w14:textId="77777777" w:rsidR="00A075A9" w:rsidRDefault="00A075A9" w:rsidP="0075385C">
            <w:pPr>
              <w:keepNext/>
              <w:ind w:firstLine="0"/>
            </w:pPr>
            <w:r>
              <w:rPr>
                <w:i/>
                <w:iCs/>
              </w:rPr>
              <w:lastRenderedPageBreak/>
              <w:t>(</w:t>
            </w:r>
            <w:proofErr w:type="gramStart"/>
            <w:r>
              <w:rPr>
                <w:i/>
                <w:iCs/>
              </w:rPr>
              <w:t>area</w:t>
            </w:r>
            <w:proofErr w:type="gramEnd"/>
            <w:r>
              <w:rPr>
                <w:i/>
                <w:iCs/>
              </w:rPr>
              <w:t xml:space="preserve"> | property)*</w:t>
            </w:r>
          </w:p>
        </w:tc>
      </w:tr>
    </w:tbl>
    <w:p w14:paraId="25DBFB58" w14:textId="77777777" w:rsidR="00A075A9" w:rsidRPr="0075385C" w:rsidRDefault="0075385C" w:rsidP="0075385C">
      <w:pPr>
        <w:pStyle w:val="Caption"/>
        <w:ind w:firstLine="0"/>
        <w:rPr>
          <w:rFonts w:ascii="Arial" w:hAnsi="Arial" w:cs="Arial"/>
          <w:b w:val="0"/>
          <w:sz w:val="20"/>
        </w:rPr>
      </w:pPr>
      <w:bookmarkStart w:id="332" w:name="_Toc422291225"/>
      <w:bookmarkStart w:id="333" w:name="_Toc422306289"/>
      <w:bookmarkStart w:id="334" w:name="_Toc422755838"/>
      <w:r w:rsidRPr="0075385C">
        <w:rPr>
          <w:rFonts w:ascii="Arial" w:hAnsi="Arial" w:cs="Arial"/>
          <w:b w:val="0"/>
          <w:sz w:val="20"/>
        </w:rPr>
        <w:lastRenderedPageBreak/>
        <w:t xml:space="preserve">Tabela </w:t>
      </w:r>
      <w:r w:rsidRPr="0075385C">
        <w:rPr>
          <w:rFonts w:ascii="Arial" w:hAnsi="Arial" w:cs="Arial"/>
          <w:b w:val="0"/>
          <w:sz w:val="20"/>
        </w:rPr>
        <w:fldChar w:fldCharType="begin"/>
      </w:r>
      <w:r w:rsidRPr="0075385C">
        <w:rPr>
          <w:rFonts w:ascii="Arial" w:hAnsi="Arial" w:cs="Arial"/>
          <w:b w:val="0"/>
          <w:sz w:val="20"/>
        </w:rPr>
        <w:instrText xml:space="preserve"> SEQ Tabela \* ARABIC </w:instrText>
      </w:r>
      <w:r w:rsidRPr="0075385C">
        <w:rPr>
          <w:rFonts w:ascii="Arial" w:hAnsi="Arial" w:cs="Arial"/>
          <w:b w:val="0"/>
          <w:sz w:val="20"/>
        </w:rPr>
        <w:fldChar w:fldCharType="separate"/>
      </w:r>
      <w:r w:rsidR="007241F2">
        <w:rPr>
          <w:rFonts w:ascii="Arial" w:hAnsi="Arial" w:cs="Arial"/>
          <w:b w:val="0"/>
          <w:noProof/>
          <w:sz w:val="20"/>
        </w:rPr>
        <w:t>18</w:t>
      </w:r>
      <w:r w:rsidRPr="0075385C">
        <w:rPr>
          <w:rFonts w:ascii="Arial" w:hAnsi="Arial" w:cs="Arial"/>
          <w:b w:val="0"/>
          <w:sz w:val="20"/>
        </w:rPr>
        <w:fldChar w:fldCharType="end"/>
      </w:r>
      <w:r w:rsidRPr="0075385C">
        <w:rPr>
          <w:rFonts w:ascii="Arial" w:hAnsi="Arial" w:cs="Arial"/>
          <w:b w:val="0"/>
          <w:sz w:val="20"/>
        </w:rPr>
        <w:t>. Definição dos elementos de estrutura e conteúdo no perfil DR.</w:t>
      </w:r>
      <w:bookmarkEnd w:id="332"/>
      <w:bookmarkEnd w:id="333"/>
      <w:bookmarkEnd w:id="334"/>
    </w:p>
    <w:p w14:paraId="0346215C" w14:textId="77777777" w:rsidR="001C1A3F" w:rsidRDefault="001C1A3F" w:rsidP="001C1A3F">
      <w:pPr>
        <w:pStyle w:val="Heading2"/>
      </w:pPr>
      <w:bookmarkStart w:id="335" w:name="_Toc422755901"/>
      <w:r>
        <w:t xml:space="preserve">Elementos de </w:t>
      </w:r>
      <w:r w:rsidR="00A075A9">
        <w:t>ligação</w:t>
      </w:r>
      <w:bookmarkEnd w:id="335"/>
    </w:p>
    <w:p w14:paraId="347A775A" w14:textId="77777777" w:rsidR="0075385C" w:rsidRDefault="0075385C" w:rsidP="0075385C">
      <w:pPr>
        <w:ind w:firstLine="720"/>
        <w:rPr>
          <w:rFonts w:ascii="Liberation Mono" w:hAnsi="Liberation Mono" w:cs="Liberation Mono"/>
          <w:sz w:val="20"/>
        </w:rPr>
      </w:pPr>
      <w:r>
        <w:t>Nesta seção são analisados 4 elementos, apresentados na Listagem 9.</w:t>
      </w:r>
    </w:p>
    <w:tbl>
      <w:tblPr>
        <w:tblW w:w="0" w:type="auto"/>
        <w:tblInd w:w="-64" w:type="dxa"/>
        <w:tblLayout w:type="fixed"/>
        <w:tblCellMar>
          <w:top w:w="55" w:type="dxa"/>
          <w:left w:w="55" w:type="dxa"/>
          <w:bottom w:w="55" w:type="dxa"/>
          <w:right w:w="55" w:type="dxa"/>
        </w:tblCellMar>
        <w:tblLook w:val="0000" w:firstRow="0" w:lastRow="0" w:firstColumn="0" w:lastColumn="0" w:noHBand="0" w:noVBand="0"/>
      </w:tblPr>
      <w:tblGrid>
        <w:gridCol w:w="8039"/>
      </w:tblGrid>
      <w:tr w:rsidR="0075385C" w14:paraId="413D172E" w14:textId="77777777" w:rsidTr="0075385C">
        <w:tc>
          <w:tcPr>
            <w:tcW w:w="8039" w:type="dxa"/>
            <w:tcBorders>
              <w:top w:val="single" w:sz="2" w:space="0" w:color="000000"/>
              <w:left w:val="single" w:sz="2" w:space="0" w:color="000000"/>
              <w:bottom w:val="single" w:sz="2" w:space="0" w:color="000000"/>
              <w:right w:val="single" w:sz="2" w:space="0" w:color="000000"/>
            </w:tcBorders>
            <w:shd w:val="clear" w:color="auto" w:fill="auto"/>
          </w:tcPr>
          <w:p w14:paraId="594182A0" w14:textId="77777777" w:rsidR="0075385C" w:rsidRDefault="0075385C" w:rsidP="0075385C">
            <w:pPr>
              <w:pStyle w:val="Textbody"/>
              <w:keepNext/>
              <w:ind w:firstLine="0"/>
            </w:pPr>
            <w:r>
              <w:rPr>
                <w:rFonts w:ascii="Liberation Mono" w:hAnsi="Liberation Mono" w:cs="Liberation Mono"/>
                <w:sz w:val="20"/>
                <w:szCs w:val="20"/>
              </w:rPr>
              <w:t>&lt;</w:t>
            </w:r>
            <w:proofErr w:type="gramStart"/>
            <w:r>
              <w:rPr>
                <w:rFonts w:ascii="Liberation Mono" w:hAnsi="Liberation Mono" w:cs="Liberation Mono"/>
                <w:sz w:val="20"/>
                <w:szCs w:val="20"/>
              </w:rPr>
              <w:t>link</w:t>
            </w:r>
            <w:proofErr w:type="gramEnd"/>
            <w:r>
              <w:rPr>
                <w:rFonts w:ascii="Liberation Mono" w:hAnsi="Liberation Mono" w:cs="Liberation Mono"/>
                <w:sz w:val="20"/>
                <w:szCs w:val="20"/>
              </w:rPr>
              <w:t xml:space="preserve">&gt; </w:t>
            </w:r>
            <w:r>
              <w:rPr>
                <w:rFonts w:ascii="Liberation Mono" w:hAnsi="Liberation Mono" w:cs="Liberation Mono"/>
                <w:sz w:val="20"/>
                <w:szCs w:val="20"/>
              </w:rPr>
              <w:br/>
              <w:t xml:space="preserve">&lt;linkParam&gt; </w:t>
            </w:r>
            <w:r>
              <w:rPr>
                <w:rFonts w:ascii="Liberation Mono" w:hAnsi="Liberation Mono" w:cs="Liberation Mono"/>
                <w:sz w:val="20"/>
                <w:szCs w:val="20"/>
              </w:rPr>
              <w:br/>
              <w:t xml:space="preserve">&lt;bind&gt; </w:t>
            </w:r>
            <w:r>
              <w:rPr>
                <w:rFonts w:ascii="Liberation Mono" w:hAnsi="Liberation Mono" w:cs="Liberation Mono"/>
                <w:sz w:val="20"/>
                <w:szCs w:val="20"/>
              </w:rPr>
              <w:br/>
              <w:t>&lt;bindParam&gt;</w:t>
            </w:r>
          </w:p>
        </w:tc>
      </w:tr>
    </w:tbl>
    <w:p w14:paraId="5FAF1E7E" w14:textId="77777777" w:rsidR="001C1A3F" w:rsidRPr="0075385C" w:rsidRDefault="0075385C" w:rsidP="0075385C">
      <w:pPr>
        <w:pStyle w:val="Caption"/>
        <w:ind w:firstLine="0"/>
        <w:rPr>
          <w:rFonts w:ascii="Arial" w:hAnsi="Arial" w:cs="Arial"/>
          <w:b w:val="0"/>
          <w:sz w:val="20"/>
        </w:rPr>
      </w:pPr>
      <w:bookmarkStart w:id="336" w:name="_Toc422306058"/>
      <w:bookmarkStart w:id="337" w:name="_Toc422745678"/>
      <w:bookmarkStart w:id="338" w:name="_Toc422755810"/>
      <w:r w:rsidRPr="0075385C">
        <w:rPr>
          <w:rFonts w:ascii="Arial" w:hAnsi="Arial" w:cs="Arial"/>
          <w:b w:val="0"/>
          <w:sz w:val="20"/>
        </w:rPr>
        <w:t xml:space="preserve">Listagem </w:t>
      </w:r>
      <w:r w:rsidRPr="0075385C">
        <w:rPr>
          <w:rFonts w:ascii="Arial" w:hAnsi="Arial" w:cs="Arial"/>
          <w:b w:val="0"/>
          <w:sz w:val="20"/>
        </w:rPr>
        <w:fldChar w:fldCharType="begin"/>
      </w:r>
      <w:r w:rsidRPr="0075385C">
        <w:rPr>
          <w:rFonts w:ascii="Arial" w:hAnsi="Arial" w:cs="Arial"/>
          <w:b w:val="0"/>
          <w:sz w:val="20"/>
        </w:rPr>
        <w:instrText xml:space="preserve"> SEQ Listagem \* ARABIC </w:instrText>
      </w:r>
      <w:r w:rsidRPr="0075385C">
        <w:rPr>
          <w:rFonts w:ascii="Arial" w:hAnsi="Arial" w:cs="Arial"/>
          <w:b w:val="0"/>
          <w:sz w:val="20"/>
        </w:rPr>
        <w:fldChar w:fldCharType="separate"/>
      </w:r>
      <w:r w:rsidR="007241F2">
        <w:rPr>
          <w:rFonts w:ascii="Arial" w:hAnsi="Arial" w:cs="Arial"/>
          <w:b w:val="0"/>
          <w:noProof/>
          <w:sz w:val="20"/>
        </w:rPr>
        <w:t>9</w:t>
      </w:r>
      <w:r w:rsidRPr="0075385C">
        <w:rPr>
          <w:rFonts w:ascii="Arial" w:hAnsi="Arial" w:cs="Arial"/>
          <w:b w:val="0"/>
          <w:sz w:val="20"/>
        </w:rPr>
        <w:fldChar w:fldCharType="end"/>
      </w:r>
      <w:r w:rsidRPr="0075385C">
        <w:rPr>
          <w:rFonts w:ascii="Arial" w:hAnsi="Arial" w:cs="Arial"/>
          <w:b w:val="0"/>
          <w:sz w:val="20"/>
        </w:rPr>
        <w:t>. Elementos de ligação.</w:t>
      </w:r>
      <w:bookmarkEnd w:id="336"/>
      <w:bookmarkEnd w:id="337"/>
      <w:bookmarkEnd w:id="338"/>
    </w:p>
    <w:p w14:paraId="5C31BF5C" w14:textId="77777777" w:rsidR="0075385C" w:rsidRDefault="0075385C" w:rsidP="0075385C">
      <w:r>
        <w:t xml:space="preserve">Os elementos de ligação definem relacionamentos entre mídias e objetos compostos. O </w:t>
      </w:r>
      <w:r>
        <w:rPr>
          <w:i/>
          <w:iCs/>
        </w:rPr>
        <w:t>&lt;link&gt;</w:t>
      </w:r>
      <w:r>
        <w:t xml:space="preserve"> tem um atributo </w:t>
      </w:r>
      <w:r>
        <w:rPr>
          <w:rStyle w:val="Emphasis"/>
          <w:szCs w:val="24"/>
        </w:rPr>
        <w:t>xconnector,</w:t>
      </w:r>
      <w:r>
        <w:rPr>
          <w:rStyle w:val="Emphasis"/>
          <w:i w:val="0"/>
          <w:iCs w:val="0"/>
          <w:szCs w:val="24"/>
        </w:rPr>
        <w:t xml:space="preserve"> onde é indicado o identificador da relação, previamente definida em um elemento </w:t>
      </w:r>
      <w:r>
        <w:rPr>
          <w:i/>
          <w:iCs/>
        </w:rPr>
        <w:t>&lt;causalConnector&gt;</w:t>
      </w:r>
      <w:r>
        <w:t xml:space="preserve">. O elemento </w:t>
      </w:r>
      <w:r>
        <w:rPr>
          <w:i/>
          <w:iCs/>
        </w:rPr>
        <w:t>&lt;causalConnector&gt;</w:t>
      </w:r>
      <w:r>
        <w:t xml:space="preserve"> somente define o tipo de relação e os papéis, ficando para o elemento </w:t>
      </w:r>
      <w:r>
        <w:rPr>
          <w:i/>
          <w:iCs/>
        </w:rPr>
        <w:t>&lt;link&gt;</w:t>
      </w:r>
      <w:r>
        <w:t xml:space="preserve"> e seus filhos a tarefa de designar quem exerce os papéis.</w:t>
      </w:r>
    </w:p>
    <w:p w14:paraId="7B87025C" w14:textId="77777777" w:rsidR="0075385C" w:rsidRDefault="0075385C" w:rsidP="0075385C">
      <w:r>
        <w:t xml:space="preserve">O elemento </w:t>
      </w:r>
      <w:r>
        <w:rPr>
          <w:i/>
          <w:iCs/>
        </w:rPr>
        <w:t>&lt;bind&gt;</w:t>
      </w:r>
      <w:r>
        <w:t xml:space="preserve"> é utilizado para associar uma interface de um objeto, através dos atributos </w:t>
      </w:r>
      <w:r>
        <w:rPr>
          <w:i/>
          <w:iCs/>
        </w:rPr>
        <w:t>component</w:t>
      </w:r>
      <w:r>
        <w:t xml:space="preserve"> e </w:t>
      </w:r>
      <w:r>
        <w:rPr>
          <w:i/>
          <w:iCs/>
        </w:rPr>
        <w:t>interface</w:t>
      </w:r>
      <w:r>
        <w:t xml:space="preserve">, a um papel de um conector, através do atributo </w:t>
      </w:r>
      <w:r>
        <w:rPr>
          <w:i/>
          <w:iCs/>
        </w:rPr>
        <w:t>role</w:t>
      </w:r>
      <w:r>
        <w:t xml:space="preserve">. O atributo </w:t>
      </w:r>
      <w:r>
        <w:rPr>
          <w:i/>
          <w:iCs/>
        </w:rPr>
        <w:t>descriptor</w:t>
      </w:r>
      <w:r>
        <w:t xml:space="preserve"> do elemento </w:t>
      </w:r>
      <w:r>
        <w:rPr>
          <w:i/>
          <w:iCs/>
        </w:rPr>
        <w:t>&lt;bind&gt;</w:t>
      </w:r>
      <w:r>
        <w:t xml:space="preserve"> não é suportado no perfil DR devido à ausência desse recurso.</w:t>
      </w:r>
    </w:p>
    <w:p w14:paraId="057290BE" w14:textId="77777777" w:rsidR="0075385C" w:rsidRDefault="0075385C" w:rsidP="0075385C">
      <w:r>
        <w:t xml:space="preserve">O elemento </w:t>
      </w:r>
      <w:r>
        <w:rPr>
          <w:i/>
          <w:iCs/>
        </w:rPr>
        <w:t>&lt;bindParam&gt;</w:t>
      </w:r>
      <w:r>
        <w:t xml:space="preserve"> é filho do elemento </w:t>
      </w:r>
      <w:r>
        <w:rPr>
          <w:i/>
          <w:iCs/>
        </w:rPr>
        <w:t>&lt;bind&gt; e é</w:t>
      </w:r>
      <w:r>
        <w:t xml:space="preserve"> utilizado para atribuir valor a uma interface de um objeto, através dos atributos </w:t>
      </w:r>
      <w:r>
        <w:rPr>
          <w:i/>
          <w:iCs/>
        </w:rPr>
        <w:t>name</w:t>
      </w:r>
      <w:r>
        <w:t xml:space="preserve"> e </w:t>
      </w:r>
      <w:r>
        <w:rPr>
          <w:i/>
          <w:iCs/>
        </w:rPr>
        <w:t>value</w:t>
      </w:r>
      <w:r>
        <w:t xml:space="preserve">. </w:t>
      </w:r>
    </w:p>
    <w:p w14:paraId="17276C51" w14:textId="77777777" w:rsidR="0075385C" w:rsidRDefault="0075385C" w:rsidP="0075385C">
      <w:r>
        <w:t xml:space="preserve">Já o elemento </w:t>
      </w:r>
      <w:r>
        <w:rPr>
          <w:i/>
          <w:iCs/>
        </w:rPr>
        <w:t>&lt;linkParam&gt;</w:t>
      </w:r>
      <w:r>
        <w:t xml:space="preserve"> tem sintaxe semelhante ao </w:t>
      </w:r>
      <w:r>
        <w:rPr>
          <w:i/>
          <w:iCs/>
        </w:rPr>
        <w:t>&lt;bindParam&gt;</w:t>
      </w:r>
      <w:r>
        <w:t xml:space="preserve">, no entanto é filho do elemento </w:t>
      </w:r>
      <w:r>
        <w:rPr>
          <w:i/>
          <w:iCs/>
        </w:rPr>
        <w:t xml:space="preserve">&lt;link&gt; </w:t>
      </w:r>
      <w:r>
        <w:t xml:space="preserve">e tem a mesma finalidade do </w:t>
      </w:r>
      <w:r>
        <w:rPr>
          <w:i/>
          <w:iCs/>
        </w:rPr>
        <w:t>&lt;bindParam&gt;</w:t>
      </w:r>
      <w:r>
        <w:t xml:space="preserve">. O </w:t>
      </w:r>
      <w:r>
        <w:rPr>
          <w:i/>
          <w:iCs/>
        </w:rPr>
        <w:t>&lt;linkParam&gt;</w:t>
      </w:r>
      <w:r>
        <w:t xml:space="preserve"> permite o reúso do valor de parâmetros, no entanto o mesmo efeito pode ser obtido apenas com o uso do </w:t>
      </w:r>
      <w:r>
        <w:rPr>
          <w:i/>
          <w:iCs/>
        </w:rPr>
        <w:t>&lt;bindParam&gt;</w:t>
      </w:r>
      <w:r>
        <w:t xml:space="preserve">. Portanto, de forma a evitar a presença de elementos redundantes sem relevante motivo, o elemento </w:t>
      </w:r>
      <w:r>
        <w:rPr>
          <w:i/>
          <w:iCs/>
        </w:rPr>
        <w:t>&lt;linkParam&gt;</w:t>
      </w:r>
      <w:r>
        <w:t xml:space="preserve"> não faz parte do perfil Digital Radio da NCL.</w:t>
      </w:r>
    </w:p>
    <w:p w14:paraId="5E73281B" w14:textId="77777777" w:rsidR="0075385C" w:rsidRDefault="0075385C" w:rsidP="0075385C">
      <w:r>
        <w:t>A funcionalidade dos elos é fundamental em uma apresentação NCL, pois eles são necessários para o estabelecimento de relações de causalidade entre os diversos objetos da apresentação, inclusive a interação do usuário.</w:t>
      </w:r>
    </w:p>
    <w:p w14:paraId="02D674FF" w14:textId="77777777" w:rsidR="001C1A3F" w:rsidRDefault="0075385C" w:rsidP="0075385C">
      <w:r>
        <w:t>Na Listagem 10 está um fragmento de um documento NCL que exemplifica o uso dos elementos de ligação para iniciar uma mídia de áudio após 5s do início de uma mídia de vídeo.</w:t>
      </w:r>
    </w:p>
    <w:tbl>
      <w:tblPr>
        <w:tblW w:w="0" w:type="auto"/>
        <w:tblInd w:w="-64" w:type="dxa"/>
        <w:tblLayout w:type="fixed"/>
        <w:tblCellMar>
          <w:top w:w="55" w:type="dxa"/>
          <w:left w:w="55" w:type="dxa"/>
          <w:bottom w:w="55" w:type="dxa"/>
          <w:right w:w="55" w:type="dxa"/>
        </w:tblCellMar>
        <w:tblLook w:val="0000" w:firstRow="0" w:lastRow="0" w:firstColumn="0" w:lastColumn="0" w:noHBand="0" w:noVBand="0"/>
      </w:tblPr>
      <w:tblGrid>
        <w:gridCol w:w="8039"/>
      </w:tblGrid>
      <w:tr w:rsidR="0075385C" w:rsidRPr="000A4DB9" w14:paraId="22F2BB80" w14:textId="77777777" w:rsidTr="0075385C">
        <w:tc>
          <w:tcPr>
            <w:tcW w:w="8039" w:type="dxa"/>
            <w:tcBorders>
              <w:top w:val="single" w:sz="2" w:space="0" w:color="000000"/>
              <w:left w:val="single" w:sz="2" w:space="0" w:color="000000"/>
              <w:bottom w:val="single" w:sz="2" w:space="0" w:color="000000"/>
              <w:right w:val="single" w:sz="2" w:space="0" w:color="000000"/>
            </w:tcBorders>
            <w:shd w:val="clear" w:color="auto" w:fill="auto"/>
          </w:tcPr>
          <w:p w14:paraId="7852FE4D" w14:textId="77777777" w:rsidR="0075385C" w:rsidRPr="000A4DB9" w:rsidRDefault="0075385C" w:rsidP="0075385C">
            <w:pPr>
              <w:pStyle w:val="Textbody"/>
              <w:keepNext/>
              <w:ind w:firstLine="0"/>
              <w:jc w:val="left"/>
              <w:rPr>
                <w:lang w:val="en-US"/>
              </w:rPr>
            </w:pPr>
            <w:r w:rsidRPr="000A4DB9">
              <w:rPr>
                <w:rFonts w:ascii="Liberation Mono" w:hAnsi="Liberation Mono" w:cs="Liberation Mono"/>
                <w:sz w:val="20"/>
                <w:szCs w:val="20"/>
                <w:lang w:val="en-US"/>
              </w:rPr>
              <w:lastRenderedPageBreak/>
              <w:t>&lt;ncl id="main"&gt;</w:t>
            </w:r>
            <w:r w:rsidRPr="000A4DB9">
              <w:rPr>
                <w:rFonts w:ascii="Liberation Mono" w:hAnsi="Liberation Mono" w:cs="Liberation Mono"/>
                <w:sz w:val="20"/>
                <w:szCs w:val="20"/>
                <w:lang w:val="en-US"/>
              </w:rPr>
              <w:br/>
              <w:t xml:space="preserve">  &lt;head&gt;</w:t>
            </w:r>
            <w:r w:rsidRPr="000A4DB9">
              <w:rPr>
                <w:rFonts w:ascii="Liberation Mono" w:hAnsi="Liberation Mono" w:cs="Liberation Mono"/>
                <w:sz w:val="20"/>
                <w:szCs w:val="20"/>
                <w:lang w:val="en-US"/>
              </w:rPr>
              <w:br/>
              <w:t xml:space="preserve">    &lt;connectorBase&gt;</w:t>
            </w:r>
            <w:r w:rsidRPr="000A4DB9">
              <w:rPr>
                <w:rFonts w:ascii="Liberation Mono" w:hAnsi="Liberation Mono" w:cs="Liberation Mono"/>
                <w:sz w:val="20"/>
                <w:szCs w:val="20"/>
                <w:lang w:val="en-US"/>
              </w:rPr>
              <w:br/>
              <w:t xml:space="preserve">      &lt;causalConnector id="onBeginStart_delay"&gt;</w:t>
            </w:r>
            <w:r w:rsidRPr="000A4DB9">
              <w:rPr>
                <w:rFonts w:ascii="Liberation Mono" w:hAnsi="Liberation Mono" w:cs="Liberation Mono"/>
                <w:sz w:val="20"/>
                <w:szCs w:val="20"/>
                <w:lang w:val="en-US"/>
              </w:rPr>
              <w:br/>
              <w:t xml:space="preserve">      ...</w:t>
            </w:r>
            <w:r w:rsidRPr="000A4DB9">
              <w:rPr>
                <w:rFonts w:ascii="Liberation Mono" w:hAnsi="Liberation Mono" w:cs="Liberation Mono"/>
                <w:sz w:val="20"/>
                <w:szCs w:val="20"/>
                <w:lang w:val="en-US"/>
              </w:rPr>
              <w:br/>
              <w:t xml:space="preserve">      &lt;/causalConnector&gt;</w:t>
            </w:r>
            <w:r w:rsidRPr="000A4DB9">
              <w:rPr>
                <w:rFonts w:ascii="Liberation Mono" w:hAnsi="Liberation Mono" w:cs="Liberation Mono"/>
                <w:sz w:val="20"/>
                <w:szCs w:val="20"/>
                <w:lang w:val="en-US"/>
              </w:rPr>
              <w:br/>
              <w:t xml:space="preserve">    &lt;/connectorBase&gt;</w:t>
            </w:r>
            <w:r w:rsidRPr="000A4DB9">
              <w:rPr>
                <w:rFonts w:ascii="Liberation Mono" w:hAnsi="Liberation Mono" w:cs="Liberation Mono"/>
                <w:sz w:val="20"/>
                <w:szCs w:val="20"/>
                <w:lang w:val="en-US"/>
              </w:rPr>
              <w:br/>
              <w:t xml:space="preserve">  &lt;/head&gt;</w:t>
            </w:r>
            <w:r w:rsidRPr="000A4DB9">
              <w:rPr>
                <w:rFonts w:ascii="Liberation Mono" w:hAnsi="Liberation Mono" w:cs="Liberation Mono"/>
                <w:sz w:val="20"/>
                <w:szCs w:val="20"/>
                <w:lang w:val="en-US"/>
              </w:rPr>
              <w:br/>
              <w:t xml:space="preserve">  &lt;body&gt;</w:t>
            </w:r>
            <w:r w:rsidRPr="000A4DB9">
              <w:rPr>
                <w:rFonts w:ascii="Liberation Mono" w:hAnsi="Liberation Mono" w:cs="Liberation Mono"/>
                <w:sz w:val="20"/>
                <w:szCs w:val="20"/>
                <w:lang w:val="en-US"/>
              </w:rPr>
              <w:br/>
              <w:t xml:space="preserve">    &lt;port id="entry" component="video"/&gt;</w:t>
            </w:r>
            <w:r w:rsidRPr="000A4DB9">
              <w:rPr>
                <w:rFonts w:ascii="Liberation Mono" w:hAnsi="Liberation Mono" w:cs="Liberation Mono"/>
                <w:sz w:val="20"/>
                <w:szCs w:val="20"/>
                <w:lang w:val="en-US"/>
              </w:rPr>
              <w:br/>
              <w:t xml:space="preserve">    &lt;media id="video" src="video.mp4"&gt;</w:t>
            </w:r>
            <w:r w:rsidRPr="000A4DB9">
              <w:rPr>
                <w:rFonts w:ascii="Liberation Mono" w:hAnsi="Liberation Mono" w:cs="Liberation Mono"/>
                <w:sz w:val="20"/>
                <w:szCs w:val="20"/>
                <w:lang w:val="en-US"/>
              </w:rPr>
              <w:br/>
              <w:t xml:space="preserve">      &lt;property name="width" value="100%"/&gt;</w:t>
            </w:r>
            <w:r w:rsidRPr="000A4DB9">
              <w:rPr>
                <w:rFonts w:ascii="Liberation Mono" w:hAnsi="Liberation Mono" w:cs="Liberation Mono"/>
                <w:sz w:val="20"/>
                <w:szCs w:val="20"/>
                <w:lang w:val="en-US"/>
              </w:rPr>
              <w:br/>
              <w:t xml:space="preserve">      &lt;property name="height" value="100%"/&gt;</w:t>
            </w:r>
            <w:r w:rsidRPr="000A4DB9">
              <w:rPr>
                <w:rFonts w:ascii="Liberation Mono" w:hAnsi="Liberation Mono" w:cs="Liberation Mono"/>
                <w:sz w:val="20"/>
                <w:szCs w:val="20"/>
                <w:lang w:val="en-US"/>
              </w:rPr>
              <w:br/>
              <w:t xml:space="preserve">    &lt;/media&gt;</w:t>
            </w:r>
            <w:r w:rsidRPr="000A4DB9">
              <w:rPr>
                <w:rFonts w:ascii="Liberation Mono" w:hAnsi="Liberation Mono" w:cs="Liberation Mono"/>
                <w:sz w:val="20"/>
                <w:szCs w:val="20"/>
                <w:lang w:val="en-US"/>
              </w:rPr>
              <w:br/>
              <w:t xml:space="preserve">    &lt;media id="audio" src="audio.mp4" /&gt;</w:t>
            </w:r>
            <w:r w:rsidRPr="000A4DB9">
              <w:rPr>
                <w:rFonts w:ascii="Liberation Mono" w:hAnsi="Liberation Mono" w:cs="Liberation Mono"/>
                <w:sz w:val="20"/>
                <w:szCs w:val="20"/>
                <w:lang w:val="en-US"/>
              </w:rPr>
              <w:br/>
              <w:t xml:space="preserve">    &lt;link id="link" xconnector="onBeginStart_delay"&gt;</w:t>
            </w:r>
            <w:r w:rsidRPr="000A4DB9">
              <w:rPr>
                <w:rFonts w:ascii="Liberation Mono" w:hAnsi="Liberation Mono" w:cs="Liberation Mono"/>
                <w:sz w:val="20"/>
                <w:szCs w:val="20"/>
                <w:lang w:val="en-US"/>
              </w:rPr>
              <w:br/>
              <w:t xml:space="preserve">      &lt;bind role="onBegin" component="video"/&gt;</w:t>
            </w:r>
            <w:r w:rsidRPr="000A4DB9">
              <w:rPr>
                <w:rFonts w:ascii="Liberation Mono" w:hAnsi="Liberation Mono" w:cs="Liberation Mono"/>
                <w:sz w:val="20"/>
                <w:szCs w:val="20"/>
                <w:lang w:val="en-US"/>
              </w:rPr>
              <w:br/>
              <w:t xml:space="preserve">      &lt;bind role="start" component="audio"&gt;</w:t>
            </w:r>
            <w:r w:rsidRPr="000A4DB9">
              <w:rPr>
                <w:rFonts w:ascii="Liberation Mono" w:hAnsi="Liberation Mono" w:cs="Liberation Mono"/>
                <w:sz w:val="20"/>
                <w:szCs w:val="20"/>
                <w:lang w:val="en-US"/>
              </w:rPr>
              <w:br/>
              <w:t xml:space="preserve">        &lt;bindParam name="delay" value="5s"/&gt;</w:t>
            </w:r>
            <w:r w:rsidRPr="000A4DB9">
              <w:rPr>
                <w:rFonts w:ascii="Liberation Mono" w:hAnsi="Liberation Mono" w:cs="Liberation Mono"/>
                <w:sz w:val="20"/>
                <w:szCs w:val="20"/>
                <w:lang w:val="en-US"/>
              </w:rPr>
              <w:br/>
              <w:t xml:space="preserve">      &lt;/bind&gt;</w:t>
            </w:r>
            <w:r w:rsidRPr="000A4DB9">
              <w:rPr>
                <w:rFonts w:ascii="Liberation Mono" w:hAnsi="Liberation Mono" w:cs="Liberation Mono"/>
                <w:sz w:val="20"/>
                <w:szCs w:val="20"/>
                <w:lang w:val="en-US"/>
              </w:rPr>
              <w:br/>
              <w:t xml:space="preserve">    &lt;/link&gt;</w:t>
            </w:r>
            <w:r w:rsidRPr="000A4DB9">
              <w:rPr>
                <w:rFonts w:ascii="Liberation Mono" w:hAnsi="Liberation Mono" w:cs="Liberation Mono"/>
                <w:sz w:val="20"/>
                <w:szCs w:val="20"/>
                <w:lang w:val="en-US"/>
              </w:rPr>
              <w:br/>
              <w:t xml:space="preserve">  &lt;/body&gt;</w:t>
            </w:r>
            <w:r w:rsidRPr="000A4DB9">
              <w:rPr>
                <w:rFonts w:ascii="Liberation Mono" w:hAnsi="Liberation Mono" w:cs="Liberation Mono"/>
                <w:sz w:val="20"/>
                <w:szCs w:val="20"/>
                <w:lang w:val="en-US"/>
              </w:rPr>
              <w:br/>
              <w:t>&lt;/ncl&gt;</w:t>
            </w:r>
          </w:p>
        </w:tc>
      </w:tr>
    </w:tbl>
    <w:p w14:paraId="550FDAB7" w14:textId="77777777" w:rsidR="0075385C" w:rsidRPr="0075385C" w:rsidRDefault="0075385C" w:rsidP="0075385C">
      <w:pPr>
        <w:pStyle w:val="Caption"/>
        <w:ind w:firstLine="0"/>
        <w:rPr>
          <w:rFonts w:ascii="Arial" w:hAnsi="Arial" w:cs="Arial"/>
          <w:b w:val="0"/>
          <w:sz w:val="20"/>
        </w:rPr>
      </w:pPr>
      <w:bookmarkStart w:id="339" w:name="_Toc422306059"/>
      <w:bookmarkStart w:id="340" w:name="_Toc422745679"/>
      <w:bookmarkStart w:id="341" w:name="_Toc422755811"/>
      <w:r w:rsidRPr="0075385C">
        <w:rPr>
          <w:rFonts w:ascii="Arial" w:hAnsi="Arial" w:cs="Arial"/>
          <w:b w:val="0"/>
          <w:sz w:val="20"/>
        </w:rPr>
        <w:t xml:space="preserve">Listagem </w:t>
      </w:r>
      <w:r w:rsidRPr="0075385C">
        <w:rPr>
          <w:rFonts w:ascii="Arial" w:hAnsi="Arial" w:cs="Arial"/>
          <w:b w:val="0"/>
          <w:sz w:val="20"/>
        </w:rPr>
        <w:fldChar w:fldCharType="begin"/>
      </w:r>
      <w:r w:rsidRPr="0075385C">
        <w:rPr>
          <w:rFonts w:ascii="Arial" w:hAnsi="Arial" w:cs="Arial"/>
          <w:b w:val="0"/>
          <w:sz w:val="20"/>
        </w:rPr>
        <w:instrText xml:space="preserve"> SEQ Listagem \* ARABIC </w:instrText>
      </w:r>
      <w:r w:rsidRPr="0075385C">
        <w:rPr>
          <w:rFonts w:ascii="Arial" w:hAnsi="Arial" w:cs="Arial"/>
          <w:b w:val="0"/>
          <w:sz w:val="20"/>
        </w:rPr>
        <w:fldChar w:fldCharType="separate"/>
      </w:r>
      <w:r w:rsidR="007241F2">
        <w:rPr>
          <w:rFonts w:ascii="Arial" w:hAnsi="Arial" w:cs="Arial"/>
          <w:b w:val="0"/>
          <w:noProof/>
          <w:sz w:val="20"/>
        </w:rPr>
        <w:t>10</w:t>
      </w:r>
      <w:r w:rsidRPr="0075385C">
        <w:rPr>
          <w:rFonts w:ascii="Arial" w:hAnsi="Arial" w:cs="Arial"/>
          <w:b w:val="0"/>
          <w:sz w:val="20"/>
        </w:rPr>
        <w:fldChar w:fldCharType="end"/>
      </w:r>
      <w:r w:rsidRPr="0075385C">
        <w:rPr>
          <w:rFonts w:ascii="Arial" w:hAnsi="Arial" w:cs="Arial"/>
          <w:b w:val="0"/>
          <w:sz w:val="20"/>
        </w:rPr>
        <w:t>. Exemplo de uso dos elementos de ligação.</w:t>
      </w:r>
      <w:bookmarkEnd w:id="339"/>
      <w:bookmarkEnd w:id="340"/>
      <w:bookmarkEnd w:id="341"/>
    </w:p>
    <w:p w14:paraId="5C4687AE" w14:textId="77777777" w:rsidR="0075385C" w:rsidRDefault="0075385C" w:rsidP="0075385C">
      <w:r>
        <w:t xml:space="preserve">Com exceção do </w:t>
      </w:r>
      <w:r>
        <w:rPr>
          <w:i/>
          <w:iCs/>
        </w:rPr>
        <w:t>&lt;linkParam&gt;</w:t>
      </w:r>
      <w:r>
        <w:t>, todos os elementos ligação estão</w:t>
      </w:r>
      <w:r w:rsidR="008223AF">
        <w:t xml:space="preserve"> presentes na NCL DR. A Tabela </w:t>
      </w:r>
      <w:r w:rsidR="004D6B81">
        <w:t>19</w:t>
      </w:r>
      <w:r>
        <w:t xml:space="preserve"> compara a presença dos elementos de ligação nos diferentes perfis.</w:t>
      </w:r>
    </w:p>
    <w:tbl>
      <w:tblPr>
        <w:tblW w:w="0" w:type="auto"/>
        <w:tblInd w:w="-109" w:type="dxa"/>
        <w:tblLayout w:type="fixed"/>
        <w:tblCellMar>
          <w:left w:w="10" w:type="dxa"/>
          <w:right w:w="10" w:type="dxa"/>
        </w:tblCellMar>
        <w:tblLook w:val="0000" w:firstRow="0" w:lastRow="0" w:firstColumn="0" w:lastColumn="0" w:noHBand="0" w:noVBand="0"/>
      </w:tblPr>
      <w:tblGrid>
        <w:gridCol w:w="3839"/>
        <w:gridCol w:w="4200"/>
      </w:tblGrid>
      <w:tr w:rsidR="0075385C" w:rsidRPr="001176E3" w14:paraId="593FDEC5" w14:textId="77777777" w:rsidTr="00552935">
        <w:tc>
          <w:tcPr>
            <w:tcW w:w="3839" w:type="dxa"/>
            <w:tcBorders>
              <w:top w:val="single" w:sz="2" w:space="0" w:color="000000"/>
              <w:left w:val="single" w:sz="2" w:space="0" w:color="000000"/>
              <w:bottom w:val="single" w:sz="2" w:space="0" w:color="000000"/>
            </w:tcBorders>
            <w:shd w:val="clear" w:color="auto" w:fill="auto"/>
          </w:tcPr>
          <w:p w14:paraId="18CFF8F4" w14:textId="77777777" w:rsidR="0075385C" w:rsidRPr="001176E3" w:rsidRDefault="0075385C" w:rsidP="00552935">
            <w:pPr>
              <w:ind w:firstLine="0"/>
              <w:jc w:val="center"/>
            </w:pPr>
            <w:r w:rsidRPr="001176E3">
              <w:t>Perfil</w:t>
            </w:r>
          </w:p>
        </w:tc>
        <w:tc>
          <w:tcPr>
            <w:tcW w:w="4200" w:type="dxa"/>
            <w:tcBorders>
              <w:top w:val="single" w:sz="2" w:space="0" w:color="000000"/>
              <w:left w:val="single" w:sz="2" w:space="0" w:color="000000"/>
              <w:bottom w:val="single" w:sz="2" w:space="0" w:color="000000"/>
              <w:right w:val="single" w:sz="2" w:space="0" w:color="000000"/>
            </w:tcBorders>
            <w:shd w:val="clear" w:color="auto" w:fill="auto"/>
          </w:tcPr>
          <w:p w14:paraId="7D8E5AD7" w14:textId="77777777" w:rsidR="0075385C" w:rsidRPr="001176E3" w:rsidRDefault="0075385C" w:rsidP="00552935">
            <w:pPr>
              <w:ind w:firstLine="0"/>
              <w:jc w:val="center"/>
            </w:pPr>
            <w:r w:rsidRPr="001176E3">
              <w:t>Presença</w:t>
            </w:r>
          </w:p>
        </w:tc>
      </w:tr>
      <w:tr w:rsidR="0075385C" w:rsidRPr="001176E3" w14:paraId="48F5B1CF" w14:textId="77777777" w:rsidTr="00552935">
        <w:tc>
          <w:tcPr>
            <w:tcW w:w="3839" w:type="dxa"/>
            <w:tcBorders>
              <w:left w:val="single" w:sz="2" w:space="0" w:color="000000"/>
              <w:bottom w:val="single" w:sz="2" w:space="0" w:color="000000"/>
            </w:tcBorders>
            <w:shd w:val="clear" w:color="auto" w:fill="auto"/>
          </w:tcPr>
          <w:p w14:paraId="0251FE5E" w14:textId="77777777" w:rsidR="0075385C" w:rsidRPr="001176E3" w:rsidRDefault="0075385C" w:rsidP="00552935">
            <w:pPr>
              <w:ind w:firstLine="0"/>
              <w:jc w:val="center"/>
            </w:pPr>
            <w:r w:rsidRPr="001176E3">
              <w:t>EDTV</w:t>
            </w:r>
          </w:p>
        </w:tc>
        <w:tc>
          <w:tcPr>
            <w:tcW w:w="4200" w:type="dxa"/>
            <w:tcBorders>
              <w:left w:val="single" w:sz="2" w:space="0" w:color="000000"/>
              <w:bottom w:val="single" w:sz="2" w:space="0" w:color="000000"/>
              <w:right w:val="single" w:sz="2" w:space="0" w:color="000000"/>
            </w:tcBorders>
            <w:shd w:val="clear" w:color="auto" w:fill="auto"/>
          </w:tcPr>
          <w:p w14:paraId="1E98049D" w14:textId="77777777" w:rsidR="0075385C" w:rsidRPr="001176E3" w:rsidRDefault="0075385C" w:rsidP="00552935">
            <w:pPr>
              <w:ind w:firstLine="0"/>
              <w:jc w:val="center"/>
            </w:pPr>
            <w:r w:rsidRPr="001176E3">
              <w:t>SIM</w:t>
            </w:r>
          </w:p>
        </w:tc>
      </w:tr>
      <w:tr w:rsidR="0075385C" w:rsidRPr="001176E3" w14:paraId="7CD7C183" w14:textId="77777777" w:rsidTr="00552935">
        <w:tc>
          <w:tcPr>
            <w:tcW w:w="3839" w:type="dxa"/>
            <w:tcBorders>
              <w:left w:val="single" w:sz="2" w:space="0" w:color="000000"/>
              <w:bottom w:val="single" w:sz="2" w:space="0" w:color="000000"/>
            </w:tcBorders>
            <w:shd w:val="clear" w:color="auto" w:fill="auto"/>
          </w:tcPr>
          <w:p w14:paraId="14B33A94" w14:textId="77777777" w:rsidR="0075385C" w:rsidRPr="001176E3" w:rsidRDefault="0075385C" w:rsidP="00552935">
            <w:pPr>
              <w:ind w:firstLine="0"/>
              <w:jc w:val="center"/>
            </w:pPr>
            <w:r w:rsidRPr="001176E3">
              <w:t>RawDTV</w:t>
            </w:r>
          </w:p>
        </w:tc>
        <w:tc>
          <w:tcPr>
            <w:tcW w:w="4200" w:type="dxa"/>
            <w:tcBorders>
              <w:left w:val="single" w:sz="2" w:space="0" w:color="000000"/>
              <w:bottom w:val="single" w:sz="2" w:space="0" w:color="000000"/>
              <w:right w:val="single" w:sz="2" w:space="0" w:color="000000"/>
            </w:tcBorders>
            <w:shd w:val="clear" w:color="auto" w:fill="auto"/>
          </w:tcPr>
          <w:p w14:paraId="3ADAF437" w14:textId="77777777" w:rsidR="0075385C" w:rsidRPr="001176E3" w:rsidRDefault="0075385C" w:rsidP="00552935">
            <w:pPr>
              <w:ind w:firstLine="0"/>
              <w:jc w:val="center"/>
            </w:pPr>
            <w:r>
              <w:t>SIM</w:t>
            </w:r>
          </w:p>
        </w:tc>
      </w:tr>
      <w:tr w:rsidR="0075385C" w:rsidRPr="001176E3" w14:paraId="71E385ED" w14:textId="77777777" w:rsidTr="00552935">
        <w:tc>
          <w:tcPr>
            <w:tcW w:w="3839" w:type="dxa"/>
            <w:tcBorders>
              <w:left w:val="single" w:sz="2" w:space="0" w:color="000000"/>
              <w:bottom w:val="single" w:sz="2" w:space="0" w:color="000000"/>
            </w:tcBorders>
            <w:shd w:val="clear" w:color="auto" w:fill="auto"/>
          </w:tcPr>
          <w:p w14:paraId="7C27AF21" w14:textId="77777777" w:rsidR="0075385C" w:rsidRPr="001176E3" w:rsidRDefault="0075385C" w:rsidP="00552935">
            <w:pPr>
              <w:ind w:firstLine="0"/>
              <w:jc w:val="center"/>
            </w:pPr>
            <w:r w:rsidRPr="001176E3">
              <w:t>DR</w:t>
            </w:r>
          </w:p>
        </w:tc>
        <w:tc>
          <w:tcPr>
            <w:tcW w:w="4200" w:type="dxa"/>
            <w:tcBorders>
              <w:left w:val="single" w:sz="2" w:space="0" w:color="000000"/>
              <w:bottom w:val="single" w:sz="2" w:space="0" w:color="000000"/>
              <w:right w:val="single" w:sz="2" w:space="0" w:color="000000"/>
            </w:tcBorders>
            <w:shd w:val="clear" w:color="auto" w:fill="auto"/>
          </w:tcPr>
          <w:p w14:paraId="19767E99" w14:textId="77777777" w:rsidR="0075385C" w:rsidRPr="001176E3" w:rsidRDefault="0075385C" w:rsidP="0075385C">
            <w:pPr>
              <w:keepNext/>
              <w:ind w:firstLine="0"/>
              <w:jc w:val="center"/>
            </w:pPr>
            <w:r>
              <w:t>SIM (com uma exceção)</w:t>
            </w:r>
          </w:p>
        </w:tc>
      </w:tr>
    </w:tbl>
    <w:p w14:paraId="4095C6D7" w14:textId="77777777" w:rsidR="0075385C" w:rsidRPr="0075385C" w:rsidRDefault="0075385C" w:rsidP="0075385C">
      <w:pPr>
        <w:pStyle w:val="Caption"/>
        <w:ind w:firstLine="0"/>
        <w:rPr>
          <w:rFonts w:ascii="Arial" w:hAnsi="Arial" w:cs="Arial"/>
          <w:b w:val="0"/>
          <w:sz w:val="20"/>
        </w:rPr>
      </w:pPr>
      <w:bookmarkStart w:id="342" w:name="_Toc422291226"/>
      <w:bookmarkStart w:id="343" w:name="_Toc422306290"/>
      <w:bookmarkStart w:id="344" w:name="_Toc422755839"/>
      <w:r w:rsidRPr="0075385C">
        <w:rPr>
          <w:rFonts w:ascii="Arial" w:hAnsi="Arial" w:cs="Arial"/>
          <w:b w:val="0"/>
          <w:sz w:val="20"/>
        </w:rPr>
        <w:t xml:space="preserve">Tabela </w:t>
      </w:r>
      <w:r w:rsidRPr="0075385C">
        <w:rPr>
          <w:rFonts w:ascii="Arial" w:hAnsi="Arial" w:cs="Arial"/>
          <w:b w:val="0"/>
          <w:sz w:val="20"/>
        </w:rPr>
        <w:fldChar w:fldCharType="begin"/>
      </w:r>
      <w:r w:rsidRPr="0075385C">
        <w:rPr>
          <w:rFonts w:ascii="Arial" w:hAnsi="Arial" w:cs="Arial"/>
          <w:b w:val="0"/>
          <w:sz w:val="20"/>
        </w:rPr>
        <w:instrText xml:space="preserve"> SEQ Tabela \* ARABIC </w:instrText>
      </w:r>
      <w:r w:rsidRPr="0075385C">
        <w:rPr>
          <w:rFonts w:ascii="Arial" w:hAnsi="Arial" w:cs="Arial"/>
          <w:b w:val="0"/>
          <w:sz w:val="20"/>
        </w:rPr>
        <w:fldChar w:fldCharType="separate"/>
      </w:r>
      <w:r w:rsidR="007241F2">
        <w:rPr>
          <w:rFonts w:ascii="Arial" w:hAnsi="Arial" w:cs="Arial"/>
          <w:b w:val="0"/>
          <w:noProof/>
          <w:sz w:val="20"/>
        </w:rPr>
        <w:t>19</w:t>
      </w:r>
      <w:r w:rsidRPr="0075385C">
        <w:rPr>
          <w:rFonts w:ascii="Arial" w:hAnsi="Arial" w:cs="Arial"/>
          <w:b w:val="0"/>
          <w:sz w:val="20"/>
        </w:rPr>
        <w:fldChar w:fldCharType="end"/>
      </w:r>
      <w:r w:rsidRPr="0075385C">
        <w:rPr>
          <w:rFonts w:ascii="Arial" w:hAnsi="Arial" w:cs="Arial"/>
          <w:b w:val="0"/>
          <w:sz w:val="20"/>
        </w:rPr>
        <w:t>. Presença dos elementos de ligação nos diferentes perfis.</w:t>
      </w:r>
      <w:bookmarkEnd w:id="342"/>
      <w:bookmarkEnd w:id="343"/>
      <w:bookmarkEnd w:id="344"/>
    </w:p>
    <w:p w14:paraId="4CF9F5C1" w14:textId="77777777" w:rsidR="0075385C" w:rsidRDefault="004D6B81" w:rsidP="0075385C">
      <w:r>
        <w:t>A Tabela 20</w:t>
      </w:r>
      <w:r w:rsidR="0075385C">
        <w:t xml:space="preserve"> apresenta a definição dos elementos de ligação, seus atributos e elementos filhos.</w:t>
      </w:r>
    </w:p>
    <w:tbl>
      <w:tblPr>
        <w:tblW w:w="0" w:type="auto"/>
        <w:tblInd w:w="-117" w:type="dxa"/>
        <w:tblLayout w:type="fixed"/>
        <w:tblCellMar>
          <w:left w:w="113" w:type="dxa"/>
        </w:tblCellMar>
        <w:tblLook w:val="0000" w:firstRow="0" w:lastRow="0" w:firstColumn="0" w:lastColumn="0" w:noHBand="0" w:noVBand="0"/>
      </w:tblPr>
      <w:tblGrid>
        <w:gridCol w:w="2150"/>
        <w:gridCol w:w="3640"/>
        <w:gridCol w:w="2360"/>
      </w:tblGrid>
      <w:tr w:rsidR="0075385C" w14:paraId="30363716" w14:textId="77777777" w:rsidTr="0075385C">
        <w:tc>
          <w:tcPr>
            <w:tcW w:w="2150" w:type="dxa"/>
            <w:tcBorders>
              <w:top w:val="single" w:sz="4" w:space="0" w:color="00000A"/>
              <w:left w:val="single" w:sz="4" w:space="0" w:color="00000A"/>
              <w:bottom w:val="single" w:sz="4" w:space="0" w:color="00000A"/>
            </w:tcBorders>
            <w:shd w:val="clear" w:color="auto" w:fill="auto"/>
          </w:tcPr>
          <w:p w14:paraId="2C55CA2D" w14:textId="77777777" w:rsidR="0075385C" w:rsidRDefault="0075385C" w:rsidP="0075385C">
            <w:pPr>
              <w:ind w:firstLine="0"/>
              <w:jc w:val="center"/>
            </w:pPr>
            <w:r>
              <w:t>Element</w:t>
            </w:r>
            <w:r w:rsidR="008C11DD">
              <w:t>o</w:t>
            </w:r>
            <w:r>
              <w:t>s</w:t>
            </w:r>
          </w:p>
        </w:tc>
        <w:tc>
          <w:tcPr>
            <w:tcW w:w="3640" w:type="dxa"/>
            <w:tcBorders>
              <w:top w:val="single" w:sz="4" w:space="0" w:color="00000A"/>
              <w:left w:val="single" w:sz="4" w:space="0" w:color="00000A"/>
              <w:bottom w:val="single" w:sz="4" w:space="0" w:color="00000A"/>
            </w:tcBorders>
            <w:shd w:val="clear" w:color="auto" w:fill="auto"/>
          </w:tcPr>
          <w:p w14:paraId="7239EAC0" w14:textId="77777777" w:rsidR="0075385C" w:rsidRDefault="008C11DD" w:rsidP="008C11DD">
            <w:pPr>
              <w:ind w:firstLine="0"/>
              <w:jc w:val="center"/>
            </w:pPr>
            <w:r>
              <w:t>At</w:t>
            </w:r>
            <w:r w:rsidR="0075385C">
              <w:t>ribut</w:t>
            </w:r>
            <w:r>
              <w:t>o</w:t>
            </w:r>
            <w:r w:rsidR="0075385C">
              <w:t>s</w:t>
            </w:r>
          </w:p>
        </w:tc>
        <w:tc>
          <w:tcPr>
            <w:tcW w:w="2360" w:type="dxa"/>
            <w:tcBorders>
              <w:top w:val="single" w:sz="4" w:space="0" w:color="00000A"/>
              <w:left w:val="single" w:sz="4" w:space="0" w:color="00000A"/>
              <w:bottom w:val="single" w:sz="4" w:space="0" w:color="00000A"/>
              <w:right w:val="single" w:sz="4" w:space="0" w:color="00000A"/>
            </w:tcBorders>
            <w:shd w:val="clear" w:color="auto" w:fill="auto"/>
          </w:tcPr>
          <w:p w14:paraId="32EFAFC0" w14:textId="77777777" w:rsidR="0075385C" w:rsidRDefault="008C11DD" w:rsidP="008C11DD">
            <w:pPr>
              <w:ind w:firstLine="0"/>
              <w:jc w:val="center"/>
            </w:pPr>
            <w:r>
              <w:t>Conteúdo</w:t>
            </w:r>
          </w:p>
        </w:tc>
      </w:tr>
      <w:tr w:rsidR="0075385C" w14:paraId="1F00D71E" w14:textId="77777777" w:rsidTr="0075385C">
        <w:tc>
          <w:tcPr>
            <w:tcW w:w="2150" w:type="dxa"/>
            <w:tcBorders>
              <w:top w:val="single" w:sz="4" w:space="0" w:color="00000A"/>
              <w:left w:val="single" w:sz="4" w:space="0" w:color="00000A"/>
              <w:bottom w:val="single" w:sz="4" w:space="0" w:color="00000A"/>
            </w:tcBorders>
            <w:shd w:val="clear" w:color="auto" w:fill="auto"/>
          </w:tcPr>
          <w:p w14:paraId="2AEC14C5" w14:textId="77777777" w:rsidR="0075385C" w:rsidRDefault="004D6B81" w:rsidP="0075385C">
            <w:pPr>
              <w:ind w:firstLine="0"/>
              <w:rPr>
                <w:i/>
                <w:iCs/>
              </w:rPr>
            </w:pPr>
            <w:r>
              <w:rPr>
                <w:i/>
                <w:iCs/>
              </w:rPr>
              <w:t>B</w:t>
            </w:r>
            <w:r w:rsidR="0075385C">
              <w:rPr>
                <w:i/>
                <w:iCs/>
              </w:rPr>
              <w:t>ind</w:t>
            </w:r>
          </w:p>
        </w:tc>
        <w:tc>
          <w:tcPr>
            <w:tcW w:w="3640" w:type="dxa"/>
            <w:tcBorders>
              <w:top w:val="single" w:sz="4" w:space="0" w:color="00000A"/>
              <w:left w:val="single" w:sz="4" w:space="0" w:color="00000A"/>
              <w:bottom w:val="single" w:sz="4" w:space="0" w:color="00000A"/>
            </w:tcBorders>
            <w:shd w:val="clear" w:color="auto" w:fill="auto"/>
          </w:tcPr>
          <w:p w14:paraId="3DE591DF" w14:textId="77777777" w:rsidR="0075385C" w:rsidRDefault="0075385C" w:rsidP="0075385C">
            <w:pPr>
              <w:ind w:firstLine="0"/>
              <w:rPr>
                <w:i/>
                <w:iCs/>
              </w:rPr>
            </w:pPr>
            <w:proofErr w:type="gramStart"/>
            <w:r>
              <w:rPr>
                <w:i/>
                <w:iCs/>
              </w:rPr>
              <w:t>role</w:t>
            </w:r>
            <w:proofErr w:type="gramEnd"/>
            <w:r>
              <w:rPr>
                <w:i/>
                <w:iCs/>
              </w:rPr>
              <w:t xml:space="preserve">, component, interface, </w:t>
            </w:r>
            <w:r>
              <w:rPr>
                <w:i/>
                <w:iCs/>
                <w:strike/>
              </w:rPr>
              <w:t>descriptor</w:t>
            </w:r>
          </w:p>
        </w:tc>
        <w:tc>
          <w:tcPr>
            <w:tcW w:w="2360" w:type="dxa"/>
            <w:tcBorders>
              <w:top w:val="single" w:sz="4" w:space="0" w:color="00000A"/>
              <w:left w:val="single" w:sz="4" w:space="0" w:color="00000A"/>
              <w:bottom w:val="single" w:sz="4" w:space="0" w:color="00000A"/>
              <w:right w:val="single" w:sz="4" w:space="0" w:color="00000A"/>
            </w:tcBorders>
            <w:shd w:val="clear" w:color="auto" w:fill="auto"/>
          </w:tcPr>
          <w:p w14:paraId="2B19FCB8" w14:textId="77777777" w:rsidR="0075385C" w:rsidRDefault="0075385C" w:rsidP="0075385C">
            <w:pPr>
              <w:ind w:firstLine="0"/>
            </w:pPr>
            <w:r>
              <w:rPr>
                <w:i/>
                <w:iCs/>
              </w:rPr>
              <w:t>(</w:t>
            </w:r>
            <w:proofErr w:type="gramStart"/>
            <w:r>
              <w:rPr>
                <w:i/>
                <w:iCs/>
              </w:rPr>
              <w:t>bindParam)*</w:t>
            </w:r>
            <w:proofErr w:type="gramEnd"/>
          </w:p>
        </w:tc>
      </w:tr>
      <w:tr w:rsidR="0075385C" w14:paraId="1017B922" w14:textId="77777777" w:rsidTr="0075385C">
        <w:tc>
          <w:tcPr>
            <w:tcW w:w="2150" w:type="dxa"/>
            <w:tcBorders>
              <w:top w:val="single" w:sz="4" w:space="0" w:color="00000A"/>
              <w:left w:val="single" w:sz="4" w:space="0" w:color="00000A"/>
              <w:bottom w:val="single" w:sz="4" w:space="0" w:color="00000A"/>
            </w:tcBorders>
            <w:shd w:val="clear" w:color="auto" w:fill="auto"/>
          </w:tcPr>
          <w:p w14:paraId="7E495D2E" w14:textId="77777777" w:rsidR="0075385C" w:rsidRDefault="0075385C" w:rsidP="0075385C">
            <w:pPr>
              <w:ind w:firstLine="0"/>
              <w:rPr>
                <w:i/>
                <w:iCs/>
              </w:rPr>
            </w:pPr>
            <w:proofErr w:type="gramStart"/>
            <w:r>
              <w:rPr>
                <w:i/>
                <w:iCs/>
              </w:rPr>
              <w:t>bindParam</w:t>
            </w:r>
            <w:proofErr w:type="gramEnd"/>
          </w:p>
        </w:tc>
        <w:tc>
          <w:tcPr>
            <w:tcW w:w="3640" w:type="dxa"/>
            <w:tcBorders>
              <w:top w:val="single" w:sz="4" w:space="0" w:color="00000A"/>
              <w:left w:val="single" w:sz="4" w:space="0" w:color="00000A"/>
              <w:bottom w:val="single" w:sz="4" w:space="0" w:color="00000A"/>
            </w:tcBorders>
            <w:shd w:val="clear" w:color="auto" w:fill="auto"/>
          </w:tcPr>
          <w:p w14:paraId="5F88B242" w14:textId="77777777" w:rsidR="0075385C" w:rsidRDefault="0075385C" w:rsidP="0075385C">
            <w:pPr>
              <w:ind w:firstLine="0"/>
              <w:rPr>
                <w:i/>
                <w:iCs/>
              </w:rPr>
            </w:pPr>
            <w:proofErr w:type="gramStart"/>
            <w:r>
              <w:rPr>
                <w:i/>
                <w:iCs/>
              </w:rPr>
              <w:t>name</w:t>
            </w:r>
            <w:proofErr w:type="gramEnd"/>
            <w:r>
              <w:rPr>
                <w:i/>
                <w:iCs/>
              </w:rPr>
              <w:t>, value</w:t>
            </w:r>
          </w:p>
        </w:tc>
        <w:tc>
          <w:tcPr>
            <w:tcW w:w="2360" w:type="dxa"/>
            <w:tcBorders>
              <w:top w:val="single" w:sz="4" w:space="0" w:color="00000A"/>
              <w:left w:val="single" w:sz="4" w:space="0" w:color="00000A"/>
              <w:bottom w:val="single" w:sz="4" w:space="0" w:color="00000A"/>
              <w:right w:val="single" w:sz="4" w:space="0" w:color="00000A"/>
            </w:tcBorders>
            <w:shd w:val="clear" w:color="auto" w:fill="auto"/>
          </w:tcPr>
          <w:p w14:paraId="1A2B7442" w14:textId="77777777" w:rsidR="0075385C" w:rsidRDefault="0075385C" w:rsidP="0075385C">
            <w:pPr>
              <w:ind w:firstLine="0"/>
            </w:pPr>
            <w:r>
              <w:rPr>
                <w:i/>
                <w:iCs/>
              </w:rPr>
              <w:t>Empty</w:t>
            </w:r>
          </w:p>
        </w:tc>
      </w:tr>
      <w:tr w:rsidR="0075385C" w14:paraId="0B2BAFB5" w14:textId="77777777" w:rsidTr="0075385C">
        <w:tc>
          <w:tcPr>
            <w:tcW w:w="2150" w:type="dxa"/>
            <w:tcBorders>
              <w:top w:val="single" w:sz="4" w:space="0" w:color="00000A"/>
              <w:left w:val="single" w:sz="4" w:space="0" w:color="00000A"/>
              <w:bottom w:val="single" w:sz="4" w:space="0" w:color="00000A"/>
            </w:tcBorders>
            <w:shd w:val="clear" w:color="auto" w:fill="auto"/>
          </w:tcPr>
          <w:p w14:paraId="792606D2" w14:textId="77777777" w:rsidR="0075385C" w:rsidRDefault="004D6B81" w:rsidP="0075385C">
            <w:pPr>
              <w:ind w:firstLine="0"/>
              <w:rPr>
                <w:i/>
                <w:iCs/>
              </w:rPr>
            </w:pPr>
            <w:r>
              <w:rPr>
                <w:i/>
                <w:iCs/>
              </w:rPr>
              <w:t>L</w:t>
            </w:r>
            <w:r w:rsidR="0075385C">
              <w:rPr>
                <w:i/>
                <w:iCs/>
              </w:rPr>
              <w:t>ink</w:t>
            </w:r>
          </w:p>
        </w:tc>
        <w:tc>
          <w:tcPr>
            <w:tcW w:w="3640" w:type="dxa"/>
            <w:tcBorders>
              <w:top w:val="single" w:sz="4" w:space="0" w:color="00000A"/>
              <w:left w:val="single" w:sz="4" w:space="0" w:color="00000A"/>
              <w:bottom w:val="single" w:sz="4" w:space="0" w:color="00000A"/>
            </w:tcBorders>
            <w:shd w:val="clear" w:color="auto" w:fill="auto"/>
          </w:tcPr>
          <w:p w14:paraId="42E08C57" w14:textId="77777777" w:rsidR="0075385C" w:rsidRDefault="0075385C" w:rsidP="0075385C">
            <w:pPr>
              <w:ind w:firstLine="0"/>
              <w:rPr>
                <w:i/>
                <w:iCs/>
              </w:rPr>
            </w:pPr>
            <w:proofErr w:type="gramStart"/>
            <w:r>
              <w:rPr>
                <w:i/>
                <w:iCs/>
              </w:rPr>
              <w:t>id</w:t>
            </w:r>
            <w:proofErr w:type="gramEnd"/>
            <w:r>
              <w:rPr>
                <w:i/>
                <w:iCs/>
              </w:rPr>
              <w:t>, xconnector</w:t>
            </w:r>
          </w:p>
        </w:tc>
        <w:tc>
          <w:tcPr>
            <w:tcW w:w="2360" w:type="dxa"/>
            <w:tcBorders>
              <w:top w:val="single" w:sz="4" w:space="0" w:color="00000A"/>
              <w:left w:val="single" w:sz="4" w:space="0" w:color="00000A"/>
              <w:bottom w:val="single" w:sz="4" w:space="0" w:color="00000A"/>
              <w:right w:val="single" w:sz="4" w:space="0" w:color="00000A"/>
            </w:tcBorders>
            <w:shd w:val="clear" w:color="auto" w:fill="auto"/>
          </w:tcPr>
          <w:p w14:paraId="3B74CEBB" w14:textId="77777777" w:rsidR="0075385C" w:rsidRDefault="0075385C" w:rsidP="0075385C">
            <w:pPr>
              <w:keepNext/>
              <w:ind w:firstLine="0"/>
            </w:pPr>
            <w:r>
              <w:rPr>
                <w:i/>
                <w:iCs/>
              </w:rPr>
              <w:t>(</w:t>
            </w:r>
            <w:proofErr w:type="gramStart"/>
            <w:r>
              <w:rPr>
                <w:i/>
                <w:iCs/>
                <w:strike/>
              </w:rPr>
              <w:t>linkParam</w:t>
            </w:r>
            <w:proofErr w:type="gramEnd"/>
            <w:r>
              <w:rPr>
                <w:i/>
                <w:iCs/>
                <w:strike/>
              </w:rPr>
              <w:t>*</w:t>
            </w:r>
            <w:r>
              <w:rPr>
                <w:i/>
                <w:iCs/>
              </w:rPr>
              <w:t>, bind+)</w:t>
            </w:r>
          </w:p>
        </w:tc>
      </w:tr>
    </w:tbl>
    <w:p w14:paraId="26006914" w14:textId="77777777" w:rsidR="0075385C" w:rsidRPr="0075385C" w:rsidRDefault="0075385C" w:rsidP="0075385C">
      <w:pPr>
        <w:pStyle w:val="Caption"/>
        <w:ind w:firstLine="0"/>
        <w:rPr>
          <w:rFonts w:ascii="Arial" w:hAnsi="Arial" w:cs="Arial"/>
          <w:b w:val="0"/>
          <w:sz w:val="20"/>
        </w:rPr>
      </w:pPr>
      <w:bookmarkStart w:id="345" w:name="_Toc422291227"/>
      <w:bookmarkStart w:id="346" w:name="_Toc422306291"/>
      <w:bookmarkStart w:id="347" w:name="_Toc422755840"/>
      <w:r w:rsidRPr="0075385C">
        <w:rPr>
          <w:rFonts w:ascii="Arial" w:hAnsi="Arial" w:cs="Arial"/>
          <w:b w:val="0"/>
          <w:sz w:val="20"/>
        </w:rPr>
        <w:t xml:space="preserve">Tabela </w:t>
      </w:r>
      <w:r w:rsidRPr="0075385C">
        <w:rPr>
          <w:rFonts w:ascii="Arial" w:hAnsi="Arial" w:cs="Arial"/>
          <w:b w:val="0"/>
          <w:sz w:val="20"/>
        </w:rPr>
        <w:fldChar w:fldCharType="begin"/>
      </w:r>
      <w:r w:rsidRPr="0075385C">
        <w:rPr>
          <w:rFonts w:ascii="Arial" w:hAnsi="Arial" w:cs="Arial"/>
          <w:b w:val="0"/>
          <w:sz w:val="20"/>
        </w:rPr>
        <w:instrText xml:space="preserve"> SEQ Tabela \* ARABIC </w:instrText>
      </w:r>
      <w:r w:rsidRPr="0075385C">
        <w:rPr>
          <w:rFonts w:ascii="Arial" w:hAnsi="Arial" w:cs="Arial"/>
          <w:b w:val="0"/>
          <w:sz w:val="20"/>
        </w:rPr>
        <w:fldChar w:fldCharType="separate"/>
      </w:r>
      <w:r w:rsidR="007241F2">
        <w:rPr>
          <w:rFonts w:ascii="Arial" w:hAnsi="Arial" w:cs="Arial"/>
          <w:b w:val="0"/>
          <w:noProof/>
          <w:sz w:val="20"/>
        </w:rPr>
        <w:t>20</w:t>
      </w:r>
      <w:r w:rsidRPr="0075385C">
        <w:rPr>
          <w:rFonts w:ascii="Arial" w:hAnsi="Arial" w:cs="Arial"/>
          <w:b w:val="0"/>
          <w:sz w:val="20"/>
        </w:rPr>
        <w:fldChar w:fldCharType="end"/>
      </w:r>
      <w:r w:rsidRPr="0075385C">
        <w:rPr>
          <w:rFonts w:ascii="Arial" w:hAnsi="Arial" w:cs="Arial"/>
          <w:b w:val="0"/>
          <w:sz w:val="20"/>
        </w:rPr>
        <w:t>. Definição dos elementos de ligação no perfil DR.</w:t>
      </w:r>
      <w:bookmarkEnd w:id="345"/>
      <w:bookmarkEnd w:id="346"/>
      <w:bookmarkEnd w:id="347"/>
    </w:p>
    <w:p w14:paraId="78CBF230" w14:textId="77777777" w:rsidR="0075385C" w:rsidRPr="001C1A3F" w:rsidRDefault="0075385C" w:rsidP="001C1A3F"/>
    <w:p w14:paraId="4317180B" w14:textId="77777777" w:rsidR="001C1A3F" w:rsidRDefault="001C1A3F" w:rsidP="001C1A3F">
      <w:pPr>
        <w:pStyle w:val="Heading2"/>
      </w:pPr>
      <w:bookmarkStart w:id="348" w:name="_Toc422755902"/>
      <w:r>
        <w:lastRenderedPageBreak/>
        <w:t xml:space="preserve">Elementos </w:t>
      </w:r>
      <w:r w:rsidR="008911D7">
        <w:t>conectores</w:t>
      </w:r>
      <w:bookmarkEnd w:id="348"/>
    </w:p>
    <w:p w14:paraId="68023A88" w14:textId="77777777" w:rsidR="008911D7" w:rsidRDefault="008911D7" w:rsidP="008911D7">
      <w:r>
        <w:t>Os 11 elementos considerados para análise nesta seção são apresentados na Listagem 11.</w:t>
      </w:r>
    </w:p>
    <w:tbl>
      <w:tblPr>
        <w:tblW w:w="0" w:type="auto"/>
        <w:tblInd w:w="-64" w:type="dxa"/>
        <w:tblLayout w:type="fixed"/>
        <w:tblCellMar>
          <w:top w:w="55" w:type="dxa"/>
          <w:left w:w="55" w:type="dxa"/>
          <w:bottom w:w="55" w:type="dxa"/>
          <w:right w:w="55" w:type="dxa"/>
        </w:tblCellMar>
        <w:tblLook w:val="0000" w:firstRow="0" w:lastRow="0" w:firstColumn="0" w:lastColumn="0" w:noHBand="0" w:noVBand="0"/>
      </w:tblPr>
      <w:tblGrid>
        <w:gridCol w:w="8039"/>
      </w:tblGrid>
      <w:tr w:rsidR="008911D7" w14:paraId="7B5C45F5" w14:textId="77777777" w:rsidTr="008911D7">
        <w:tc>
          <w:tcPr>
            <w:tcW w:w="8039" w:type="dxa"/>
            <w:tcBorders>
              <w:top w:val="single" w:sz="2" w:space="0" w:color="000000"/>
              <w:left w:val="single" w:sz="2" w:space="0" w:color="000000"/>
              <w:bottom w:val="single" w:sz="2" w:space="0" w:color="000000"/>
              <w:right w:val="single" w:sz="2" w:space="0" w:color="000000"/>
            </w:tcBorders>
            <w:shd w:val="clear" w:color="auto" w:fill="auto"/>
          </w:tcPr>
          <w:p w14:paraId="388C59C2" w14:textId="77777777" w:rsidR="008911D7" w:rsidRDefault="008911D7" w:rsidP="008911D7">
            <w:pPr>
              <w:pStyle w:val="Textbody"/>
              <w:keepNext/>
              <w:ind w:firstLine="0"/>
              <w:jc w:val="left"/>
            </w:pPr>
            <w:r>
              <w:rPr>
                <w:rFonts w:ascii="Liberation Mono" w:hAnsi="Liberation Mono" w:cs="Liberation Mono"/>
                <w:sz w:val="20"/>
                <w:szCs w:val="20"/>
              </w:rPr>
              <w:t>&lt;</w:t>
            </w:r>
            <w:proofErr w:type="gramStart"/>
            <w:r>
              <w:rPr>
                <w:rFonts w:ascii="Liberation Mono" w:hAnsi="Liberation Mono" w:cs="Liberation Mono"/>
                <w:sz w:val="20"/>
                <w:szCs w:val="20"/>
              </w:rPr>
              <w:t>connectorBase</w:t>
            </w:r>
            <w:proofErr w:type="gramEnd"/>
            <w:r>
              <w:rPr>
                <w:rFonts w:ascii="Liberation Mono" w:hAnsi="Liberation Mono" w:cs="Liberation Mono"/>
                <w:sz w:val="20"/>
                <w:szCs w:val="20"/>
              </w:rPr>
              <w:t xml:space="preserve">&gt; </w:t>
            </w:r>
            <w:r>
              <w:rPr>
                <w:rFonts w:ascii="Liberation Mono" w:hAnsi="Liberation Mono" w:cs="Liberation Mono"/>
                <w:sz w:val="20"/>
                <w:szCs w:val="20"/>
              </w:rPr>
              <w:br/>
              <w:t>&lt;causalConnector&gt;</w:t>
            </w:r>
            <w:r>
              <w:rPr>
                <w:rFonts w:ascii="Liberation Mono" w:hAnsi="Liberation Mono" w:cs="Liberation Mono"/>
                <w:sz w:val="20"/>
                <w:szCs w:val="20"/>
              </w:rPr>
              <w:br/>
              <w:t>&lt;connectorParam&gt;</w:t>
            </w:r>
            <w:r>
              <w:rPr>
                <w:rFonts w:ascii="Liberation Mono" w:hAnsi="Liberation Mono" w:cs="Liberation Mono"/>
                <w:sz w:val="20"/>
                <w:szCs w:val="20"/>
              </w:rPr>
              <w:br/>
              <w:t>&lt;simpleCondition&gt;</w:t>
            </w:r>
            <w:r>
              <w:rPr>
                <w:rFonts w:ascii="Liberation Mono" w:hAnsi="Liberation Mono" w:cs="Liberation Mono"/>
                <w:sz w:val="20"/>
                <w:szCs w:val="20"/>
              </w:rPr>
              <w:br/>
              <w:t>&lt;compoundCondition&gt;</w:t>
            </w:r>
            <w:r>
              <w:rPr>
                <w:rFonts w:ascii="Liberation Mono" w:hAnsi="Liberation Mono" w:cs="Liberation Mono"/>
                <w:sz w:val="20"/>
                <w:szCs w:val="20"/>
              </w:rPr>
              <w:br/>
              <w:t>&lt;simpleAction&gt;</w:t>
            </w:r>
            <w:r>
              <w:rPr>
                <w:rFonts w:ascii="Liberation Mono" w:hAnsi="Liberation Mono" w:cs="Liberation Mono"/>
                <w:sz w:val="20"/>
                <w:szCs w:val="20"/>
              </w:rPr>
              <w:br/>
              <w:t>&lt;compoundAction&gt;</w:t>
            </w:r>
            <w:r>
              <w:rPr>
                <w:rFonts w:ascii="Liberation Mono" w:hAnsi="Liberation Mono" w:cs="Liberation Mono"/>
                <w:sz w:val="20"/>
                <w:szCs w:val="20"/>
              </w:rPr>
              <w:br/>
              <w:t>&lt;assessmentStatement&gt;</w:t>
            </w:r>
            <w:r>
              <w:rPr>
                <w:rFonts w:ascii="Liberation Mono" w:hAnsi="Liberation Mono" w:cs="Liberation Mono"/>
                <w:sz w:val="20"/>
                <w:szCs w:val="20"/>
              </w:rPr>
              <w:br/>
              <w:t>&lt;attributeAssessment&gt;</w:t>
            </w:r>
            <w:r>
              <w:rPr>
                <w:rFonts w:ascii="Liberation Mono" w:hAnsi="Liberation Mono" w:cs="Liberation Mono"/>
                <w:sz w:val="20"/>
                <w:szCs w:val="20"/>
              </w:rPr>
              <w:br/>
              <w:t>&lt;valueAssessment&gt;</w:t>
            </w:r>
            <w:r>
              <w:rPr>
                <w:rFonts w:ascii="Liberation Mono" w:hAnsi="Liberation Mono" w:cs="Liberation Mono"/>
                <w:sz w:val="20"/>
                <w:szCs w:val="20"/>
              </w:rPr>
              <w:br/>
              <w:t>&lt;compoundStatement&gt;</w:t>
            </w:r>
          </w:p>
        </w:tc>
      </w:tr>
    </w:tbl>
    <w:p w14:paraId="1DF4CA15" w14:textId="77777777" w:rsidR="008911D7" w:rsidRPr="008911D7" w:rsidRDefault="008911D7" w:rsidP="008911D7">
      <w:pPr>
        <w:pStyle w:val="Caption"/>
        <w:ind w:firstLine="0"/>
        <w:rPr>
          <w:rFonts w:ascii="Arial" w:hAnsi="Arial" w:cs="Arial"/>
          <w:b w:val="0"/>
          <w:sz w:val="20"/>
        </w:rPr>
      </w:pPr>
      <w:bookmarkStart w:id="349" w:name="_Toc422306060"/>
      <w:bookmarkStart w:id="350" w:name="_Toc422745680"/>
      <w:bookmarkStart w:id="351" w:name="_Toc422755812"/>
      <w:r w:rsidRPr="008911D7">
        <w:rPr>
          <w:rFonts w:ascii="Arial" w:hAnsi="Arial" w:cs="Arial"/>
          <w:b w:val="0"/>
          <w:sz w:val="20"/>
        </w:rPr>
        <w:t xml:space="preserve">Listagem </w:t>
      </w:r>
      <w:r w:rsidRPr="008911D7">
        <w:rPr>
          <w:rFonts w:ascii="Arial" w:hAnsi="Arial" w:cs="Arial"/>
          <w:b w:val="0"/>
          <w:sz w:val="20"/>
        </w:rPr>
        <w:fldChar w:fldCharType="begin"/>
      </w:r>
      <w:r w:rsidRPr="008911D7">
        <w:rPr>
          <w:rFonts w:ascii="Arial" w:hAnsi="Arial" w:cs="Arial"/>
          <w:b w:val="0"/>
          <w:sz w:val="20"/>
        </w:rPr>
        <w:instrText xml:space="preserve"> SEQ Listagem \* ARABIC </w:instrText>
      </w:r>
      <w:r w:rsidRPr="008911D7">
        <w:rPr>
          <w:rFonts w:ascii="Arial" w:hAnsi="Arial" w:cs="Arial"/>
          <w:b w:val="0"/>
          <w:sz w:val="20"/>
        </w:rPr>
        <w:fldChar w:fldCharType="separate"/>
      </w:r>
      <w:r w:rsidR="007241F2">
        <w:rPr>
          <w:rFonts w:ascii="Arial" w:hAnsi="Arial" w:cs="Arial"/>
          <w:b w:val="0"/>
          <w:noProof/>
          <w:sz w:val="20"/>
        </w:rPr>
        <w:t>11</w:t>
      </w:r>
      <w:r w:rsidRPr="008911D7">
        <w:rPr>
          <w:rFonts w:ascii="Arial" w:hAnsi="Arial" w:cs="Arial"/>
          <w:b w:val="0"/>
          <w:sz w:val="20"/>
        </w:rPr>
        <w:fldChar w:fldCharType="end"/>
      </w:r>
      <w:r w:rsidRPr="008911D7">
        <w:rPr>
          <w:rFonts w:ascii="Arial" w:hAnsi="Arial" w:cs="Arial"/>
          <w:b w:val="0"/>
          <w:sz w:val="20"/>
        </w:rPr>
        <w:t>. Elementos conectores.</w:t>
      </w:r>
      <w:bookmarkEnd w:id="349"/>
      <w:bookmarkEnd w:id="350"/>
      <w:bookmarkEnd w:id="351"/>
    </w:p>
    <w:p w14:paraId="52F947B1" w14:textId="77777777" w:rsidR="008911D7" w:rsidRDefault="008911D7" w:rsidP="008911D7">
      <w:r>
        <w:t xml:space="preserve">Como já mencionado, o conector é o responsável por definir uma relação, mas sem definir quais nós, como uma mídia ou uma interface dela, farão parte da relação. O elemento </w:t>
      </w:r>
      <w:r>
        <w:rPr>
          <w:i/>
          <w:iCs/>
        </w:rPr>
        <w:t>&lt;link&gt;</w:t>
      </w:r>
      <w:r>
        <w:t xml:space="preserve"> é o responsável pela conexão dos nós e estabelecimento de um relacionamento.</w:t>
      </w:r>
    </w:p>
    <w:p w14:paraId="404036C1" w14:textId="77777777" w:rsidR="008911D7" w:rsidRDefault="008911D7" w:rsidP="008911D7">
      <w:r>
        <w:t xml:space="preserve">O elemento </w:t>
      </w:r>
      <w:r>
        <w:rPr>
          <w:i/>
          <w:iCs/>
        </w:rPr>
        <w:t>&lt;connectorBase&gt;</w:t>
      </w:r>
      <w:r>
        <w:t xml:space="preserve"> indica que seus elementos filhos farão parte da base de conectores da apresentação NCL. A única relação definida na NCL 3.1 é a relação de causalidade, representada pelo elemento </w:t>
      </w:r>
      <w:r>
        <w:rPr>
          <w:i/>
          <w:iCs/>
        </w:rPr>
        <w:t>&lt;causalConnector&gt;</w:t>
      </w:r>
      <w:r>
        <w:t>, que é pai de todos os outros elementos de conexão.</w:t>
      </w:r>
    </w:p>
    <w:p w14:paraId="7A8161B4" w14:textId="77777777" w:rsidR="008911D7" w:rsidRDefault="008911D7" w:rsidP="008911D7">
      <w:r>
        <w:t xml:space="preserve">Um dos filhos do elemento </w:t>
      </w:r>
      <w:r>
        <w:rPr>
          <w:i/>
          <w:iCs/>
        </w:rPr>
        <w:t>&lt;causalConnector&gt;</w:t>
      </w:r>
      <w:r>
        <w:t xml:space="preserve"> é </w:t>
      </w:r>
      <w:r>
        <w:rPr>
          <w:i/>
          <w:iCs/>
        </w:rPr>
        <w:t>&lt;connectorParam&gt;</w:t>
      </w:r>
      <w:r>
        <w:t xml:space="preserve">, que permite a parametrização do conector através dos atributos </w:t>
      </w:r>
      <w:r>
        <w:rPr>
          <w:i/>
          <w:iCs/>
        </w:rPr>
        <w:t>name</w:t>
      </w:r>
      <w:r>
        <w:t xml:space="preserve">, que é um identificador único do parâmetro, e </w:t>
      </w:r>
      <w:r>
        <w:rPr>
          <w:i/>
          <w:iCs/>
        </w:rPr>
        <w:t>type</w:t>
      </w:r>
      <w:r>
        <w:t>, que indica o tipo do parâmetro.</w:t>
      </w:r>
    </w:p>
    <w:p w14:paraId="508E1D31" w14:textId="77777777" w:rsidR="008911D7" w:rsidRDefault="008911D7" w:rsidP="008911D7">
      <w:r>
        <w:t xml:space="preserve">As condições de disparo do conector são definidas pelos elementos </w:t>
      </w:r>
      <w:r>
        <w:rPr>
          <w:i/>
          <w:iCs/>
        </w:rPr>
        <w:t>&lt;simpleCondition&gt;</w:t>
      </w:r>
      <w:r>
        <w:t xml:space="preserve">, </w:t>
      </w:r>
      <w:r>
        <w:rPr>
          <w:i/>
          <w:iCs/>
        </w:rPr>
        <w:t>&lt;compoundCondition&gt;</w:t>
      </w:r>
      <w:r>
        <w:t xml:space="preserve">, </w:t>
      </w:r>
      <w:r>
        <w:rPr>
          <w:i/>
          <w:iCs/>
        </w:rPr>
        <w:t>&lt;assessmentStatement&gt;, &lt;attributeAssessment&gt;</w:t>
      </w:r>
      <w:r>
        <w:t xml:space="preserve">, </w:t>
      </w:r>
      <w:r>
        <w:rPr>
          <w:i/>
          <w:iCs/>
        </w:rPr>
        <w:t>&lt;valueAssessment&gt;</w:t>
      </w:r>
      <w:r>
        <w:t xml:space="preserve"> e </w:t>
      </w:r>
      <w:r>
        <w:rPr>
          <w:i/>
          <w:iCs/>
        </w:rPr>
        <w:t>&lt;compoundStatement&gt;.</w:t>
      </w:r>
    </w:p>
    <w:p w14:paraId="7702C2BB" w14:textId="77777777" w:rsidR="008911D7" w:rsidRDefault="008911D7" w:rsidP="008911D7">
      <w:pPr>
        <w:rPr>
          <w:i/>
          <w:iCs/>
        </w:rPr>
      </w:pPr>
      <w:r>
        <w:t>As relações em NCL são baseadas em eventos. Eventos podem ser de três tipos: apresentação, seleção e atribuição.</w:t>
      </w:r>
    </w:p>
    <w:p w14:paraId="3FF56948" w14:textId="77777777" w:rsidR="008911D7" w:rsidRDefault="008911D7" w:rsidP="008911D7">
      <w:r>
        <w:t xml:space="preserve">O elemento </w:t>
      </w:r>
      <w:r>
        <w:rPr>
          <w:i/>
          <w:iCs/>
        </w:rPr>
        <w:t>&lt;simpleCondition&gt;</w:t>
      </w:r>
      <w:r>
        <w:t xml:space="preserve"> é utilizado para definir uma condição para disparo do conector. Um de seus atributos é role, utilizado para definir um papel da condição. Os papéis dependem do tipo de evento e da transição na máquina de estado do evento, e podem ser indicados através de um valor de </w:t>
      </w:r>
      <w:r>
        <w:rPr>
          <w:i/>
          <w:iCs/>
        </w:rPr>
        <w:t>role</w:t>
      </w:r>
      <w:r>
        <w:t xml:space="preserve"> pré-definido. Para evento de apresentação os valores pré-definidos são </w:t>
      </w:r>
      <w:r>
        <w:rPr>
          <w:i/>
          <w:iCs/>
        </w:rPr>
        <w:t>onBegin</w:t>
      </w:r>
      <w:r>
        <w:t xml:space="preserve">, </w:t>
      </w:r>
      <w:r>
        <w:rPr>
          <w:i/>
          <w:iCs/>
        </w:rPr>
        <w:t>onEnd</w:t>
      </w:r>
      <w:r>
        <w:t xml:space="preserve">, </w:t>
      </w:r>
      <w:r>
        <w:rPr>
          <w:i/>
          <w:iCs/>
        </w:rPr>
        <w:t>onAbort</w:t>
      </w:r>
      <w:r>
        <w:t xml:space="preserve">, </w:t>
      </w:r>
      <w:r>
        <w:rPr>
          <w:i/>
          <w:iCs/>
        </w:rPr>
        <w:t xml:space="preserve">onPause </w:t>
      </w:r>
      <w:r>
        <w:t>e</w:t>
      </w:r>
      <w:r>
        <w:rPr>
          <w:i/>
          <w:iCs/>
        </w:rPr>
        <w:t xml:space="preserve"> onResume</w:t>
      </w:r>
      <w:r>
        <w:t xml:space="preserve">, e para evento de seleção estão pré-definidos </w:t>
      </w:r>
      <w:r>
        <w:rPr>
          <w:i/>
          <w:iCs/>
        </w:rPr>
        <w:lastRenderedPageBreak/>
        <w:t>onSelection</w:t>
      </w:r>
      <w:r>
        <w:t xml:space="preserve">, </w:t>
      </w:r>
      <w:r>
        <w:rPr>
          <w:i/>
          <w:iCs/>
        </w:rPr>
        <w:t>onBeginSelection</w:t>
      </w:r>
      <w:r>
        <w:t xml:space="preserve"> e </w:t>
      </w:r>
      <w:r>
        <w:rPr>
          <w:i/>
          <w:iCs/>
        </w:rPr>
        <w:t>onEndSelection</w:t>
      </w:r>
      <w:r>
        <w:t xml:space="preserve">, e para evento de atribuição </w:t>
      </w:r>
      <w:r>
        <w:rPr>
          <w:i/>
          <w:iCs/>
        </w:rPr>
        <w:t>onBeginAttribution</w:t>
      </w:r>
      <w:r>
        <w:t xml:space="preserve">, </w:t>
      </w:r>
      <w:r>
        <w:rPr>
          <w:i/>
          <w:iCs/>
        </w:rPr>
        <w:t>onEndAttribution</w:t>
      </w:r>
      <w:r>
        <w:t xml:space="preserve">, </w:t>
      </w:r>
      <w:r>
        <w:rPr>
          <w:i/>
          <w:iCs/>
        </w:rPr>
        <w:t>onAbortAttribution</w:t>
      </w:r>
      <w:r>
        <w:t xml:space="preserve">, </w:t>
      </w:r>
      <w:r>
        <w:rPr>
          <w:i/>
          <w:iCs/>
        </w:rPr>
        <w:t>onPauseAttribution</w:t>
      </w:r>
      <w:r>
        <w:t xml:space="preserve"> e </w:t>
      </w:r>
      <w:r>
        <w:rPr>
          <w:i/>
          <w:iCs/>
        </w:rPr>
        <w:t>onResumeAttribution</w:t>
      </w:r>
      <w:r>
        <w:t>.</w:t>
      </w:r>
    </w:p>
    <w:p w14:paraId="44D4D7FB" w14:textId="77777777" w:rsidR="008911D7" w:rsidRDefault="008911D7" w:rsidP="008911D7">
      <w:r>
        <w:t xml:space="preserve">Opcionalmente ao uso do atributo </w:t>
      </w:r>
      <w:r>
        <w:rPr>
          <w:i/>
          <w:iCs/>
        </w:rPr>
        <w:t>role</w:t>
      </w:r>
      <w:r>
        <w:t xml:space="preserve"> para identificar a condição, é possível indicar a condição através do tipo do evento, representado pelo atributo </w:t>
      </w:r>
      <w:r>
        <w:rPr>
          <w:i/>
          <w:iCs/>
        </w:rPr>
        <w:t>eventType</w:t>
      </w:r>
      <w:r>
        <w:t xml:space="preserve">, sendo os possíveis valores </w:t>
      </w:r>
      <w:r>
        <w:rPr>
          <w:i/>
          <w:iCs/>
        </w:rPr>
        <w:t>presentation</w:t>
      </w:r>
      <w:r>
        <w:t xml:space="preserve">, </w:t>
      </w:r>
      <w:r>
        <w:rPr>
          <w:i/>
          <w:iCs/>
        </w:rPr>
        <w:t>selection</w:t>
      </w:r>
      <w:r>
        <w:t xml:space="preserve"> e </w:t>
      </w:r>
      <w:r>
        <w:rPr>
          <w:i/>
          <w:iCs/>
        </w:rPr>
        <w:t>attribution</w:t>
      </w:r>
      <w:r>
        <w:t xml:space="preserve">, e o tipo da transição da máquina de estados de um evento através do atributo </w:t>
      </w:r>
      <w:r>
        <w:rPr>
          <w:i/>
          <w:iCs/>
        </w:rPr>
        <w:t xml:space="preserve">transition, que </w:t>
      </w:r>
      <w:r>
        <w:t xml:space="preserve">pode assumir os valores </w:t>
      </w:r>
      <w:r>
        <w:rPr>
          <w:i/>
          <w:iCs/>
        </w:rPr>
        <w:t>starts</w:t>
      </w:r>
      <w:r>
        <w:t xml:space="preserve">, </w:t>
      </w:r>
      <w:r>
        <w:rPr>
          <w:i/>
          <w:iCs/>
        </w:rPr>
        <w:t>stops</w:t>
      </w:r>
      <w:r>
        <w:t xml:space="preserve">, </w:t>
      </w:r>
      <w:r>
        <w:rPr>
          <w:i/>
          <w:iCs/>
        </w:rPr>
        <w:t>aborts</w:t>
      </w:r>
      <w:r>
        <w:t xml:space="preserve">, </w:t>
      </w:r>
      <w:r>
        <w:rPr>
          <w:i/>
          <w:iCs/>
        </w:rPr>
        <w:t>pauses</w:t>
      </w:r>
      <w:r>
        <w:t xml:space="preserve"> ou </w:t>
      </w:r>
      <w:r>
        <w:rPr>
          <w:i/>
          <w:iCs/>
        </w:rPr>
        <w:t>resumes</w:t>
      </w:r>
      <w:r>
        <w:t xml:space="preserve">. Para cada combinação dos atributos </w:t>
      </w:r>
      <w:r>
        <w:rPr>
          <w:i/>
          <w:iCs/>
        </w:rPr>
        <w:t>eventType</w:t>
      </w:r>
      <w:r>
        <w:t xml:space="preserve"> e </w:t>
      </w:r>
      <w:r>
        <w:rPr>
          <w:i/>
          <w:iCs/>
        </w:rPr>
        <w:t>attribution</w:t>
      </w:r>
      <w:r>
        <w:t xml:space="preserve"> existe um </w:t>
      </w:r>
      <w:r>
        <w:rPr>
          <w:i/>
          <w:iCs/>
        </w:rPr>
        <w:t>role</w:t>
      </w:r>
      <w:r>
        <w:t xml:space="preserve"> associado. Portanto, para simplificar a linguagem em seu perfil DR através da remoção de “açúcares sintáticos”, os atributos </w:t>
      </w:r>
      <w:r>
        <w:rPr>
          <w:i/>
          <w:iCs/>
        </w:rPr>
        <w:t>eventType</w:t>
      </w:r>
      <w:r>
        <w:t xml:space="preserve"> e </w:t>
      </w:r>
      <w:r>
        <w:rPr>
          <w:i/>
          <w:iCs/>
        </w:rPr>
        <w:t>transition</w:t>
      </w:r>
      <w:r>
        <w:t xml:space="preserve"> do elemento </w:t>
      </w:r>
      <w:r>
        <w:rPr>
          <w:i/>
          <w:iCs/>
        </w:rPr>
        <w:t>&lt;simpleCondition&gt;</w:t>
      </w:r>
      <w:r>
        <w:t xml:space="preserve"> não estão presentes no perfil DR.</w:t>
      </w:r>
    </w:p>
    <w:p w14:paraId="346E9672" w14:textId="77777777" w:rsidR="008911D7" w:rsidRDefault="008911D7" w:rsidP="008911D7">
      <w:r>
        <w:t xml:space="preserve">É possível especificar a cardinalidade dos participantes de cada papel através dos atributos </w:t>
      </w:r>
      <w:r>
        <w:rPr>
          <w:i/>
          <w:iCs/>
        </w:rPr>
        <w:t>min</w:t>
      </w:r>
      <w:r>
        <w:t xml:space="preserve"> e </w:t>
      </w:r>
      <w:r>
        <w:rPr>
          <w:i/>
          <w:iCs/>
        </w:rPr>
        <w:t>max</w:t>
      </w:r>
      <w:r>
        <w:t xml:space="preserve">. Também é permitido especificar um atraso para tornar verdadeira a condição do </w:t>
      </w:r>
      <w:r>
        <w:rPr>
          <w:i/>
          <w:iCs/>
        </w:rPr>
        <w:t>&lt;simpleCondition&gt;</w:t>
      </w:r>
      <w:r>
        <w:t xml:space="preserve"> através do atributo </w:t>
      </w:r>
      <w:r>
        <w:rPr>
          <w:i/>
          <w:iCs/>
        </w:rPr>
        <w:t>delay</w:t>
      </w:r>
      <w:r>
        <w:t xml:space="preserve">. Outro atributo é o </w:t>
      </w:r>
      <w:r>
        <w:rPr>
          <w:i/>
          <w:iCs/>
        </w:rPr>
        <w:t>qualifier</w:t>
      </w:r>
      <w:r>
        <w:t>,</w:t>
      </w:r>
      <w:r>
        <w:rPr>
          <w:i/>
          <w:iCs/>
        </w:rPr>
        <w:t xml:space="preserve"> </w:t>
      </w:r>
      <w:r>
        <w:t xml:space="preserve">cujos valores podem ser </w:t>
      </w:r>
      <w:r>
        <w:rPr>
          <w:i/>
          <w:iCs/>
        </w:rPr>
        <w:t xml:space="preserve">or </w:t>
      </w:r>
      <w:r>
        <w:t>ou</w:t>
      </w:r>
      <w:r>
        <w:rPr>
          <w:i/>
          <w:iCs/>
        </w:rPr>
        <w:t xml:space="preserve"> and</w:t>
      </w:r>
      <w:r>
        <w:t xml:space="preserve">, e indicam que a condição é verdadeira caso alguma ou todas as condições associadas a cada papel ocorram, respectivamente. Finalmente o atributo </w:t>
      </w:r>
      <w:r>
        <w:rPr>
          <w:i/>
          <w:iCs/>
        </w:rPr>
        <w:t>key</w:t>
      </w:r>
      <w:r>
        <w:t xml:space="preserve"> indica a tecla utilizada para a seleção, no caso de um evento de seleção.</w:t>
      </w:r>
    </w:p>
    <w:p w14:paraId="118E5A39" w14:textId="77777777" w:rsidR="008911D7" w:rsidRDefault="008911D7" w:rsidP="008911D7">
      <w:r>
        <w:t xml:space="preserve">Outro elemento que pode influenciar uma condição é o </w:t>
      </w:r>
      <w:r>
        <w:rPr>
          <w:i/>
          <w:iCs/>
        </w:rPr>
        <w:t>&lt;assessmentStatement&gt;</w:t>
      </w:r>
      <w:r>
        <w:t xml:space="preserve"> e seus filhos </w:t>
      </w:r>
      <w:r>
        <w:rPr>
          <w:i/>
          <w:iCs/>
        </w:rPr>
        <w:t>&lt;attributeAssessment&gt;</w:t>
      </w:r>
      <w:r>
        <w:t xml:space="preserve"> e </w:t>
      </w:r>
      <w:r>
        <w:rPr>
          <w:i/>
          <w:iCs/>
        </w:rPr>
        <w:t>&lt;valueAssessment&gt;</w:t>
      </w:r>
      <w:r>
        <w:t xml:space="preserve">, que permitem testar em qual estado um evento se encontra ou, no caso de evento de atribuição, é possível avaliar uma propriedade de um objeto. O atributo </w:t>
      </w:r>
      <w:r>
        <w:rPr>
          <w:i/>
          <w:iCs/>
        </w:rPr>
        <w:t>comparator</w:t>
      </w:r>
      <w:r>
        <w:t xml:space="preserve"> de </w:t>
      </w:r>
      <w:r>
        <w:rPr>
          <w:i/>
          <w:iCs/>
        </w:rPr>
        <w:t xml:space="preserve">&lt;assessmentStatement&gt; </w:t>
      </w:r>
      <w:r>
        <w:t>define o tipo de comparação a ser realizada, sendo elas: igual a (</w:t>
      </w:r>
      <w:r>
        <w:rPr>
          <w:i/>
          <w:iCs/>
        </w:rPr>
        <w:t>eq</w:t>
      </w:r>
      <w:r>
        <w:t>), diferente de (</w:t>
      </w:r>
      <w:r>
        <w:rPr>
          <w:i/>
          <w:iCs/>
        </w:rPr>
        <w:t>ne</w:t>
      </w:r>
      <w:r>
        <w:t>), maior que (</w:t>
      </w:r>
      <w:r>
        <w:rPr>
          <w:i/>
          <w:iCs/>
        </w:rPr>
        <w:t>gt</w:t>
      </w:r>
      <w:r>
        <w:t>), menor que (</w:t>
      </w:r>
      <w:r>
        <w:rPr>
          <w:i/>
          <w:iCs/>
        </w:rPr>
        <w:t>lt</w:t>
      </w:r>
      <w:r>
        <w:t>), maior ou igual a (</w:t>
      </w:r>
      <w:r>
        <w:rPr>
          <w:i/>
          <w:iCs/>
        </w:rPr>
        <w:t>gte</w:t>
      </w:r>
      <w:r>
        <w:t>) e menor ou igual a (</w:t>
      </w:r>
      <w:r>
        <w:rPr>
          <w:i/>
          <w:iCs/>
        </w:rPr>
        <w:t>lte</w:t>
      </w:r>
      <w:r>
        <w:t>).</w:t>
      </w:r>
    </w:p>
    <w:p w14:paraId="1D280923" w14:textId="77777777" w:rsidR="008911D7" w:rsidRDefault="008911D7" w:rsidP="008911D7">
      <w:r>
        <w:t xml:space="preserve">O elemento </w:t>
      </w:r>
      <w:r>
        <w:rPr>
          <w:i/>
          <w:iCs/>
        </w:rPr>
        <w:t>&lt;attributeAssessment&gt;</w:t>
      </w:r>
      <w:r>
        <w:t xml:space="preserve"> possui os atributos </w:t>
      </w:r>
      <w:r>
        <w:rPr>
          <w:i/>
          <w:iCs/>
        </w:rPr>
        <w:t>role</w:t>
      </w:r>
      <w:r>
        <w:t xml:space="preserve">, </w:t>
      </w:r>
      <w:r>
        <w:rPr>
          <w:i/>
          <w:iCs/>
        </w:rPr>
        <w:t>eventType</w:t>
      </w:r>
      <w:r>
        <w:t xml:space="preserve">, </w:t>
      </w:r>
      <w:r>
        <w:rPr>
          <w:i/>
          <w:iCs/>
        </w:rPr>
        <w:t>key</w:t>
      </w:r>
      <w:r>
        <w:t xml:space="preserve">, </w:t>
      </w:r>
      <w:r>
        <w:rPr>
          <w:i/>
          <w:iCs/>
        </w:rPr>
        <w:t>attributeType</w:t>
      </w:r>
      <w:r>
        <w:t xml:space="preserve"> e </w:t>
      </w:r>
      <w:r>
        <w:rPr>
          <w:i/>
          <w:iCs/>
        </w:rPr>
        <w:t>offset</w:t>
      </w:r>
      <w:r>
        <w:t xml:space="preserve">. O atributo </w:t>
      </w:r>
      <w:r>
        <w:rPr>
          <w:i/>
          <w:iCs/>
        </w:rPr>
        <w:t>role</w:t>
      </w:r>
      <w:r>
        <w:t xml:space="preserve">, que deve ser um identificador único, define um ponto de conexão do conector para associação a uma interface de um objeto através de um </w:t>
      </w:r>
      <w:r>
        <w:rPr>
          <w:i/>
          <w:iCs/>
        </w:rPr>
        <w:t>&lt;link&gt;</w:t>
      </w:r>
      <w:r>
        <w:t xml:space="preserve">. O atributo </w:t>
      </w:r>
      <w:r>
        <w:rPr>
          <w:i/>
          <w:iCs/>
        </w:rPr>
        <w:t>eventType</w:t>
      </w:r>
      <w:r>
        <w:t xml:space="preserve"> identifica o tipo do evento e o atributo </w:t>
      </w:r>
      <w:r>
        <w:rPr>
          <w:i/>
          <w:iCs/>
        </w:rPr>
        <w:t>key</w:t>
      </w:r>
      <w:r>
        <w:t xml:space="preserve"> a tecla que foi selecionada, para o caso de evento de seleção. </w:t>
      </w:r>
    </w:p>
    <w:p w14:paraId="23F341AF" w14:textId="77777777" w:rsidR="008911D7" w:rsidRDefault="008911D7" w:rsidP="008911D7">
      <w:r>
        <w:t xml:space="preserve">O atributo </w:t>
      </w:r>
      <w:r>
        <w:rPr>
          <w:i/>
          <w:iCs/>
        </w:rPr>
        <w:t>attributeType</w:t>
      </w:r>
      <w:r>
        <w:t xml:space="preserve"> do elemento </w:t>
      </w:r>
      <w:r>
        <w:rPr>
          <w:i/>
          <w:iCs/>
        </w:rPr>
        <w:t>&lt;attributeAssessment&gt;</w:t>
      </w:r>
      <w:r>
        <w:t xml:space="preserve"> pode receber os valores </w:t>
      </w:r>
      <w:r>
        <w:rPr>
          <w:i/>
          <w:iCs/>
        </w:rPr>
        <w:t>state</w:t>
      </w:r>
      <w:r>
        <w:t xml:space="preserve"> ou </w:t>
      </w:r>
      <w:r>
        <w:rPr>
          <w:i/>
          <w:iCs/>
        </w:rPr>
        <w:t>nodeProperty</w:t>
      </w:r>
      <w:r>
        <w:t xml:space="preserve">, indicando o estado do evento ou uma propriedade do objeto, respectivamente, sendo que o tipo </w:t>
      </w:r>
      <w:r>
        <w:rPr>
          <w:i/>
          <w:iCs/>
        </w:rPr>
        <w:t>nodeProperty</w:t>
      </w:r>
      <w:r>
        <w:t xml:space="preserve"> só pode </w:t>
      </w:r>
      <w:r>
        <w:lastRenderedPageBreak/>
        <w:t xml:space="preserve">ser utilizado em eventos de atribuição. Finalmente, o atributo </w:t>
      </w:r>
      <w:r>
        <w:rPr>
          <w:i/>
          <w:iCs/>
        </w:rPr>
        <w:t>offset</w:t>
      </w:r>
      <w:r>
        <w:t xml:space="preserve"> representa um valor que é somado a variável utilizada na avaliação da condição.</w:t>
      </w:r>
    </w:p>
    <w:p w14:paraId="462B925E" w14:textId="77777777" w:rsidR="008911D7" w:rsidRDefault="008911D7" w:rsidP="008911D7">
      <w:r>
        <w:t xml:space="preserve">O elemento </w:t>
      </w:r>
      <w:r w:rsidRPr="009D18B0">
        <w:rPr>
          <w:i/>
        </w:rPr>
        <w:t>&lt;compoundStatement&gt;</w:t>
      </w:r>
      <w:r>
        <w:t xml:space="preserve"> permite a criação de uma regra composta por um ou mais </w:t>
      </w:r>
      <w:r w:rsidRPr="009D18B0">
        <w:rPr>
          <w:i/>
        </w:rPr>
        <w:t>&lt;assessmentStatement&gt;</w:t>
      </w:r>
      <w:r>
        <w:t xml:space="preserve"> e </w:t>
      </w:r>
      <w:r w:rsidRPr="004409C0">
        <w:rPr>
          <w:i/>
        </w:rPr>
        <w:t>&lt;compoundStatement&gt;</w:t>
      </w:r>
      <w:r>
        <w:t xml:space="preserve">, e possui os atributos </w:t>
      </w:r>
      <w:r>
        <w:rPr>
          <w:i/>
          <w:iCs/>
        </w:rPr>
        <w:t>operator</w:t>
      </w:r>
      <w:r>
        <w:t xml:space="preserve">, que define a operação lógica da composição, </w:t>
      </w:r>
      <w:r>
        <w:rPr>
          <w:i/>
          <w:iCs/>
        </w:rPr>
        <w:t>and</w:t>
      </w:r>
      <w:r>
        <w:t xml:space="preserve"> ou </w:t>
      </w:r>
      <w:r>
        <w:rPr>
          <w:i/>
          <w:iCs/>
        </w:rPr>
        <w:t>or,</w:t>
      </w:r>
      <w:r>
        <w:t xml:space="preserve"> e </w:t>
      </w:r>
      <w:r>
        <w:rPr>
          <w:i/>
          <w:iCs/>
        </w:rPr>
        <w:t>isNegated</w:t>
      </w:r>
      <w:r>
        <w:t>, que nega logicamente a avaliação da regra composta.</w:t>
      </w:r>
    </w:p>
    <w:p w14:paraId="109AF80B" w14:textId="77777777" w:rsidR="008911D7" w:rsidRDefault="008911D7" w:rsidP="008911D7">
      <w:r>
        <w:t xml:space="preserve">Os elementos </w:t>
      </w:r>
      <w:r>
        <w:rPr>
          <w:i/>
          <w:iCs/>
        </w:rPr>
        <w:t>&lt;simpleCondition&gt;,</w:t>
      </w:r>
      <w:r>
        <w:t xml:space="preserve"> </w:t>
      </w:r>
      <w:r>
        <w:rPr>
          <w:i/>
          <w:iCs/>
        </w:rPr>
        <w:t>&lt;assessmentStatement&gt; e &lt;compoundCondition&gt;</w:t>
      </w:r>
      <w:r>
        <w:t xml:space="preserve"> podem fazer parte de uma condição composta definida por </w:t>
      </w:r>
      <w:r>
        <w:rPr>
          <w:i/>
          <w:iCs/>
        </w:rPr>
        <w:t>&lt;compoundCondition&gt;</w:t>
      </w:r>
      <w:r>
        <w:t xml:space="preserve">. O atributo </w:t>
      </w:r>
      <w:r>
        <w:rPr>
          <w:i/>
          <w:iCs/>
        </w:rPr>
        <w:t>operator</w:t>
      </w:r>
      <w:r>
        <w:t xml:space="preserve"> do </w:t>
      </w:r>
      <w:r>
        <w:rPr>
          <w:i/>
          <w:iCs/>
        </w:rPr>
        <w:t>&lt;compoundCondition&gt;</w:t>
      </w:r>
      <w:r>
        <w:t xml:space="preserve"> define o operador lógico a ser aplicado na avaliação das condições, podendo assumir os valores </w:t>
      </w:r>
      <w:r>
        <w:rPr>
          <w:i/>
          <w:iCs/>
        </w:rPr>
        <w:t>and</w:t>
      </w:r>
      <w:r>
        <w:t xml:space="preserve"> ou </w:t>
      </w:r>
      <w:r>
        <w:rPr>
          <w:i/>
          <w:iCs/>
        </w:rPr>
        <w:t>or</w:t>
      </w:r>
      <w:r>
        <w:t xml:space="preserve">. Outro atributo é o </w:t>
      </w:r>
      <w:r>
        <w:rPr>
          <w:i/>
          <w:iCs/>
        </w:rPr>
        <w:t>delay</w:t>
      </w:r>
      <w:r>
        <w:t xml:space="preserve">, que indica que caso as condições representadas pelos elementos filhos de </w:t>
      </w:r>
      <w:r>
        <w:rPr>
          <w:i/>
          <w:iCs/>
        </w:rPr>
        <w:t>&lt;compoundCondition&gt;</w:t>
      </w:r>
      <w:r>
        <w:t xml:space="preserve"> sejam verdadeiras, após o tempo indicado por </w:t>
      </w:r>
      <w:r>
        <w:rPr>
          <w:i/>
          <w:iCs/>
        </w:rPr>
        <w:t>delay</w:t>
      </w:r>
      <w:r>
        <w:t>, a condição composta se torna verdadeira.</w:t>
      </w:r>
    </w:p>
    <w:p w14:paraId="242A73F2" w14:textId="77777777" w:rsidR="008911D7" w:rsidRDefault="008911D7" w:rsidP="008911D7">
      <w:r>
        <w:t xml:space="preserve">Quando as condições de um conector são satisfeitas, as ações definidas por elementos </w:t>
      </w:r>
      <w:r>
        <w:rPr>
          <w:i/>
          <w:iCs/>
        </w:rPr>
        <w:t>&lt;simpleAction&gt;</w:t>
      </w:r>
      <w:r>
        <w:t xml:space="preserve"> são disparadas. É possível definir papéis para ações associadas a eventos de apresentação e atribuição. Os papéis pré-definidos para eventos de apresentação possíveis para o atributo </w:t>
      </w:r>
      <w:r>
        <w:rPr>
          <w:i/>
          <w:iCs/>
        </w:rPr>
        <w:t>role</w:t>
      </w:r>
      <w:r>
        <w:t xml:space="preserve"> são: </w:t>
      </w:r>
      <w:r>
        <w:rPr>
          <w:i/>
          <w:iCs/>
        </w:rPr>
        <w:t>start</w:t>
      </w:r>
      <w:r>
        <w:t xml:space="preserve">, </w:t>
      </w:r>
      <w:r>
        <w:rPr>
          <w:i/>
          <w:iCs/>
        </w:rPr>
        <w:t>stop</w:t>
      </w:r>
      <w:r>
        <w:t xml:space="preserve">, </w:t>
      </w:r>
      <w:r>
        <w:rPr>
          <w:i/>
          <w:iCs/>
        </w:rPr>
        <w:t>abort</w:t>
      </w:r>
      <w:r>
        <w:t xml:space="preserve">, </w:t>
      </w:r>
      <w:r>
        <w:rPr>
          <w:i/>
          <w:iCs/>
        </w:rPr>
        <w:t>pause</w:t>
      </w:r>
      <w:r>
        <w:t xml:space="preserve"> e </w:t>
      </w:r>
      <w:r>
        <w:rPr>
          <w:i/>
          <w:iCs/>
        </w:rPr>
        <w:t>resume</w:t>
      </w:r>
      <w:r>
        <w:t xml:space="preserve">; e para eventos de atribuição são: </w:t>
      </w:r>
      <w:r>
        <w:rPr>
          <w:i/>
          <w:iCs/>
        </w:rPr>
        <w:t>set</w:t>
      </w:r>
      <w:r>
        <w:t xml:space="preserve">, </w:t>
      </w:r>
      <w:r>
        <w:rPr>
          <w:i/>
          <w:iCs/>
        </w:rPr>
        <w:t>startAttribution</w:t>
      </w:r>
      <w:r>
        <w:t xml:space="preserve">, </w:t>
      </w:r>
      <w:r>
        <w:rPr>
          <w:i/>
          <w:iCs/>
        </w:rPr>
        <w:t>stopAttribution</w:t>
      </w:r>
      <w:r>
        <w:t xml:space="preserve">, </w:t>
      </w:r>
      <w:r>
        <w:rPr>
          <w:i/>
          <w:iCs/>
        </w:rPr>
        <w:t>abortAttribution</w:t>
      </w:r>
      <w:r>
        <w:t xml:space="preserve">, </w:t>
      </w:r>
      <w:r>
        <w:rPr>
          <w:i/>
          <w:iCs/>
        </w:rPr>
        <w:t>pauseAttribution</w:t>
      </w:r>
      <w:r>
        <w:t xml:space="preserve"> e </w:t>
      </w:r>
      <w:r>
        <w:rPr>
          <w:i/>
          <w:iCs/>
        </w:rPr>
        <w:t>resumeAttribution</w:t>
      </w:r>
      <w:r>
        <w:t>.</w:t>
      </w:r>
    </w:p>
    <w:p w14:paraId="0BAEDC5D" w14:textId="77777777" w:rsidR="008911D7" w:rsidRDefault="008911D7" w:rsidP="008911D7">
      <w:r>
        <w:t xml:space="preserve">Como alternativa ao uso de um dos papéis pré-definidos para o atributo </w:t>
      </w:r>
      <w:r>
        <w:rPr>
          <w:i/>
          <w:iCs/>
        </w:rPr>
        <w:t>role</w:t>
      </w:r>
      <w:r>
        <w:t xml:space="preserve">, é possível indicar o tipo de ação através de </w:t>
      </w:r>
      <w:r>
        <w:rPr>
          <w:i/>
          <w:iCs/>
        </w:rPr>
        <w:t>eventType</w:t>
      </w:r>
      <w:r>
        <w:t xml:space="preserve"> e </w:t>
      </w:r>
      <w:r>
        <w:rPr>
          <w:i/>
          <w:iCs/>
        </w:rPr>
        <w:t>actionType</w:t>
      </w:r>
      <w:r>
        <w:t xml:space="preserve">. O atributo </w:t>
      </w:r>
      <w:r>
        <w:rPr>
          <w:i/>
          <w:iCs/>
        </w:rPr>
        <w:t>eventType</w:t>
      </w:r>
      <w:r>
        <w:t xml:space="preserve"> pode ser </w:t>
      </w:r>
      <w:r>
        <w:rPr>
          <w:i/>
          <w:iCs/>
        </w:rPr>
        <w:t>presentation</w:t>
      </w:r>
      <w:r>
        <w:t xml:space="preserve"> ou </w:t>
      </w:r>
      <w:r>
        <w:rPr>
          <w:i/>
          <w:iCs/>
        </w:rPr>
        <w:t>atribution</w:t>
      </w:r>
      <w:r>
        <w:t xml:space="preserve">, e o atributo </w:t>
      </w:r>
      <w:r>
        <w:rPr>
          <w:i/>
          <w:iCs/>
        </w:rPr>
        <w:t>actionType</w:t>
      </w:r>
      <w:r>
        <w:t xml:space="preserve"> pode ser </w:t>
      </w:r>
      <w:r>
        <w:rPr>
          <w:i/>
          <w:iCs/>
        </w:rPr>
        <w:t>start</w:t>
      </w:r>
      <w:r>
        <w:t xml:space="preserve">, </w:t>
      </w:r>
      <w:r>
        <w:rPr>
          <w:i/>
          <w:iCs/>
        </w:rPr>
        <w:t>stop</w:t>
      </w:r>
      <w:r>
        <w:t xml:space="preserve">, </w:t>
      </w:r>
      <w:r>
        <w:rPr>
          <w:i/>
          <w:iCs/>
        </w:rPr>
        <w:t>abort</w:t>
      </w:r>
      <w:r>
        <w:t xml:space="preserve">, </w:t>
      </w:r>
      <w:r>
        <w:rPr>
          <w:i/>
          <w:iCs/>
        </w:rPr>
        <w:t>pause</w:t>
      </w:r>
      <w:r>
        <w:t xml:space="preserve"> e </w:t>
      </w:r>
      <w:r>
        <w:rPr>
          <w:i/>
          <w:iCs/>
        </w:rPr>
        <w:t>resume</w:t>
      </w:r>
      <w:r>
        <w:t xml:space="preserve">. Todas as possíveis ações que os atributos </w:t>
      </w:r>
      <w:r>
        <w:rPr>
          <w:i/>
          <w:iCs/>
        </w:rPr>
        <w:t>eventType</w:t>
      </w:r>
      <w:r>
        <w:t xml:space="preserve"> e </w:t>
      </w:r>
      <w:r>
        <w:rPr>
          <w:i/>
          <w:iCs/>
        </w:rPr>
        <w:t>actionType</w:t>
      </w:r>
      <w:r>
        <w:t xml:space="preserve"> definem podem ser expressas somente com o uso do atributo </w:t>
      </w:r>
      <w:r>
        <w:rPr>
          <w:i/>
          <w:iCs/>
        </w:rPr>
        <w:t>role</w:t>
      </w:r>
      <w:r>
        <w:t xml:space="preserve">, portanto, de forma semelhante ao elemento </w:t>
      </w:r>
      <w:r>
        <w:rPr>
          <w:i/>
          <w:iCs/>
        </w:rPr>
        <w:t>&lt;simpleCondition&gt;</w:t>
      </w:r>
      <w:r>
        <w:t xml:space="preserve">, os atributos </w:t>
      </w:r>
      <w:r>
        <w:rPr>
          <w:i/>
          <w:iCs/>
        </w:rPr>
        <w:t>eventType</w:t>
      </w:r>
      <w:r>
        <w:t xml:space="preserve"> e </w:t>
      </w:r>
      <w:r>
        <w:rPr>
          <w:i/>
          <w:iCs/>
        </w:rPr>
        <w:t>actionType</w:t>
      </w:r>
      <w:r>
        <w:t xml:space="preserve"> do elemento</w:t>
      </w:r>
      <w:r>
        <w:rPr>
          <w:i/>
          <w:iCs/>
        </w:rPr>
        <w:t xml:space="preserve"> &lt;simpleAction&gt;</w:t>
      </w:r>
      <w:r>
        <w:t xml:space="preserve"> não integram o perfil DR da NCL.</w:t>
      </w:r>
    </w:p>
    <w:p w14:paraId="4E48A045" w14:textId="77777777" w:rsidR="008911D7" w:rsidRDefault="008911D7" w:rsidP="008911D7">
      <w:r>
        <w:t xml:space="preserve">Outros atributos do </w:t>
      </w:r>
      <w:r>
        <w:rPr>
          <w:i/>
          <w:iCs/>
        </w:rPr>
        <w:t>&lt;simpleAction&gt;</w:t>
      </w:r>
      <w:r>
        <w:t xml:space="preserve"> são </w:t>
      </w:r>
      <w:r>
        <w:rPr>
          <w:i/>
          <w:iCs/>
        </w:rPr>
        <w:t>delay</w:t>
      </w:r>
      <w:r>
        <w:t xml:space="preserve">, que indica uma espera antes do disparo das ações, </w:t>
      </w:r>
      <w:r>
        <w:rPr>
          <w:i/>
          <w:iCs/>
        </w:rPr>
        <w:t>value</w:t>
      </w:r>
      <w:r>
        <w:t xml:space="preserve">, que define o valor que será atribuído à propriedade associada à ação e </w:t>
      </w:r>
      <w:r>
        <w:rPr>
          <w:i/>
          <w:iCs/>
        </w:rPr>
        <w:t>min</w:t>
      </w:r>
      <w:r>
        <w:t xml:space="preserve"> e </w:t>
      </w:r>
      <w:r>
        <w:rPr>
          <w:i/>
          <w:iCs/>
        </w:rPr>
        <w:t>max</w:t>
      </w:r>
      <w:r>
        <w:t xml:space="preserve"> que definem a cardinalidade das conexões permitidas pelo conector.</w:t>
      </w:r>
    </w:p>
    <w:p w14:paraId="533951A7" w14:textId="77777777" w:rsidR="008911D7" w:rsidRDefault="008911D7" w:rsidP="008911D7">
      <w:r>
        <w:t xml:space="preserve">Para o caso de eventos de atribuição outros dois atributos podem ser utilizados no </w:t>
      </w:r>
      <w:r>
        <w:rPr>
          <w:i/>
          <w:iCs/>
        </w:rPr>
        <w:t>&lt;simpleAction&gt;,</w:t>
      </w:r>
      <w:r>
        <w:t xml:space="preserve"> </w:t>
      </w:r>
      <w:r>
        <w:rPr>
          <w:i/>
          <w:iCs/>
        </w:rPr>
        <w:t>duration</w:t>
      </w:r>
      <w:r>
        <w:t xml:space="preserve"> e </w:t>
      </w:r>
      <w:r>
        <w:rPr>
          <w:i/>
          <w:iCs/>
        </w:rPr>
        <w:t>by</w:t>
      </w:r>
      <w:r>
        <w:t xml:space="preserve">, que possibilitam que uma atribuição </w:t>
      </w:r>
      <w:r>
        <w:lastRenderedPageBreak/>
        <w:t xml:space="preserve">seja realizada por um período explícito finito de tempo, indicado em </w:t>
      </w:r>
      <w:r>
        <w:rPr>
          <w:i/>
          <w:iCs/>
        </w:rPr>
        <w:t>duration</w:t>
      </w:r>
      <w:r>
        <w:t xml:space="preserve">, além de ser possível indicar a cadência com que a mudança de valor é realizada através do atributo </w:t>
      </w:r>
      <w:r>
        <w:rPr>
          <w:i/>
          <w:iCs/>
        </w:rPr>
        <w:t>by</w:t>
      </w:r>
      <w:r>
        <w:t xml:space="preserve">, que pode assumir um valor numérico ou </w:t>
      </w:r>
      <w:r>
        <w:rPr>
          <w:i/>
          <w:iCs/>
        </w:rPr>
        <w:t>indefinite</w:t>
      </w:r>
      <w:r>
        <w:t>, indicando que a cadência da transição de valor da propriedade deve ser a menor possível, idealmente linear. Esses dois atributos permitem a definição de animações de forma declarativa em NCL.</w:t>
      </w:r>
    </w:p>
    <w:p w14:paraId="58FE64A9" w14:textId="77777777" w:rsidR="001C1A3F" w:rsidRDefault="008911D7" w:rsidP="002619AA">
      <w:r>
        <w:t xml:space="preserve">Elementos </w:t>
      </w:r>
      <w:r>
        <w:rPr>
          <w:i/>
          <w:iCs/>
        </w:rPr>
        <w:t>&lt;simpleAction&gt;</w:t>
      </w:r>
      <w:r>
        <w:t xml:space="preserve"> podem ser disparados em conjunto, um após o outro na ordem em que foram definidos, através do elemento </w:t>
      </w:r>
      <w:r>
        <w:rPr>
          <w:i/>
          <w:iCs/>
        </w:rPr>
        <w:t>&lt;compoundAction&gt;</w:t>
      </w:r>
      <w:r>
        <w:t xml:space="preserve">. O atributo </w:t>
      </w:r>
      <w:r>
        <w:rPr>
          <w:i/>
          <w:iCs/>
        </w:rPr>
        <w:t>operator</w:t>
      </w:r>
      <w:r>
        <w:t xml:space="preserve"> do </w:t>
      </w:r>
      <w:r>
        <w:rPr>
          <w:i/>
          <w:iCs/>
        </w:rPr>
        <w:t>&lt;compoundAction&gt;</w:t>
      </w:r>
      <w:r>
        <w:t xml:space="preserve"> tem o status </w:t>
      </w:r>
      <w:r>
        <w:rPr>
          <w:i/>
          <w:iCs/>
        </w:rPr>
        <w:t>deprecated</w:t>
      </w:r>
      <w:r>
        <w:t xml:space="preserve"> na NCL 3.1, e não é suportado no perfil DR pois não existe o motivo de se manter compatibilidade com a NCL 3.0. O conector utilizado da Listagem 10, que exemplifica o uso de elementos de ligação, é apresentado na Listagem 12.</w:t>
      </w:r>
    </w:p>
    <w:tbl>
      <w:tblPr>
        <w:tblW w:w="0" w:type="auto"/>
        <w:tblInd w:w="-64" w:type="dxa"/>
        <w:tblLayout w:type="fixed"/>
        <w:tblCellMar>
          <w:top w:w="55" w:type="dxa"/>
          <w:left w:w="55" w:type="dxa"/>
          <w:bottom w:w="55" w:type="dxa"/>
          <w:right w:w="55" w:type="dxa"/>
        </w:tblCellMar>
        <w:tblLook w:val="0000" w:firstRow="0" w:lastRow="0" w:firstColumn="0" w:lastColumn="0" w:noHBand="0" w:noVBand="0"/>
      </w:tblPr>
      <w:tblGrid>
        <w:gridCol w:w="8039"/>
      </w:tblGrid>
      <w:tr w:rsidR="008911D7" w14:paraId="6DB43228" w14:textId="77777777" w:rsidTr="008911D7">
        <w:tc>
          <w:tcPr>
            <w:tcW w:w="8039" w:type="dxa"/>
            <w:tcBorders>
              <w:top w:val="single" w:sz="2" w:space="0" w:color="000000"/>
              <w:left w:val="single" w:sz="2" w:space="0" w:color="000000"/>
              <w:bottom w:val="single" w:sz="2" w:space="0" w:color="000000"/>
              <w:right w:val="single" w:sz="2" w:space="0" w:color="000000"/>
            </w:tcBorders>
            <w:shd w:val="clear" w:color="auto" w:fill="auto"/>
          </w:tcPr>
          <w:p w14:paraId="32687DF0" w14:textId="77777777" w:rsidR="008911D7" w:rsidRDefault="008911D7" w:rsidP="008911D7">
            <w:pPr>
              <w:pStyle w:val="Textbody"/>
              <w:keepNext/>
              <w:ind w:firstLine="0"/>
              <w:jc w:val="left"/>
            </w:pPr>
            <w:r w:rsidRPr="000A4DB9">
              <w:rPr>
                <w:rFonts w:ascii="Liberation Mono" w:hAnsi="Liberation Mono" w:cs="Liberation Mono"/>
                <w:sz w:val="20"/>
                <w:szCs w:val="20"/>
                <w:lang w:val="en-US"/>
              </w:rPr>
              <w:t>&lt;ncl id="main"&gt;</w:t>
            </w:r>
            <w:r w:rsidRPr="000A4DB9">
              <w:rPr>
                <w:rFonts w:ascii="Liberation Mono" w:hAnsi="Liberation Mono" w:cs="Liberation Mono"/>
                <w:sz w:val="20"/>
                <w:szCs w:val="20"/>
                <w:lang w:val="en-US"/>
              </w:rPr>
              <w:br/>
              <w:t xml:space="preserve">  &lt;head&gt;</w:t>
            </w:r>
            <w:r w:rsidRPr="000A4DB9">
              <w:rPr>
                <w:rFonts w:ascii="Liberation Mono" w:hAnsi="Liberation Mono" w:cs="Liberation Mono"/>
                <w:sz w:val="20"/>
                <w:szCs w:val="20"/>
                <w:lang w:val="en-US"/>
              </w:rPr>
              <w:br/>
              <w:t xml:space="preserve">    &lt;connectorBase&gt;</w:t>
            </w:r>
            <w:r w:rsidRPr="000A4DB9">
              <w:rPr>
                <w:rFonts w:ascii="Liberation Mono" w:hAnsi="Liberation Mono" w:cs="Liberation Mono"/>
                <w:sz w:val="20"/>
                <w:szCs w:val="20"/>
                <w:lang w:val="en-US"/>
              </w:rPr>
              <w:br/>
              <w:t xml:space="preserve">      &lt;causalConnector id="onBeginStart_delay"&gt;</w:t>
            </w:r>
            <w:r w:rsidRPr="000A4DB9">
              <w:rPr>
                <w:rFonts w:ascii="Liberation Mono" w:hAnsi="Liberation Mono" w:cs="Liberation Mono"/>
                <w:sz w:val="20"/>
                <w:szCs w:val="20"/>
                <w:lang w:val="en-US"/>
              </w:rPr>
              <w:br/>
              <w:t xml:space="preserve">        &lt;connectorParam name="delay"/&gt; </w:t>
            </w:r>
            <w:r w:rsidRPr="000A4DB9">
              <w:rPr>
                <w:rFonts w:ascii="Liberation Mono" w:hAnsi="Liberation Mono" w:cs="Liberation Mono"/>
                <w:sz w:val="20"/>
                <w:szCs w:val="20"/>
                <w:lang w:val="en-US"/>
              </w:rPr>
              <w:br/>
              <w:t xml:space="preserve">        &lt;simpleCondition role="onBegin"/&gt;</w:t>
            </w:r>
            <w:r w:rsidRPr="000A4DB9">
              <w:rPr>
                <w:rFonts w:ascii="Liberation Mono" w:hAnsi="Liberation Mono" w:cs="Liberation Mono"/>
                <w:sz w:val="20"/>
                <w:szCs w:val="20"/>
                <w:lang w:val="en-US"/>
              </w:rPr>
              <w:br/>
              <w:t xml:space="preserve">        &lt;simpleAction role="start" delay="$delay" max="unbounded"/&gt;</w:t>
            </w:r>
            <w:r w:rsidRPr="000A4DB9">
              <w:rPr>
                <w:rFonts w:ascii="Liberation Mono" w:hAnsi="Liberation Mono" w:cs="Liberation Mono"/>
                <w:sz w:val="20"/>
                <w:szCs w:val="20"/>
                <w:lang w:val="en-US"/>
              </w:rPr>
              <w:br/>
              <w:t xml:space="preserve">      &lt;/causalConnector&gt;</w:t>
            </w:r>
            <w:r w:rsidRPr="000A4DB9">
              <w:rPr>
                <w:rFonts w:ascii="Liberation Mono" w:hAnsi="Liberation Mono" w:cs="Liberation Mono"/>
                <w:sz w:val="20"/>
                <w:szCs w:val="20"/>
                <w:lang w:val="en-US"/>
              </w:rPr>
              <w:br/>
              <w:t xml:space="preserve">    &lt;/connectorBase&gt;</w:t>
            </w:r>
            <w:r w:rsidRPr="000A4DB9">
              <w:rPr>
                <w:rFonts w:ascii="Liberation Mono" w:hAnsi="Liberation Mono" w:cs="Liberation Mono"/>
                <w:sz w:val="20"/>
                <w:szCs w:val="20"/>
                <w:lang w:val="en-US"/>
              </w:rPr>
              <w:br/>
              <w:t xml:space="preserve">  &lt;/head&gt;</w:t>
            </w:r>
            <w:r w:rsidRPr="000A4DB9">
              <w:rPr>
                <w:rFonts w:ascii="Liberation Mono" w:hAnsi="Liberation Mono" w:cs="Liberation Mono"/>
                <w:sz w:val="20"/>
                <w:szCs w:val="20"/>
                <w:lang w:val="en-US"/>
              </w:rPr>
              <w:br/>
              <w:t xml:space="preserve">  ...</w:t>
            </w:r>
            <w:r w:rsidRPr="000A4DB9">
              <w:rPr>
                <w:rFonts w:ascii="Liberation Mono" w:hAnsi="Liberation Mono" w:cs="Liberation Mono"/>
                <w:sz w:val="20"/>
                <w:szCs w:val="20"/>
                <w:lang w:val="en-US"/>
              </w:rPr>
              <w:br/>
            </w:r>
            <w:r>
              <w:rPr>
                <w:rFonts w:ascii="Liberation Mono" w:hAnsi="Liberation Mono" w:cs="Liberation Mono"/>
                <w:sz w:val="20"/>
                <w:szCs w:val="20"/>
              </w:rPr>
              <w:t>&lt;/ncl&gt;</w:t>
            </w:r>
          </w:p>
        </w:tc>
      </w:tr>
    </w:tbl>
    <w:p w14:paraId="34F51DCC" w14:textId="77777777" w:rsidR="008911D7" w:rsidRPr="008911D7" w:rsidRDefault="008911D7" w:rsidP="008911D7">
      <w:pPr>
        <w:pStyle w:val="Caption"/>
        <w:ind w:firstLine="0"/>
        <w:rPr>
          <w:rFonts w:ascii="Arial" w:hAnsi="Arial" w:cs="Arial"/>
          <w:b w:val="0"/>
          <w:sz w:val="20"/>
        </w:rPr>
      </w:pPr>
      <w:bookmarkStart w:id="352" w:name="_Toc422306061"/>
      <w:bookmarkStart w:id="353" w:name="_Toc422745681"/>
      <w:bookmarkStart w:id="354" w:name="_Toc422755813"/>
      <w:r w:rsidRPr="008911D7">
        <w:rPr>
          <w:rFonts w:ascii="Arial" w:hAnsi="Arial" w:cs="Arial"/>
          <w:b w:val="0"/>
          <w:sz w:val="20"/>
        </w:rPr>
        <w:t xml:space="preserve">Listagem </w:t>
      </w:r>
      <w:r w:rsidRPr="008911D7">
        <w:rPr>
          <w:rFonts w:ascii="Arial" w:hAnsi="Arial" w:cs="Arial"/>
          <w:b w:val="0"/>
          <w:sz w:val="20"/>
        </w:rPr>
        <w:fldChar w:fldCharType="begin"/>
      </w:r>
      <w:r w:rsidRPr="008911D7">
        <w:rPr>
          <w:rFonts w:ascii="Arial" w:hAnsi="Arial" w:cs="Arial"/>
          <w:b w:val="0"/>
          <w:sz w:val="20"/>
        </w:rPr>
        <w:instrText xml:space="preserve"> SEQ Listagem \* ARABIC </w:instrText>
      </w:r>
      <w:r w:rsidRPr="008911D7">
        <w:rPr>
          <w:rFonts w:ascii="Arial" w:hAnsi="Arial" w:cs="Arial"/>
          <w:b w:val="0"/>
          <w:sz w:val="20"/>
        </w:rPr>
        <w:fldChar w:fldCharType="separate"/>
      </w:r>
      <w:r w:rsidR="007241F2">
        <w:rPr>
          <w:rFonts w:ascii="Arial" w:hAnsi="Arial" w:cs="Arial"/>
          <w:b w:val="0"/>
          <w:noProof/>
          <w:sz w:val="20"/>
        </w:rPr>
        <w:t>12</w:t>
      </w:r>
      <w:r w:rsidRPr="008911D7">
        <w:rPr>
          <w:rFonts w:ascii="Arial" w:hAnsi="Arial" w:cs="Arial"/>
          <w:b w:val="0"/>
          <w:sz w:val="20"/>
        </w:rPr>
        <w:fldChar w:fldCharType="end"/>
      </w:r>
      <w:r w:rsidRPr="008911D7">
        <w:rPr>
          <w:rFonts w:ascii="Arial" w:hAnsi="Arial" w:cs="Arial"/>
          <w:b w:val="0"/>
          <w:sz w:val="20"/>
        </w:rPr>
        <w:t>. Código contendo um exemplo da definição de um conector.</w:t>
      </w:r>
      <w:bookmarkEnd w:id="352"/>
      <w:bookmarkEnd w:id="353"/>
      <w:bookmarkEnd w:id="354"/>
    </w:p>
    <w:p w14:paraId="3A84D8ED" w14:textId="1114CC08" w:rsidR="008911D7" w:rsidRDefault="008911D7" w:rsidP="008911D7">
      <w:r>
        <w:t>Os conectores são uma funcionalidade essencial para a criação de elos entre os objetos da apresentação e são</w:t>
      </w:r>
      <w:r w:rsidR="008F54FB">
        <w:t>,</w:t>
      </w:r>
      <w:r>
        <w:t xml:space="preserve"> portanto</w:t>
      </w:r>
      <w:r w:rsidR="008F54FB">
        <w:t>,</w:t>
      </w:r>
      <w:r>
        <w:t xml:space="preserve"> uma funcionalidade essencial da NCL, estan</w:t>
      </w:r>
      <w:r w:rsidR="002619AA">
        <w:t>do presente em todos os perfis.</w:t>
      </w:r>
    </w:p>
    <w:p w14:paraId="1582D052" w14:textId="77777777" w:rsidR="008911D7" w:rsidRDefault="008911D7" w:rsidP="008911D7">
      <w:r>
        <w:t xml:space="preserve">Os elementos conectores presentes no perfil EDTV e não presentes no perfil NCL DR são o atributo </w:t>
      </w:r>
      <w:r>
        <w:rPr>
          <w:i/>
          <w:iCs/>
        </w:rPr>
        <w:t>operator</w:t>
      </w:r>
      <w:r>
        <w:t xml:space="preserve"> do elemento </w:t>
      </w:r>
      <w:r>
        <w:rPr>
          <w:i/>
          <w:iCs/>
        </w:rPr>
        <w:t>&lt;compoundAction&gt;, os atributos eventType</w:t>
      </w:r>
      <w:r>
        <w:t xml:space="preserve"> e </w:t>
      </w:r>
      <w:r>
        <w:rPr>
          <w:i/>
          <w:iCs/>
        </w:rPr>
        <w:t>transition</w:t>
      </w:r>
      <w:r>
        <w:t xml:space="preserve"> do elemento</w:t>
      </w:r>
      <w:r>
        <w:rPr>
          <w:i/>
          <w:iCs/>
        </w:rPr>
        <w:t xml:space="preserve"> &lt;simpleCondition&gt;</w:t>
      </w:r>
      <w:r>
        <w:t xml:space="preserve"> e os atributos </w:t>
      </w:r>
      <w:r>
        <w:rPr>
          <w:i/>
          <w:iCs/>
        </w:rPr>
        <w:t>eventType</w:t>
      </w:r>
      <w:r>
        <w:t xml:space="preserve"> e </w:t>
      </w:r>
      <w:r>
        <w:rPr>
          <w:i/>
          <w:iCs/>
        </w:rPr>
        <w:t>actionType</w:t>
      </w:r>
      <w:r>
        <w:t xml:space="preserve"> do elemento </w:t>
      </w:r>
      <w:r>
        <w:rPr>
          <w:i/>
          <w:iCs/>
        </w:rPr>
        <w:t>&lt;simpleAction&gt;</w:t>
      </w:r>
      <w:r>
        <w:t xml:space="preserve">, considerados </w:t>
      </w:r>
      <w:r w:rsidR="004D6B81">
        <w:t>açúcares sintáticos. A Tabela 21</w:t>
      </w:r>
      <w:r>
        <w:t xml:space="preserve"> compara a presença dos conectores nos diferentes perfis.</w:t>
      </w:r>
    </w:p>
    <w:tbl>
      <w:tblPr>
        <w:tblW w:w="0" w:type="auto"/>
        <w:tblInd w:w="-109" w:type="dxa"/>
        <w:tblLayout w:type="fixed"/>
        <w:tblCellMar>
          <w:left w:w="10" w:type="dxa"/>
          <w:right w:w="10" w:type="dxa"/>
        </w:tblCellMar>
        <w:tblLook w:val="0000" w:firstRow="0" w:lastRow="0" w:firstColumn="0" w:lastColumn="0" w:noHBand="0" w:noVBand="0"/>
      </w:tblPr>
      <w:tblGrid>
        <w:gridCol w:w="3839"/>
        <w:gridCol w:w="4200"/>
      </w:tblGrid>
      <w:tr w:rsidR="008911D7" w:rsidRPr="001176E3" w14:paraId="16536A15" w14:textId="77777777" w:rsidTr="00552935">
        <w:tc>
          <w:tcPr>
            <w:tcW w:w="3839" w:type="dxa"/>
            <w:tcBorders>
              <w:top w:val="single" w:sz="2" w:space="0" w:color="000000"/>
              <w:left w:val="single" w:sz="2" w:space="0" w:color="000000"/>
              <w:bottom w:val="single" w:sz="2" w:space="0" w:color="000000"/>
            </w:tcBorders>
            <w:shd w:val="clear" w:color="auto" w:fill="auto"/>
          </w:tcPr>
          <w:p w14:paraId="567E938F" w14:textId="77777777" w:rsidR="008911D7" w:rsidRPr="001176E3" w:rsidRDefault="008911D7" w:rsidP="00552935">
            <w:pPr>
              <w:ind w:firstLine="0"/>
              <w:jc w:val="center"/>
            </w:pPr>
            <w:r w:rsidRPr="001176E3">
              <w:t>Perfil</w:t>
            </w:r>
          </w:p>
        </w:tc>
        <w:tc>
          <w:tcPr>
            <w:tcW w:w="4200" w:type="dxa"/>
            <w:tcBorders>
              <w:top w:val="single" w:sz="2" w:space="0" w:color="000000"/>
              <w:left w:val="single" w:sz="2" w:space="0" w:color="000000"/>
              <w:bottom w:val="single" w:sz="2" w:space="0" w:color="000000"/>
              <w:right w:val="single" w:sz="2" w:space="0" w:color="000000"/>
            </w:tcBorders>
            <w:shd w:val="clear" w:color="auto" w:fill="auto"/>
          </w:tcPr>
          <w:p w14:paraId="50EFB083" w14:textId="77777777" w:rsidR="008911D7" w:rsidRPr="001176E3" w:rsidRDefault="008911D7" w:rsidP="00552935">
            <w:pPr>
              <w:ind w:firstLine="0"/>
              <w:jc w:val="center"/>
            </w:pPr>
            <w:r w:rsidRPr="001176E3">
              <w:t>Presença</w:t>
            </w:r>
          </w:p>
        </w:tc>
      </w:tr>
      <w:tr w:rsidR="008911D7" w:rsidRPr="001176E3" w14:paraId="6A08A119" w14:textId="77777777" w:rsidTr="00552935">
        <w:tc>
          <w:tcPr>
            <w:tcW w:w="3839" w:type="dxa"/>
            <w:tcBorders>
              <w:left w:val="single" w:sz="2" w:space="0" w:color="000000"/>
              <w:bottom w:val="single" w:sz="2" w:space="0" w:color="000000"/>
            </w:tcBorders>
            <w:shd w:val="clear" w:color="auto" w:fill="auto"/>
          </w:tcPr>
          <w:p w14:paraId="19196EF7" w14:textId="77777777" w:rsidR="008911D7" w:rsidRPr="001176E3" w:rsidRDefault="008911D7" w:rsidP="00552935">
            <w:pPr>
              <w:ind w:firstLine="0"/>
              <w:jc w:val="center"/>
            </w:pPr>
            <w:r w:rsidRPr="001176E3">
              <w:t>EDTV</w:t>
            </w:r>
          </w:p>
        </w:tc>
        <w:tc>
          <w:tcPr>
            <w:tcW w:w="4200" w:type="dxa"/>
            <w:tcBorders>
              <w:left w:val="single" w:sz="2" w:space="0" w:color="000000"/>
              <w:bottom w:val="single" w:sz="2" w:space="0" w:color="000000"/>
              <w:right w:val="single" w:sz="2" w:space="0" w:color="000000"/>
            </w:tcBorders>
            <w:shd w:val="clear" w:color="auto" w:fill="auto"/>
          </w:tcPr>
          <w:p w14:paraId="7FC2AA35" w14:textId="77777777" w:rsidR="008911D7" w:rsidRPr="001176E3" w:rsidRDefault="008911D7" w:rsidP="00552935">
            <w:pPr>
              <w:ind w:firstLine="0"/>
              <w:jc w:val="center"/>
            </w:pPr>
            <w:r w:rsidRPr="001176E3">
              <w:t>SIM</w:t>
            </w:r>
          </w:p>
        </w:tc>
      </w:tr>
      <w:tr w:rsidR="008911D7" w:rsidRPr="001176E3" w14:paraId="4E7F36FD" w14:textId="77777777" w:rsidTr="00552935">
        <w:tc>
          <w:tcPr>
            <w:tcW w:w="3839" w:type="dxa"/>
            <w:tcBorders>
              <w:left w:val="single" w:sz="2" w:space="0" w:color="000000"/>
              <w:bottom w:val="single" w:sz="2" w:space="0" w:color="000000"/>
            </w:tcBorders>
            <w:shd w:val="clear" w:color="auto" w:fill="auto"/>
          </w:tcPr>
          <w:p w14:paraId="68192102" w14:textId="77777777" w:rsidR="008911D7" w:rsidRPr="001176E3" w:rsidRDefault="008911D7" w:rsidP="00552935">
            <w:pPr>
              <w:ind w:firstLine="0"/>
              <w:jc w:val="center"/>
            </w:pPr>
            <w:r w:rsidRPr="001176E3">
              <w:t>RawDTV</w:t>
            </w:r>
          </w:p>
        </w:tc>
        <w:tc>
          <w:tcPr>
            <w:tcW w:w="4200" w:type="dxa"/>
            <w:tcBorders>
              <w:left w:val="single" w:sz="2" w:space="0" w:color="000000"/>
              <w:bottom w:val="single" w:sz="2" w:space="0" w:color="000000"/>
              <w:right w:val="single" w:sz="2" w:space="0" w:color="000000"/>
            </w:tcBorders>
            <w:shd w:val="clear" w:color="auto" w:fill="auto"/>
          </w:tcPr>
          <w:p w14:paraId="27143D45" w14:textId="77777777" w:rsidR="008911D7" w:rsidRPr="001176E3" w:rsidRDefault="008911D7" w:rsidP="00552935">
            <w:pPr>
              <w:ind w:firstLine="0"/>
              <w:jc w:val="center"/>
            </w:pPr>
            <w:r>
              <w:t>SIM</w:t>
            </w:r>
          </w:p>
        </w:tc>
      </w:tr>
      <w:tr w:rsidR="008911D7" w:rsidRPr="001176E3" w14:paraId="56353EA4" w14:textId="77777777" w:rsidTr="00552935">
        <w:tc>
          <w:tcPr>
            <w:tcW w:w="3839" w:type="dxa"/>
            <w:tcBorders>
              <w:left w:val="single" w:sz="2" w:space="0" w:color="000000"/>
              <w:bottom w:val="single" w:sz="2" w:space="0" w:color="000000"/>
            </w:tcBorders>
            <w:shd w:val="clear" w:color="auto" w:fill="auto"/>
          </w:tcPr>
          <w:p w14:paraId="016D6739" w14:textId="77777777" w:rsidR="008911D7" w:rsidRPr="001176E3" w:rsidRDefault="008911D7" w:rsidP="00552935">
            <w:pPr>
              <w:ind w:firstLine="0"/>
              <w:jc w:val="center"/>
            </w:pPr>
            <w:r w:rsidRPr="001176E3">
              <w:t>DR</w:t>
            </w:r>
          </w:p>
        </w:tc>
        <w:tc>
          <w:tcPr>
            <w:tcW w:w="4200" w:type="dxa"/>
            <w:tcBorders>
              <w:left w:val="single" w:sz="2" w:space="0" w:color="000000"/>
              <w:bottom w:val="single" w:sz="2" w:space="0" w:color="000000"/>
              <w:right w:val="single" w:sz="2" w:space="0" w:color="000000"/>
            </w:tcBorders>
            <w:shd w:val="clear" w:color="auto" w:fill="auto"/>
          </w:tcPr>
          <w:p w14:paraId="5D1DAAFB" w14:textId="77777777" w:rsidR="008911D7" w:rsidRPr="001176E3" w:rsidRDefault="008911D7" w:rsidP="008911D7">
            <w:pPr>
              <w:keepNext/>
              <w:ind w:firstLine="0"/>
              <w:jc w:val="center"/>
            </w:pPr>
            <w:r>
              <w:t>SIM (com exceções)</w:t>
            </w:r>
          </w:p>
        </w:tc>
      </w:tr>
    </w:tbl>
    <w:p w14:paraId="53B10E9E" w14:textId="77777777" w:rsidR="008911D7" w:rsidRPr="008911D7" w:rsidRDefault="008911D7" w:rsidP="008911D7">
      <w:pPr>
        <w:pStyle w:val="Caption"/>
        <w:ind w:firstLine="0"/>
        <w:rPr>
          <w:rFonts w:ascii="Arial" w:hAnsi="Arial" w:cs="Arial"/>
          <w:b w:val="0"/>
          <w:sz w:val="20"/>
        </w:rPr>
      </w:pPr>
      <w:bookmarkStart w:id="355" w:name="_Toc422291228"/>
      <w:bookmarkStart w:id="356" w:name="_Toc422306292"/>
      <w:bookmarkStart w:id="357" w:name="_Toc422755841"/>
      <w:r w:rsidRPr="008911D7">
        <w:rPr>
          <w:rFonts w:ascii="Arial" w:hAnsi="Arial" w:cs="Arial"/>
          <w:b w:val="0"/>
          <w:sz w:val="20"/>
        </w:rPr>
        <w:lastRenderedPageBreak/>
        <w:t xml:space="preserve">Tabela </w:t>
      </w:r>
      <w:r w:rsidRPr="008911D7">
        <w:rPr>
          <w:rFonts w:ascii="Arial" w:hAnsi="Arial" w:cs="Arial"/>
          <w:b w:val="0"/>
          <w:sz w:val="20"/>
        </w:rPr>
        <w:fldChar w:fldCharType="begin"/>
      </w:r>
      <w:r w:rsidRPr="008911D7">
        <w:rPr>
          <w:rFonts w:ascii="Arial" w:hAnsi="Arial" w:cs="Arial"/>
          <w:b w:val="0"/>
          <w:sz w:val="20"/>
        </w:rPr>
        <w:instrText xml:space="preserve"> SEQ Tabela \* ARABIC </w:instrText>
      </w:r>
      <w:r w:rsidRPr="008911D7">
        <w:rPr>
          <w:rFonts w:ascii="Arial" w:hAnsi="Arial" w:cs="Arial"/>
          <w:b w:val="0"/>
          <w:sz w:val="20"/>
        </w:rPr>
        <w:fldChar w:fldCharType="separate"/>
      </w:r>
      <w:r w:rsidR="007241F2">
        <w:rPr>
          <w:rFonts w:ascii="Arial" w:hAnsi="Arial" w:cs="Arial"/>
          <w:b w:val="0"/>
          <w:noProof/>
          <w:sz w:val="20"/>
        </w:rPr>
        <w:t>21</w:t>
      </w:r>
      <w:r w:rsidRPr="008911D7">
        <w:rPr>
          <w:rFonts w:ascii="Arial" w:hAnsi="Arial" w:cs="Arial"/>
          <w:b w:val="0"/>
          <w:sz w:val="20"/>
        </w:rPr>
        <w:fldChar w:fldCharType="end"/>
      </w:r>
      <w:r w:rsidRPr="008911D7">
        <w:rPr>
          <w:rFonts w:ascii="Arial" w:hAnsi="Arial" w:cs="Arial"/>
          <w:b w:val="0"/>
          <w:sz w:val="20"/>
        </w:rPr>
        <w:t>. Presença dos conectores nos diferentes perfis.</w:t>
      </w:r>
      <w:bookmarkEnd w:id="355"/>
      <w:bookmarkEnd w:id="356"/>
      <w:bookmarkEnd w:id="357"/>
    </w:p>
    <w:p w14:paraId="4A8A9299" w14:textId="77777777" w:rsidR="008911D7" w:rsidRDefault="002619AA" w:rsidP="008911D7">
      <w:r>
        <w:t>A Tabela 2</w:t>
      </w:r>
      <w:r w:rsidR="004D6B81">
        <w:t>2</w:t>
      </w:r>
      <w:r w:rsidR="008911D7">
        <w:t xml:space="preserve"> apresenta os elementos conectores, seus filhos e atributos.</w:t>
      </w:r>
    </w:p>
    <w:tbl>
      <w:tblPr>
        <w:tblW w:w="0" w:type="auto"/>
        <w:tblInd w:w="-102" w:type="dxa"/>
        <w:tblLayout w:type="fixed"/>
        <w:tblCellMar>
          <w:left w:w="113" w:type="dxa"/>
        </w:tblCellMar>
        <w:tblLook w:val="0000" w:firstRow="0" w:lastRow="0" w:firstColumn="0" w:lastColumn="0" w:noHBand="0" w:noVBand="0"/>
      </w:tblPr>
      <w:tblGrid>
        <w:gridCol w:w="2495"/>
        <w:gridCol w:w="2520"/>
        <w:gridCol w:w="3120"/>
      </w:tblGrid>
      <w:tr w:rsidR="008911D7" w14:paraId="11AAC21B" w14:textId="77777777" w:rsidTr="002619AA">
        <w:tc>
          <w:tcPr>
            <w:tcW w:w="2495" w:type="dxa"/>
            <w:tcBorders>
              <w:top w:val="single" w:sz="4" w:space="0" w:color="00000A"/>
              <w:left w:val="single" w:sz="4" w:space="0" w:color="00000A"/>
              <w:bottom w:val="single" w:sz="4" w:space="0" w:color="00000A"/>
            </w:tcBorders>
            <w:shd w:val="clear" w:color="auto" w:fill="auto"/>
          </w:tcPr>
          <w:p w14:paraId="4126D132" w14:textId="77777777" w:rsidR="008911D7" w:rsidRDefault="008C11DD" w:rsidP="002619AA">
            <w:pPr>
              <w:ind w:firstLine="0"/>
              <w:jc w:val="center"/>
            </w:pPr>
            <w:r>
              <w:t>Elementos</w:t>
            </w:r>
          </w:p>
        </w:tc>
        <w:tc>
          <w:tcPr>
            <w:tcW w:w="2520" w:type="dxa"/>
            <w:tcBorders>
              <w:top w:val="single" w:sz="4" w:space="0" w:color="00000A"/>
              <w:left w:val="single" w:sz="4" w:space="0" w:color="00000A"/>
              <w:bottom w:val="single" w:sz="4" w:space="0" w:color="00000A"/>
            </w:tcBorders>
            <w:shd w:val="clear" w:color="auto" w:fill="auto"/>
          </w:tcPr>
          <w:p w14:paraId="09344E4C" w14:textId="77777777" w:rsidR="008911D7" w:rsidRDefault="008911D7" w:rsidP="008C11DD">
            <w:pPr>
              <w:ind w:firstLine="0"/>
              <w:jc w:val="center"/>
            </w:pPr>
            <w:r>
              <w:t>A</w:t>
            </w:r>
            <w:r w:rsidR="008C11DD">
              <w:t>tributo</w:t>
            </w:r>
            <w:r>
              <w:t>s</w:t>
            </w:r>
          </w:p>
        </w:tc>
        <w:tc>
          <w:tcPr>
            <w:tcW w:w="3120" w:type="dxa"/>
            <w:tcBorders>
              <w:top w:val="single" w:sz="4" w:space="0" w:color="00000A"/>
              <w:left w:val="single" w:sz="4" w:space="0" w:color="00000A"/>
              <w:bottom w:val="single" w:sz="4" w:space="0" w:color="00000A"/>
              <w:right w:val="single" w:sz="4" w:space="0" w:color="00000A"/>
            </w:tcBorders>
            <w:shd w:val="clear" w:color="auto" w:fill="auto"/>
          </w:tcPr>
          <w:p w14:paraId="36AC7900" w14:textId="77777777" w:rsidR="008911D7" w:rsidRDefault="008C11DD" w:rsidP="002619AA">
            <w:pPr>
              <w:ind w:firstLine="0"/>
              <w:jc w:val="center"/>
            </w:pPr>
            <w:r>
              <w:t>Conteúdo</w:t>
            </w:r>
          </w:p>
        </w:tc>
      </w:tr>
      <w:tr w:rsidR="008911D7" w14:paraId="4D90A87F" w14:textId="77777777" w:rsidTr="002619AA">
        <w:tc>
          <w:tcPr>
            <w:tcW w:w="2495" w:type="dxa"/>
            <w:tcBorders>
              <w:top w:val="single" w:sz="4" w:space="0" w:color="00000A"/>
              <w:left w:val="single" w:sz="4" w:space="0" w:color="00000A"/>
              <w:bottom w:val="single" w:sz="4" w:space="0" w:color="00000A"/>
            </w:tcBorders>
            <w:shd w:val="clear" w:color="auto" w:fill="auto"/>
          </w:tcPr>
          <w:p w14:paraId="5EE535C3" w14:textId="77777777" w:rsidR="008911D7" w:rsidRDefault="008911D7" w:rsidP="008911D7">
            <w:pPr>
              <w:ind w:firstLine="0"/>
              <w:rPr>
                <w:i/>
                <w:iCs/>
                <w:szCs w:val="24"/>
              </w:rPr>
            </w:pPr>
            <w:proofErr w:type="gramStart"/>
            <w:r>
              <w:rPr>
                <w:i/>
                <w:iCs/>
                <w:szCs w:val="24"/>
              </w:rPr>
              <w:t>connectorBase</w:t>
            </w:r>
            <w:proofErr w:type="gramEnd"/>
          </w:p>
        </w:tc>
        <w:tc>
          <w:tcPr>
            <w:tcW w:w="2520" w:type="dxa"/>
            <w:tcBorders>
              <w:top w:val="single" w:sz="4" w:space="0" w:color="00000A"/>
              <w:left w:val="single" w:sz="4" w:space="0" w:color="00000A"/>
              <w:bottom w:val="single" w:sz="4" w:space="0" w:color="00000A"/>
            </w:tcBorders>
            <w:shd w:val="clear" w:color="auto" w:fill="auto"/>
          </w:tcPr>
          <w:p w14:paraId="1A4C5D46" w14:textId="77777777" w:rsidR="008911D7" w:rsidRDefault="008911D7" w:rsidP="002619AA">
            <w:pPr>
              <w:ind w:firstLine="0"/>
              <w:rPr>
                <w:i/>
                <w:iCs/>
                <w:szCs w:val="24"/>
              </w:rPr>
            </w:pPr>
            <w:r>
              <w:rPr>
                <w:i/>
                <w:iCs/>
                <w:szCs w:val="24"/>
              </w:rPr>
              <w:t>Id</w:t>
            </w:r>
          </w:p>
        </w:tc>
        <w:tc>
          <w:tcPr>
            <w:tcW w:w="3120" w:type="dxa"/>
            <w:tcBorders>
              <w:top w:val="single" w:sz="4" w:space="0" w:color="00000A"/>
              <w:left w:val="single" w:sz="4" w:space="0" w:color="00000A"/>
              <w:bottom w:val="single" w:sz="4" w:space="0" w:color="00000A"/>
              <w:right w:val="single" w:sz="4" w:space="0" w:color="00000A"/>
            </w:tcBorders>
            <w:shd w:val="clear" w:color="auto" w:fill="auto"/>
          </w:tcPr>
          <w:p w14:paraId="7EA2FB53" w14:textId="77777777" w:rsidR="008911D7" w:rsidRDefault="008911D7" w:rsidP="002619AA">
            <w:pPr>
              <w:ind w:firstLine="0"/>
            </w:pPr>
            <w:proofErr w:type="gramStart"/>
            <w:r>
              <w:rPr>
                <w:i/>
                <w:iCs/>
                <w:szCs w:val="24"/>
              </w:rPr>
              <w:t>causalConnector</w:t>
            </w:r>
            <w:proofErr w:type="gramEnd"/>
            <w:r>
              <w:rPr>
                <w:i/>
                <w:iCs/>
                <w:szCs w:val="24"/>
              </w:rPr>
              <w:t>*</w:t>
            </w:r>
          </w:p>
        </w:tc>
      </w:tr>
      <w:tr w:rsidR="008911D7" w14:paraId="7056F835" w14:textId="77777777" w:rsidTr="002619AA">
        <w:tc>
          <w:tcPr>
            <w:tcW w:w="2495" w:type="dxa"/>
            <w:tcBorders>
              <w:left w:val="single" w:sz="4" w:space="0" w:color="00000A"/>
              <w:bottom w:val="single" w:sz="4" w:space="0" w:color="00000A"/>
            </w:tcBorders>
            <w:shd w:val="clear" w:color="auto" w:fill="auto"/>
          </w:tcPr>
          <w:p w14:paraId="419CE807" w14:textId="77777777" w:rsidR="008911D7" w:rsidRDefault="008911D7" w:rsidP="008911D7">
            <w:pPr>
              <w:ind w:firstLine="0"/>
              <w:rPr>
                <w:i/>
                <w:iCs/>
                <w:szCs w:val="24"/>
              </w:rPr>
            </w:pPr>
            <w:proofErr w:type="gramStart"/>
            <w:r>
              <w:rPr>
                <w:i/>
                <w:iCs/>
                <w:szCs w:val="24"/>
              </w:rPr>
              <w:t>causalConnector</w:t>
            </w:r>
            <w:proofErr w:type="gramEnd"/>
          </w:p>
        </w:tc>
        <w:tc>
          <w:tcPr>
            <w:tcW w:w="2520" w:type="dxa"/>
            <w:tcBorders>
              <w:left w:val="single" w:sz="4" w:space="0" w:color="00000A"/>
              <w:bottom w:val="single" w:sz="4" w:space="0" w:color="00000A"/>
            </w:tcBorders>
            <w:shd w:val="clear" w:color="auto" w:fill="auto"/>
          </w:tcPr>
          <w:p w14:paraId="3B7E30DB" w14:textId="77777777" w:rsidR="008911D7" w:rsidRDefault="008911D7" w:rsidP="002619AA">
            <w:pPr>
              <w:ind w:firstLine="0"/>
              <w:rPr>
                <w:i/>
                <w:iCs/>
                <w:szCs w:val="24"/>
              </w:rPr>
            </w:pPr>
            <w:r>
              <w:rPr>
                <w:i/>
                <w:iCs/>
                <w:szCs w:val="24"/>
              </w:rPr>
              <w:t>Id</w:t>
            </w:r>
          </w:p>
        </w:tc>
        <w:tc>
          <w:tcPr>
            <w:tcW w:w="3120" w:type="dxa"/>
            <w:tcBorders>
              <w:left w:val="single" w:sz="4" w:space="0" w:color="00000A"/>
              <w:bottom w:val="single" w:sz="4" w:space="0" w:color="00000A"/>
              <w:right w:val="single" w:sz="4" w:space="0" w:color="00000A"/>
            </w:tcBorders>
            <w:shd w:val="clear" w:color="auto" w:fill="auto"/>
          </w:tcPr>
          <w:p w14:paraId="73251301" w14:textId="77777777" w:rsidR="008911D7" w:rsidRDefault="008911D7" w:rsidP="002619AA">
            <w:pPr>
              <w:ind w:firstLine="0"/>
            </w:pPr>
            <w:r>
              <w:rPr>
                <w:i/>
                <w:iCs/>
                <w:szCs w:val="24"/>
              </w:rPr>
              <w:t>(</w:t>
            </w:r>
            <w:proofErr w:type="gramStart"/>
            <w:r>
              <w:rPr>
                <w:i/>
                <w:iCs/>
                <w:szCs w:val="24"/>
              </w:rPr>
              <w:t>connectorParam</w:t>
            </w:r>
            <w:proofErr w:type="gramEnd"/>
            <w:r>
              <w:rPr>
                <w:i/>
                <w:iCs/>
                <w:szCs w:val="24"/>
              </w:rPr>
              <w:t>*, (simpleCondition | compoundCondition), (simpleAction | compoundAction))</w:t>
            </w:r>
          </w:p>
        </w:tc>
      </w:tr>
      <w:tr w:rsidR="008911D7" w14:paraId="044AFF5D" w14:textId="77777777" w:rsidTr="002619AA">
        <w:tc>
          <w:tcPr>
            <w:tcW w:w="2495" w:type="dxa"/>
            <w:tcBorders>
              <w:top w:val="single" w:sz="4" w:space="0" w:color="00000A"/>
              <w:left w:val="single" w:sz="4" w:space="0" w:color="00000A"/>
              <w:bottom w:val="single" w:sz="4" w:space="0" w:color="00000A"/>
            </w:tcBorders>
            <w:shd w:val="clear" w:color="auto" w:fill="auto"/>
          </w:tcPr>
          <w:p w14:paraId="537D0A5B" w14:textId="77777777" w:rsidR="008911D7" w:rsidRDefault="008911D7" w:rsidP="008911D7">
            <w:pPr>
              <w:ind w:firstLine="0"/>
              <w:rPr>
                <w:i/>
                <w:iCs/>
                <w:szCs w:val="24"/>
              </w:rPr>
            </w:pPr>
            <w:proofErr w:type="gramStart"/>
            <w:r>
              <w:rPr>
                <w:i/>
                <w:iCs/>
                <w:szCs w:val="24"/>
              </w:rPr>
              <w:t>connectorParam</w:t>
            </w:r>
            <w:proofErr w:type="gramEnd"/>
          </w:p>
        </w:tc>
        <w:tc>
          <w:tcPr>
            <w:tcW w:w="2520" w:type="dxa"/>
            <w:tcBorders>
              <w:top w:val="single" w:sz="4" w:space="0" w:color="00000A"/>
              <w:left w:val="single" w:sz="4" w:space="0" w:color="00000A"/>
              <w:bottom w:val="single" w:sz="4" w:space="0" w:color="00000A"/>
            </w:tcBorders>
            <w:shd w:val="clear" w:color="auto" w:fill="auto"/>
          </w:tcPr>
          <w:p w14:paraId="7F031DB2" w14:textId="77777777" w:rsidR="008911D7" w:rsidRDefault="008911D7" w:rsidP="002619AA">
            <w:pPr>
              <w:ind w:firstLine="0"/>
              <w:rPr>
                <w:i/>
                <w:iCs/>
                <w:szCs w:val="24"/>
              </w:rPr>
            </w:pPr>
            <w:proofErr w:type="gramStart"/>
            <w:r>
              <w:rPr>
                <w:i/>
                <w:iCs/>
                <w:szCs w:val="24"/>
              </w:rPr>
              <w:t>name</w:t>
            </w:r>
            <w:proofErr w:type="gramEnd"/>
            <w:r>
              <w:rPr>
                <w:i/>
                <w:iCs/>
                <w:szCs w:val="24"/>
              </w:rPr>
              <w:t>, type</w:t>
            </w:r>
          </w:p>
        </w:tc>
        <w:tc>
          <w:tcPr>
            <w:tcW w:w="3120" w:type="dxa"/>
            <w:tcBorders>
              <w:top w:val="single" w:sz="4" w:space="0" w:color="00000A"/>
              <w:left w:val="single" w:sz="4" w:space="0" w:color="00000A"/>
              <w:bottom w:val="single" w:sz="4" w:space="0" w:color="00000A"/>
              <w:right w:val="single" w:sz="4" w:space="0" w:color="00000A"/>
            </w:tcBorders>
            <w:shd w:val="clear" w:color="auto" w:fill="auto"/>
          </w:tcPr>
          <w:p w14:paraId="3597314C" w14:textId="77777777" w:rsidR="008911D7" w:rsidRDefault="008911D7" w:rsidP="002619AA">
            <w:pPr>
              <w:ind w:firstLine="0"/>
            </w:pPr>
            <w:r>
              <w:rPr>
                <w:i/>
                <w:iCs/>
                <w:szCs w:val="24"/>
              </w:rPr>
              <w:t>Empty</w:t>
            </w:r>
          </w:p>
        </w:tc>
      </w:tr>
      <w:tr w:rsidR="008911D7" w14:paraId="4DAF98F9" w14:textId="77777777" w:rsidTr="002619AA">
        <w:tc>
          <w:tcPr>
            <w:tcW w:w="2495" w:type="dxa"/>
            <w:tcBorders>
              <w:top w:val="single" w:sz="4" w:space="0" w:color="00000A"/>
              <w:left w:val="single" w:sz="4" w:space="0" w:color="00000A"/>
              <w:bottom w:val="single" w:sz="4" w:space="0" w:color="00000A"/>
            </w:tcBorders>
            <w:shd w:val="clear" w:color="auto" w:fill="auto"/>
          </w:tcPr>
          <w:p w14:paraId="4C334297" w14:textId="77777777" w:rsidR="008911D7" w:rsidRDefault="008911D7" w:rsidP="008911D7">
            <w:pPr>
              <w:ind w:firstLine="0"/>
              <w:rPr>
                <w:i/>
                <w:iCs/>
                <w:szCs w:val="24"/>
              </w:rPr>
            </w:pPr>
            <w:proofErr w:type="gramStart"/>
            <w:r>
              <w:rPr>
                <w:i/>
                <w:iCs/>
                <w:szCs w:val="24"/>
              </w:rPr>
              <w:t>simpleCondition</w:t>
            </w:r>
            <w:proofErr w:type="gramEnd"/>
          </w:p>
        </w:tc>
        <w:tc>
          <w:tcPr>
            <w:tcW w:w="2520" w:type="dxa"/>
            <w:tcBorders>
              <w:top w:val="single" w:sz="4" w:space="0" w:color="00000A"/>
              <w:left w:val="single" w:sz="4" w:space="0" w:color="00000A"/>
              <w:bottom w:val="single" w:sz="4" w:space="0" w:color="00000A"/>
            </w:tcBorders>
            <w:shd w:val="clear" w:color="auto" w:fill="auto"/>
          </w:tcPr>
          <w:p w14:paraId="658E7059" w14:textId="77777777" w:rsidR="008911D7" w:rsidRPr="000A4DB9" w:rsidRDefault="008911D7" w:rsidP="002619AA">
            <w:pPr>
              <w:ind w:firstLine="0"/>
              <w:rPr>
                <w:i/>
                <w:iCs/>
                <w:szCs w:val="24"/>
                <w:lang w:val="en-US"/>
              </w:rPr>
            </w:pPr>
            <w:r w:rsidRPr="000A4DB9">
              <w:rPr>
                <w:i/>
                <w:iCs/>
                <w:szCs w:val="24"/>
                <w:lang w:val="en-US"/>
              </w:rPr>
              <w:t xml:space="preserve">role, delay, </w:t>
            </w:r>
            <w:r w:rsidRPr="000A4DB9">
              <w:rPr>
                <w:i/>
                <w:iCs/>
                <w:strike/>
                <w:szCs w:val="24"/>
                <w:lang w:val="en-US"/>
              </w:rPr>
              <w:t>eventType</w:t>
            </w:r>
            <w:r w:rsidRPr="000A4DB9">
              <w:rPr>
                <w:i/>
                <w:iCs/>
                <w:szCs w:val="24"/>
                <w:lang w:val="en-US"/>
              </w:rPr>
              <w:t xml:space="preserve">, key, </w:t>
            </w:r>
            <w:r w:rsidRPr="000A4DB9">
              <w:rPr>
                <w:i/>
                <w:iCs/>
                <w:strike/>
                <w:szCs w:val="24"/>
                <w:lang w:val="en-US"/>
              </w:rPr>
              <w:t>transition</w:t>
            </w:r>
            <w:r w:rsidRPr="000A4DB9">
              <w:rPr>
                <w:i/>
                <w:iCs/>
                <w:szCs w:val="24"/>
                <w:lang w:val="en-US"/>
              </w:rPr>
              <w:t>, min, max, qualifier</w:t>
            </w:r>
          </w:p>
        </w:tc>
        <w:tc>
          <w:tcPr>
            <w:tcW w:w="3120" w:type="dxa"/>
            <w:tcBorders>
              <w:top w:val="single" w:sz="4" w:space="0" w:color="00000A"/>
              <w:left w:val="single" w:sz="4" w:space="0" w:color="00000A"/>
              <w:bottom w:val="single" w:sz="4" w:space="0" w:color="00000A"/>
              <w:right w:val="single" w:sz="4" w:space="0" w:color="00000A"/>
            </w:tcBorders>
            <w:shd w:val="clear" w:color="auto" w:fill="auto"/>
          </w:tcPr>
          <w:p w14:paraId="2478E9D7" w14:textId="77777777" w:rsidR="008911D7" w:rsidRDefault="008911D7" w:rsidP="002619AA">
            <w:pPr>
              <w:ind w:firstLine="0"/>
            </w:pPr>
            <w:r>
              <w:rPr>
                <w:i/>
                <w:iCs/>
                <w:szCs w:val="24"/>
              </w:rPr>
              <w:t>Empty</w:t>
            </w:r>
          </w:p>
        </w:tc>
      </w:tr>
      <w:tr w:rsidR="008911D7" w14:paraId="6B5384AB" w14:textId="77777777" w:rsidTr="002619AA">
        <w:tc>
          <w:tcPr>
            <w:tcW w:w="2495" w:type="dxa"/>
            <w:tcBorders>
              <w:top w:val="single" w:sz="4" w:space="0" w:color="00000A"/>
              <w:left w:val="single" w:sz="4" w:space="0" w:color="00000A"/>
              <w:bottom w:val="single" w:sz="4" w:space="0" w:color="00000A"/>
            </w:tcBorders>
            <w:shd w:val="clear" w:color="auto" w:fill="auto"/>
          </w:tcPr>
          <w:p w14:paraId="648C6750" w14:textId="77777777" w:rsidR="008911D7" w:rsidRDefault="008911D7" w:rsidP="008911D7">
            <w:pPr>
              <w:ind w:firstLine="0"/>
              <w:rPr>
                <w:i/>
                <w:iCs/>
                <w:szCs w:val="24"/>
              </w:rPr>
            </w:pPr>
            <w:proofErr w:type="gramStart"/>
            <w:r>
              <w:rPr>
                <w:i/>
                <w:iCs/>
                <w:szCs w:val="24"/>
              </w:rPr>
              <w:t>compoundCondition</w:t>
            </w:r>
            <w:proofErr w:type="gramEnd"/>
          </w:p>
        </w:tc>
        <w:tc>
          <w:tcPr>
            <w:tcW w:w="2520" w:type="dxa"/>
            <w:tcBorders>
              <w:top w:val="single" w:sz="4" w:space="0" w:color="00000A"/>
              <w:left w:val="single" w:sz="4" w:space="0" w:color="00000A"/>
              <w:bottom w:val="single" w:sz="4" w:space="0" w:color="00000A"/>
            </w:tcBorders>
            <w:shd w:val="clear" w:color="auto" w:fill="auto"/>
          </w:tcPr>
          <w:p w14:paraId="7964669D" w14:textId="77777777" w:rsidR="008911D7" w:rsidRDefault="008911D7" w:rsidP="002619AA">
            <w:pPr>
              <w:ind w:firstLine="0"/>
              <w:rPr>
                <w:i/>
                <w:iCs/>
                <w:szCs w:val="24"/>
              </w:rPr>
            </w:pPr>
            <w:proofErr w:type="gramStart"/>
            <w:r>
              <w:rPr>
                <w:i/>
                <w:iCs/>
                <w:szCs w:val="24"/>
              </w:rPr>
              <w:t>operator</w:t>
            </w:r>
            <w:proofErr w:type="gramEnd"/>
            <w:r>
              <w:rPr>
                <w:i/>
                <w:iCs/>
                <w:szCs w:val="24"/>
              </w:rPr>
              <w:t>, delay</w:t>
            </w:r>
          </w:p>
        </w:tc>
        <w:tc>
          <w:tcPr>
            <w:tcW w:w="3120" w:type="dxa"/>
            <w:tcBorders>
              <w:top w:val="single" w:sz="4" w:space="0" w:color="00000A"/>
              <w:left w:val="single" w:sz="4" w:space="0" w:color="00000A"/>
              <w:bottom w:val="single" w:sz="4" w:space="0" w:color="00000A"/>
              <w:right w:val="single" w:sz="4" w:space="0" w:color="00000A"/>
            </w:tcBorders>
            <w:shd w:val="clear" w:color="auto" w:fill="auto"/>
          </w:tcPr>
          <w:p w14:paraId="1BC18D39" w14:textId="77777777" w:rsidR="008911D7" w:rsidRDefault="008911D7" w:rsidP="002619AA">
            <w:pPr>
              <w:ind w:firstLine="0"/>
            </w:pPr>
            <w:r>
              <w:rPr>
                <w:i/>
                <w:iCs/>
                <w:szCs w:val="24"/>
              </w:rPr>
              <w:t xml:space="preserve">((simpleCondition | </w:t>
            </w:r>
            <w:proofErr w:type="gramStart"/>
            <w:r>
              <w:rPr>
                <w:i/>
                <w:iCs/>
                <w:szCs w:val="24"/>
              </w:rPr>
              <w:t>compoundCondition)+</w:t>
            </w:r>
            <w:proofErr w:type="gramEnd"/>
            <w:r>
              <w:rPr>
                <w:i/>
                <w:iCs/>
                <w:szCs w:val="24"/>
              </w:rPr>
              <w:t>, (assessmentStatement | compoundStatement)*)</w:t>
            </w:r>
          </w:p>
        </w:tc>
      </w:tr>
      <w:tr w:rsidR="008911D7" w14:paraId="3F73A724" w14:textId="77777777" w:rsidTr="002619AA">
        <w:tc>
          <w:tcPr>
            <w:tcW w:w="2495" w:type="dxa"/>
            <w:tcBorders>
              <w:top w:val="single" w:sz="4" w:space="0" w:color="00000A"/>
              <w:left w:val="single" w:sz="4" w:space="0" w:color="00000A"/>
              <w:bottom w:val="single" w:sz="4" w:space="0" w:color="00000A"/>
            </w:tcBorders>
            <w:shd w:val="clear" w:color="auto" w:fill="auto"/>
          </w:tcPr>
          <w:p w14:paraId="7E158077" w14:textId="77777777" w:rsidR="008911D7" w:rsidRDefault="008911D7" w:rsidP="008911D7">
            <w:pPr>
              <w:ind w:firstLine="0"/>
              <w:rPr>
                <w:i/>
                <w:iCs/>
                <w:szCs w:val="24"/>
              </w:rPr>
            </w:pPr>
            <w:proofErr w:type="gramStart"/>
            <w:r>
              <w:rPr>
                <w:i/>
                <w:iCs/>
                <w:szCs w:val="24"/>
              </w:rPr>
              <w:t>simpleAction</w:t>
            </w:r>
            <w:proofErr w:type="gramEnd"/>
          </w:p>
        </w:tc>
        <w:tc>
          <w:tcPr>
            <w:tcW w:w="2520" w:type="dxa"/>
            <w:tcBorders>
              <w:top w:val="single" w:sz="4" w:space="0" w:color="00000A"/>
              <w:left w:val="single" w:sz="4" w:space="0" w:color="00000A"/>
              <w:bottom w:val="single" w:sz="4" w:space="0" w:color="00000A"/>
            </w:tcBorders>
            <w:shd w:val="clear" w:color="auto" w:fill="auto"/>
          </w:tcPr>
          <w:p w14:paraId="19EE4840" w14:textId="77777777" w:rsidR="008911D7" w:rsidRPr="000A4DB9" w:rsidRDefault="008911D7" w:rsidP="002619AA">
            <w:pPr>
              <w:ind w:firstLine="0"/>
              <w:rPr>
                <w:i/>
                <w:iCs/>
                <w:szCs w:val="24"/>
                <w:lang w:val="en-US"/>
              </w:rPr>
            </w:pPr>
            <w:r w:rsidRPr="000A4DB9">
              <w:rPr>
                <w:i/>
                <w:iCs/>
                <w:szCs w:val="24"/>
                <w:lang w:val="en-US"/>
              </w:rPr>
              <w:t xml:space="preserve">role, delay, </w:t>
            </w:r>
            <w:r w:rsidRPr="000A4DB9">
              <w:rPr>
                <w:i/>
                <w:iCs/>
                <w:strike/>
                <w:szCs w:val="24"/>
                <w:lang w:val="en-US"/>
              </w:rPr>
              <w:t>eventType</w:t>
            </w:r>
            <w:r w:rsidRPr="000A4DB9">
              <w:rPr>
                <w:i/>
                <w:iCs/>
                <w:szCs w:val="24"/>
                <w:lang w:val="en-US"/>
              </w:rPr>
              <w:t xml:space="preserve">, </w:t>
            </w:r>
            <w:r w:rsidRPr="000A4DB9">
              <w:rPr>
                <w:i/>
                <w:iCs/>
                <w:strike/>
                <w:szCs w:val="24"/>
                <w:lang w:val="en-US"/>
              </w:rPr>
              <w:t>actionType</w:t>
            </w:r>
            <w:r w:rsidRPr="000A4DB9">
              <w:rPr>
                <w:i/>
                <w:iCs/>
                <w:szCs w:val="24"/>
                <w:lang w:val="en-US"/>
              </w:rPr>
              <w:t>, value, min, max, duration, by</w:t>
            </w:r>
          </w:p>
        </w:tc>
        <w:tc>
          <w:tcPr>
            <w:tcW w:w="3120" w:type="dxa"/>
            <w:tcBorders>
              <w:top w:val="single" w:sz="4" w:space="0" w:color="00000A"/>
              <w:left w:val="single" w:sz="4" w:space="0" w:color="00000A"/>
              <w:bottom w:val="single" w:sz="4" w:space="0" w:color="00000A"/>
              <w:right w:val="single" w:sz="4" w:space="0" w:color="00000A"/>
            </w:tcBorders>
            <w:shd w:val="clear" w:color="auto" w:fill="auto"/>
          </w:tcPr>
          <w:p w14:paraId="65566BD5" w14:textId="77777777" w:rsidR="008911D7" w:rsidRDefault="008911D7" w:rsidP="002619AA">
            <w:pPr>
              <w:ind w:firstLine="0"/>
            </w:pPr>
            <w:r>
              <w:rPr>
                <w:i/>
                <w:iCs/>
                <w:szCs w:val="24"/>
              </w:rPr>
              <w:t>Empty</w:t>
            </w:r>
          </w:p>
        </w:tc>
      </w:tr>
      <w:tr w:rsidR="008911D7" w14:paraId="5A50B7E2" w14:textId="77777777" w:rsidTr="002619AA">
        <w:tc>
          <w:tcPr>
            <w:tcW w:w="2495" w:type="dxa"/>
            <w:tcBorders>
              <w:top w:val="single" w:sz="4" w:space="0" w:color="00000A"/>
              <w:left w:val="single" w:sz="4" w:space="0" w:color="00000A"/>
              <w:bottom w:val="single" w:sz="4" w:space="0" w:color="00000A"/>
            </w:tcBorders>
            <w:shd w:val="clear" w:color="auto" w:fill="auto"/>
          </w:tcPr>
          <w:p w14:paraId="52DFE4F9" w14:textId="77777777" w:rsidR="008911D7" w:rsidRDefault="008911D7" w:rsidP="008911D7">
            <w:pPr>
              <w:ind w:firstLine="0"/>
              <w:rPr>
                <w:i/>
                <w:iCs/>
                <w:szCs w:val="24"/>
              </w:rPr>
            </w:pPr>
            <w:proofErr w:type="gramStart"/>
            <w:r>
              <w:rPr>
                <w:i/>
                <w:iCs/>
                <w:szCs w:val="24"/>
              </w:rPr>
              <w:t>compoundAction</w:t>
            </w:r>
            <w:proofErr w:type="gramEnd"/>
          </w:p>
        </w:tc>
        <w:tc>
          <w:tcPr>
            <w:tcW w:w="2520" w:type="dxa"/>
            <w:tcBorders>
              <w:top w:val="single" w:sz="4" w:space="0" w:color="00000A"/>
              <w:left w:val="single" w:sz="4" w:space="0" w:color="00000A"/>
              <w:bottom w:val="single" w:sz="4" w:space="0" w:color="00000A"/>
            </w:tcBorders>
            <w:shd w:val="clear" w:color="auto" w:fill="auto"/>
          </w:tcPr>
          <w:p w14:paraId="725FF693" w14:textId="77777777" w:rsidR="008911D7" w:rsidRDefault="008911D7" w:rsidP="002619AA">
            <w:pPr>
              <w:ind w:firstLine="0"/>
              <w:rPr>
                <w:i/>
                <w:iCs/>
                <w:szCs w:val="24"/>
              </w:rPr>
            </w:pPr>
            <w:proofErr w:type="gramStart"/>
            <w:r>
              <w:rPr>
                <w:i/>
                <w:iCs/>
                <w:szCs w:val="24"/>
              </w:rPr>
              <w:t>delay</w:t>
            </w:r>
            <w:proofErr w:type="gramEnd"/>
            <w:r>
              <w:rPr>
                <w:i/>
                <w:iCs/>
                <w:szCs w:val="24"/>
              </w:rPr>
              <w:t xml:space="preserve">, </w:t>
            </w:r>
            <w:r>
              <w:rPr>
                <w:i/>
                <w:iCs/>
                <w:strike/>
                <w:szCs w:val="24"/>
              </w:rPr>
              <w:t>operator</w:t>
            </w:r>
          </w:p>
        </w:tc>
        <w:tc>
          <w:tcPr>
            <w:tcW w:w="3120" w:type="dxa"/>
            <w:tcBorders>
              <w:top w:val="single" w:sz="4" w:space="0" w:color="00000A"/>
              <w:left w:val="single" w:sz="4" w:space="0" w:color="00000A"/>
              <w:bottom w:val="single" w:sz="4" w:space="0" w:color="00000A"/>
              <w:right w:val="single" w:sz="4" w:space="0" w:color="00000A"/>
            </w:tcBorders>
            <w:shd w:val="clear" w:color="auto" w:fill="auto"/>
          </w:tcPr>
          <w:p w14:paraId="6683689A" w14:textId="77777777" w:rsidR="008911D7" w:rsidRDefault="008911D7" w:rsidP="002619AA">
            <w:pPr>
              <w:ind w:firstLine="0"/>
            </w:pPr>
            <w:r>
              <w:rPr>
                <w:i/>
                <w:iCs/>
                <w:szCs w:val="24"/>
              </w:rPr>
              <w:t>(</w:t>
            </w:r>
            <w:proofErr w:type="gramStart"/>
            <w:r>
              <w:rPr>
                <w:i/>
                <w:iCs/>
                <w:szCs w:val="24"/>
              </w:rPr>
              <w:t>simpleAction</w:t>
            </w:r>
            <w:proofErr w:type="gramEnd"/>
            <w:r>
              <w:rPr>
                <w:i/>
                <w:iCs/>
                <w:szCs w:val="24"/>
              </w:rPr>
              <w:t xml:space="preserve"> | compoundAction)+</w:t>
            </w:r>
          </w:p>
        </w:tc>
      </w:tr>
      <w:tr w:rsidR="008911D7" w14:paraId="04942522" w14:textId="77777777" w:rsidTr="002619AA">
        <w:tc>
          <w:tcPr>
            <w:tcW w:w="2495" w:type="dxa"/>
            <w:tcBorders>
              <w:top w:val="single" w:sz="4" w:space="0" w:color="00000A"/>
              <w:left w:val="single" w:sz="4" w:space="0" w:color="00000A"/>
              <w:bottom w:val="single" w:sz="4" w:space="0" w:color="00000A"/>
            </w:tcBorders>
            <w:shd w:val="clear" w:color="auto" w:fill="auto"/>
          </w:tcPr>
          <w:p w14:paraId="65AB2E11" w14:textId="77777777" w:rsidR="008911D7" w:rsidRDefault="008911D7" w:rsidP="008911D7">
            <w:pPr>
              <w:ind w:firstLine="0"/>
              <w:rPr>
                <w:i/>
                <w:iCs/>
                <w:szCs w:val="24"/>
              </w:rPr>
            </w:pPr>
            <w:proofErr w:type="gramStart"/>
            <w:r>
              <w:rPr>
                <w:i/>
                <w:iCs/>
                <w:szCs w:val="24"/>
              </w:rPr>
              <w:t>assessmentStatement</w:t>
            </w:r>
            <w:proofErr w:type="gramEnd"/>
          </w:p>
        </w:tc>
        <w:tc>
          <w:tcPr>
            <w:tcW w:w="2520" w:type="dxa"/>
            <w:tcBorders>
              <w:top w:val="single" w:sz="4" w:space="0" w:color="00000A"/>
              <w:left w:val="single" w:sz="4" w:space="0" w:color="00000A"/>
              <w:bottom w:val="single" w:sz="4" w:space="0" w:color="00000A"/>
            </w:tcBorders>
            <w:shd w:val="clear" w:color="auto" w:fill="auto"/>
          </w:tcPr>
          <w:p w14:paraId="731341A0" w14:textId="77777777" w:rsidR="008911D7" w:rsidRDefault="008911D7" w:rsidP="002619AA">
            <w:pPr>
              <w:ind w:firstLine="0"/>
              <w:rPr>
                <w:i/>
                <w:iCs/>
                <w:szCs w:val="24"/>
              </w:rPr>
            </w:pPr>
            <w:r>
              <w:rPr>
                <w:i/>
                <w:iCs/>
                <w:szCs w:val="24"/>
              </w:rPr>
              <w:t>Comparator</w:t>
            </w:r>
          </w:p>
        </w:tc>
        <w:tc>
          <w:tcPr>
            <w:tcW w:w="3120" w:type="dxa"/>
            <w:tcBorders>
              <w:top w:val="single" w:sz="4" w:space="0" w:color="00000A"/>
              <w:left w:val="single" w:sz="4" w:space="0" w:color="00000A"/>
              <w:bottom w:val="single" w:sz="4" w:space="0" w:color="00000A"/>
              <w:right w:val="single" w:sz="4" w:space="0" w:color="00000A"/>
            </w:tcBorders>
            <w:shd w:val="clear" w:color="auto" w:fill="auto"/>
          </w:tcPr>
          <w:p w14:paraId="44C99634" w14:textId="77777777" w:rsidR="008911D7" w:rsidRDefault="008911D7" w:rsidP="002619AA">
            <w:pPr>
              <w:ind w:firstLine="0"/>
            </w:pPr>
            <w:r>
              <w:rPr>
                <w:i/>
                <w:iCs/>
                <w:szCs w:val="24"/>
              </w:rPr>
              <w:t>(</w:t>
            </w:r>
            <w:proofErr w:type="gramStart"/>
            <w:r>
              <w:rPr>
                <w:i/>
                <w:iCs/>
                <w:szCs w:val="24"/>
              </w:rPr>
              <w:t>attributeAssessment</w:t>
            </w:r>
            <w:proofErr w:type="gramEnd"/>
            <w:r>
              <w:rPr>
                <w:i/>
                <w:iCs/>
                <w:szCs w:val="24"/>
              </w:rPr>
              <w:t>, (attributeAssessment | valueAssessment))</w:t>
            </w:r>
          </w:p>
        </w:tc>
      </w:tr>
      <w:tr w:rsidR="008911D7" w14:paraId="0838D22D" w14:textId="77777777" w:rsidTr="002619AA">
        <w:tc>
          <w:tcPr>
            <w:tcW w:w="2495" w:type="dxa"/>
            <w:tcBorders>
              <w:top w:val="single" w:sz="4" w:space="0" w:color="00000A"/>
              <w:left w:val="single" w:sz="4" w:space="0" w:color="00000A"/>
              <w:bottom w:val="single" w:sz="4" w:space="0" w:color="00000A"/>
            </w:tcBorders>
            <w:shd w:val="clear" w:color="auto" w:fill="auto"/>
          </w:tcPr>
          <w:p w14:paraId="42612D78" w14:textId="77777777" w:rsidR="008911D7" w:rsidRDefault="008911D7" w:rsidP="008911D7">
            <w:pPr>
              <w:ind w:firstLine="0"/>
              <w:rPr>
                <w:i/>
                <w:iCs/>
                <w:szCs w:val="24"/>
              </w:rPr>
            </w:pPr>
            <w:proofErr w:type="gramStart"/>
            <w:r>
              <w:rPr>
                <w:i/>
                <w:iCs/>
                <w:szCs w:val="24"/>
              </w:rPr>
              <w:t>attributeAssessment</w:t>
            </w:r>
            <w:proofErr w:type="gramEnd"/>
          </w:p>
        </w:tc>
        <w:tc>
          <w:tcPr>
            <w:tcW w:w="2520" w:type="dxa"/>
            <w:tcBorders>
              <w:top w:val="single" w:sz="4" w:space="0" w:color="00000A"/>
              <w:left w:val="single" w:sz="4" w:space="0" w:color="00000A"/>
              <w:bottom w:val="single" w:sz="4" w:space="0" w:color="00000A"/>
            </w:tcBorders>
            <w:shd w:val="clear" w:color="auto" w:fill="auto"/>
          </w:tcPr>
          <w:p w14:paraId="251A1D34" w14:textId="77777777" w:rsidR="008911D7" w:rsidRPr="000A4DB9" w:rsidRDefault="008911D7" w:rsidP="002619AA">
            <w:pPr>
              <w:ind w:firstLine="0"/>
              <w:rPr>
                <w:i/>
                <w:iCs/>
                <w:szCs w:val="24"/>
                <w:lang w:val="en-US"/>
              </w:rPr>
            </w:pPr>
            <w:r w:rsidRPr="000A4DB9">
              <w:rPr>
                <w:i/>
                <w:iCs/>
                <w:szCs w:val="24"/>
                <w:lang w:val="en-US"/>
              </w:rPr>
              <w:t>role, eventType, key, attributeType, offset</w:t>
            </w:r>
          </w:p>
        </w:tc>
        <w:tc>
          <w:tcPr>
            <w:tcW w:w="3120" w:type="dxa"/>
            <w:tcBorders>
              <w:top w:val="single" w:sz="4" w:space="0" w:color="00000A"/>
              <w:left w:val="single" w:sz="4" w:space="0" w:color="00000A"/>
              <w:bottom w:val="single" w:sz="4" w:space="0" w:color="00000A"/>
              <w:right w:val="single" w:sz="4" w:space="0" w:color="00000A"/>
            </w:tcBorders>
            <w:shd w:val="clear" w:color="auto" w:fill="auto"/>
          </w:tcPr>
          <w:p w14:paraId="75DF07BD" w14:textId="77777777" w:rsidR="008911D7" w:rsidRDefault="008911D7" w:rsidP="002619AA">
            <w:pPr>
              <w:ind w:firstLine="0"/>
            </w:pPr>
            <w:r>
              <w:rPr>
                <w:i/>
                <w:iCs/>
                <w:szCs w:val="24"/>
              </w:rPr>
              <w:t>Empty</w:t>
            </w:r>
          </w:p>
        </w:tc>
      </w:tr>
      <w:tr w:rsidR="008911D7" w14:paraId="136E6DD7" w14:textId="77777777" w:rsidTr="002619AA">
        <w:tc>
          <w:tcPr>
            <w:tcW w:w="2495" w:type="dxa"/>
            <w:tcBorders>
              <w:top w:val="single" w:sz="4" w:space="0" w:color="00000A"/>
              <w:left w:val="single" w:sz="4" w:space="0" w:color="00000A"/>
              <w:bottom w:val="single" w:sz="4" w:space="0" w:color="00000A"/>
            </w:tcBorders>
            <w:shd w:val="clear" w:color="auto" w:fill="auto"/>
          </w:tcPr>
          <w:p w14:paraId="06E3CD36" w14:textId="77777777" w:rsidR="008911D7" w:rsidRDefault="008911D7" w:rsidP="008911D7">
            <w:pPr>
              <w:ind w:firstLine="0"/>
              <w:rPr>
                <w:i/>
                <w:iCs/>
                <w:szCs w:val="24"/>
              </w:rPr>
            </w:pPr>
            <w:proofErr w:type="gramStart"/>
            <w:r>
              <w:rPr>
                <w:i/>
                <w:iCs/>
                <w:szCs w:val="24"/>
              </w:rPr>
              <w:t>valueAssessment</w:t>
            </w:r>
            <w:proofErr w:type="gramEnd"/>
          </w:p>
        </w:tc>
        <w:tc>
          <w:tcPr>
            <w:tcW w:w="2520" w:type="dxa"/>
            <w:tcBorders>
              <w:top w:val="single" w:sz="4" w:space="0" w:color="00000A"/>
              <w:left w:val="single" w:sz="4" w:space="0" w:color="00000A"/>
              <w:bottom w:val="single" w:sz="4" w:space="0" w:color="00000A"/>
            </w:tcBorders>
            <w:shd w:val="clear" w:color="auto" w:fill="auto"/>
          </w:tcPr>
          <w:p w14:paraId="6C444151" w14:textId="77777777" w:rsidR="008911D7" w:rsidRDefault="008911D7" w:rsidP="002619AA">
            <w:pPr>
              <w:ind w:firstLine="0"/>
              <w:rPr>
                <w:i/>
                <w:iCs/>
                <w:szCs w:val="24"/>
              </w:rPr>
            </w:pPr>
            <w:r>
              <w:rPr>
                <w:i/>
                <w:iCs/>
                <w:szCs w:val="24"/>
              </w:rPr>
              <w:t>Value</w:t>
            </w:r>
          </w:p>
        </w:tc>
        <w:tc>
          <w:tcPr>
            <w:tcW w:w="3120" w:type="dxa"/>
            <w:tcBorders>
              <w:top w:val="single" w:sz="4" w:space="0" w:color="00000A"/>
              <w:left w:val="single" w:sz="4" w:space="0" w:color="00000A"/>
              <w:bottom w:val="single" w:sz="4" w:space="0" w:color="00000A"/>
              <w:right w:val="single" w:sz="4" w:space="0" w:color="00000A"/>
            </w:tcBorders>
            <w:shd w:val="clear" w:color="auto" w:fill="auto"/>
          </w:tcPr>
          <w:p w14:paraId="118AC32E" w14:textId="77777777" w:rsidR="008911D7" w:rsidRDefault="008911D7" w:rsidP="002619AA">
            <w:pPr>
              <w:ind w:firstLine="0"/>
            </w:pPr>
            <w:r>
              <w:rPr>
                <w:i/>
                <w:iCs/>
                <w:szCs w:val="24"/>
              </w:rPr>
              <w:t>Empty</w:t>
            </w:r>
          </w:p>
        </w:tc>
      </w:tr>
      <w:tr w:rsidR="008911D7" w14:paraId="72EA403E" w14:textId="77777777" w:rsidTr="002619AA">
        <w:tc>
          <w:tcPr>
            <w:tcW w:w="2495" w:type="dxa"/>
            <w:tcBorders>
              <w:top w:val="single" w:sz="4" w:space="0" w:color="00000A"/>
              <w:left w:val="single" w:sz="4" w:space="0" w:color="00000A"/>
              <w:bottom w:val="single" w:sz="4" w:space="0" w:color="00000A"/>
            </w:tcBorders>
            <w:shd w:val="clear" w:color="auto" w:fill="auto"/>
          </w:tcPr>
          <w:p w14:paraId="0E789871" w14:textId="77777777" w:rsidR="008911D7" w:rsidRDefault="008911D7" w:rsidP="008911D7">
            <w:pPr>
              <w:ind w:firstLine="0"/>
              <w:rPr>
                <w:i/>
                <w:iCs/>
                <w:szCs w:val="24"/>
              </w:rPr>
            </w:pPr>
            <w:proofErr w:type="gramStart"/>
            <w:r>
              <w:rPr>
                <w:i/>
                <w:iCs/>
                <w:szCs w:val="24"/>
              </w:rPr>
              <w:t>compoundStatement</w:t>
            </w:r>
            <w:proofErr w:type="gramEnd"/>
          </w:p>
        </w:tc>
        <w:tc>
          <w:tcPr>
            <w:tcW w:w="2520" w:type="dxa"/>
            <w:tcBorders>
              <w:top w:val="single" w:sz="4" w:space="0" w:color="00000A"/>
              <w:left w:val="single" w:sz="4" w:space="0" w:color="00000A"/>
              <w:bottom w:val="single" w:sz="4" w:space="0" w:color="00000A"/>
            </w:tcBorders>
            <w:shd w:val="clear" w:color="auto" w:fill="auto"/>
          </w:tcPr>
          <w:p w14:paraId="437CD788" w14:textId="77777777" w:rsidR="008911D7" w:rsidRDefault="008911D7" w:rsidP="002619AA">
            <w:pPr>
              <w:ind w:firstLine="0"/>
              <w:rPr>
                <w:i/>
                <w:iCs/>
                <w:szCs w:val="24"/>
              </w:rPr>
            </w:pPr>
            <w:proofErr w:type="gramStart"/>
            <w:r>
              <w:rPr>
                <w:i/>
                <w:iCs/>
                <w:szCs w:val="24"/>
              </w:rPr>
              <w:t>operator</w:t>
            </w:r>
            <w:proofErr w:type="gramEnd"/>
            <w:r>
              <w:rPr>
                <w:i/>
                <w:iCs/>
                <w:szCs w:val="24"/>
              </w:rPr>
              <w:t>, isNegated</w:t>
            </w:r>
          </w:p>
        </w:tc>
        <w:tc>
          <w:tcPr>
            <w:tcW w:w="3120" w:type="dxa"/>
            <w:tcBorders>
              <w:top w:val="single" w:sz="4" w:space="0" w:color="00000A"/>
              <w:left w:val="single" w:sz="4" w:space="0" w:color="00000A"/>
              <w:bottom w:val="single" w:sz="4" w:space="0" w:color="00000A"/>
              <w:right w:val="single" w:sz="4" w:space="0" w:color="00000A"/>
            </w:tcBorders>
            <w:shd w:val="clear" w:color="auto" w:fill="auto"/>
          </w:tcPr>
          <w:p w14:paraId="276543E4" w14:textId="77777777" w:rsidR="008911D7" w:rsidRDefault="008911D7" w:rsidP="002619AA">
            <w:pPr>
              <w:keepNext/>
              <w:ind w:firstLine="0"/>
            </w:pPr>
            <w:r>
              <w:rPr>
                <w:i/>
                <w:iCs/>
                <w:szCs w:val="24"/>
              </w:rPr>
              <w:t>(</w:t>
            </w:r>
            <w:proofErr w:type="gramStart"/>
            <w:r>
              <w:rPr>
                <w:i/>
                <w:iCs/>
                <w:szCs w:val="24"/>
              </w:rPr>
              <w:t>assessmentStatement</w:t>
            </w:r>
            <w:proofErr w:type="gramEnd"/>
            <w:r>
              <w:rPr>
                <w:i/>
                <w:iCs/>
                <w:szCs w:val="24"/>
              </w:rPr>
              <w:t xml:space="preserve"> | compoundStatement)+</w:t>
            </w:r>
          </w:p>
        </w:tc>
      </w:tr>
    </w:tbl>
    <w:p w14:paraId="1FAF7021" w14:textId="77777777" w:rsidR="008911D7" w:rsidRPr="002619AA" w:rsidRDefault="002619AA" w:rsidP="002619AA">
      <w:pPr>
        <w:pStyle w:val="Caption"/>
        <w:ind w:firstLine="0"/>
        <w:rPr>
          <w:rFonts w:ascii="Arial" w:hAnsi="Arial" w:cs="Arial"/>
          <w:b w:val="0"/>
          <w:sz w:val="20"/>
        </w:rPr>
      </w:pPr>
      <w:bookmarkStart w:id="358" w:name="_Toc422291229"/>
      <w:bookmarkStart w:id="359" w:name="_Toc422306293"/>
      <w:bookmarkStart w:id="360" w:name="_Toc422755842"/>
      <w:r w:rsidRPr="002619AA">
        <w:rPr>
          <w:rFonts w:ascii="Arial" w:hAnsi="Arial" w:cs="Arial"/>
          <w:b w:val="0"/>
          <w:sz w:val="20"/>
        </w:rPr>
        <w:t xml:space="preserve">Tabela </w:t>
      </w:r>
      <w:r w:rsidRPr="002619AA">
        <w:rPr>
          <w:rFonts w:ascii="Arial" w:hAnsi="Arial" w:cs="Arial"/>
          <w:b w:val="0"/>
          <w:sz w:val="20"/>
        </w:rPr>
        <w:fldChar w:fldCharType="begin"/>
      </w:r>
      <w:r w:rsidRPr="002619AA">
        <w:rPr>
          <w:rFonts w:ascii="Arial" w:hAnsi="Arial" w:cs="Arial"/>
          <w:b w:val="0"/>
          <w:sz w:val="20"/>
        </w:rPr>
        <w:instrText xml:space="preserve"> SEQ Tabela \* ARABIC </w:instrText>
      </w:r>
      <w:r w:rsidRPr="002619AA">
        <w:rPr>
          <w:rFonts w:ascii="Arial" w:hAnsi="Arial" w:cs="Arial"/>
          <w:b w:val="0"/>
          <w:sz w:val="20"/>
        </w:rPr>
        <w:fldChar w:fldCharType="separate"/>
      </w:r>
      <w:r w:rsidR="007241F2">
        <w:rPr>
          <w:rFonts w:ascii="Arial" w:hAnsi="Arial" w:cs="Arial"/>
          <w:b w:val="0"/>
          <w:noProof/>
          <w:sz w:val="20"/>
        </w:rPr>
        <w:t>22</w:t>
      </w:r>
      <w:r w:rsidRPr="002619AA">
        <w:rPr>
          <w:rFonts w:ascii="Arial" w:hAnsi="Arial" w:cs="Arial"/>
          <w:b w:val="0"/>
          <w:sz w:val="20"/>
        </w:rPr>
        <w:fldChar w:fldCharType="end"/>
      </w:r>
      <w:r w:rsidRPr="002619AA">
        <w:rPr>
          <w:rFonts w:ascii="Arial" w:hAnsi="Arial" w:cs="Arial"/>
          <w:b w:val="0"/>
          <w:sz w:val="20"/>
        </w:rPr>
        <w:t>. Elementos conectores, seus atributos e elementos filhos.</w:t>
      </w:r>
      <w:bookmarkEnd w:id="358"/>
      <w:bookmarkEnd w:id="359"/>
      <w:bookmarkEnd w:id="360"/>
    </w:p>
    <w:p w14:paraId="286D6128" w14:textId="77777777" w:rsidR="008911D7" w:rsidRDefault="008911D7" w:rsidP="001C1A3F"/>
    <w:p w14:paraId="0734F3BB" w14:textId="77777777" w:rsidR="008911D7" w:rsidRPr="001C1A3F" w:rsidRDefault="008911D7" w:rsidP="001C1A3F"/>
    <w:p w14:paraId="15770941" w14:textId="77777777" w:rsidR="001C1A3F" w:rsidRDefault="002619AA" w:rsidP="001C1A3F">
      <w:pPr>
        <w:pStyle w:val="Heading2"/>
      </w:pPr>
      <w:bookmarkStart w:id="361" w:name="_Toc422755903"/>
      <w:r>
        <w:rPr>
          <w:szCs w:val="24"/>
        </w:rPr>
        <w:lastRenderedPageBreak/>
        <w:t>Switches e regras</w:t>
      </w:r>
      <w:bookmarkEnd w:id="361"/>
    </w:p>
    <w:p w14:paraId="12AABE8F" w14:textId="77777777" w:rsidR="002619AA" w:rsidRDefault="002619AA" w:rsidP="002619AA">
      <w:pPr>
        <w:ind w:firstLine="720"/>
        <w:rPr>
          <w:rFonts w:ascii="Liberation Mono" w:hAnsi="Liberation Mono" w:cs="Liberation Mono"/>
          <w:sz w:val="20"/>
        </w:rPr>
      </w:pPr>
      <w:r>
        <w:t>Os 10 elementos considerados para análise são apresentados na Listagem 13.</w:t>
      </w:r>
    </w:p>
    <w:tbl>
      <w:tblPr>
        <w:tblW w:w="0" w:type="auto"/>
        <w:tblInd w:w="-64" w:type="dxa"/>
        <w:tblLayout w:type="fixed"/>
        <w:tblCellMar>
          <w:top w:w="55" w:type="dxa"/>
          <w:left w:w="55" w:type="dxa"/>
          <w:bottom w:w="55" w:type="dxa"/>
          <w:right w:w="55" w:type="dxa"/>
        </w:tblCellMar>
        <w:tblLook w:val="0000" w:firstRow="0" w:lastRow="0" w:firstColumn="0" w:lastColumn="0" w:noHBand="0" w:noVBand="0"/>
      </w:tblPr>
      <w:tblGrid>
        <w:gridCol w:w="8039"/>
      </w:tblGrid>
      <w:tr w:rsidR="002619AA" w:rsidRPr="000A4DB9" w14:paraId="018A3D95" w14:textId="77777777" w:rsidTr="002619AA">
        <w:tc>
          <w:tcPr>
            <w:tcW w:w="8039" w:type="dxa"/>
            <w:tcBorders>
              <w:top w:val="single" w:sz="2" w:space="0" w:color="000000"/>
              <w:left w:val="single" w:sz="2" w:space="0" w:color="000000"/>
              <w:bottom w:val="single" w:sz="2" w:space="0" w:color="000000"/>
              <w:right w:val="single" w:sz="2" w:space="0" w:color="000000"/>
            </w:tcBorders>
            <w:shd w:val="clear" w:color="auto" w:fill="auto"/>
          </w:tcPr>
          <w:p w14:paraId="3B5D336A" w14:textId="77777777" w:rsidR="002619AA" w:rsidRPr="000A4DB9" w:rsidRDefault="002619AA" w:rsidP="002619AA">
            <w:pPr>
              <w:pStyle w:val="ListContents"/>
              <w:keepNext/>
              <w:ind w:left="0" w:right="0" w:firstLine="0"/>
              <w:jc w:val="left"/>
              <w:rPr>
                <w:lang w:val="en-US"/>
              </w:rPr>
            </w:pPr>
            <w:r w:rsidRPr="000A4DB9">
              <w:rPr>
                <w:rFonts w:ascii="Liberation Mono" w:hAnsi="Liberation Mono" w:cs="Liberation Mono"/>
                <w:sz w:val="20"/>
                <w:szCs w:val="20"/>
                <w:lang w:val="en-US"/>
              </w:rPr>
              <w:t xml:space="preserve">&lt;switch&gt; </w:t>
            </w:r>
            <w:r w:rsidRPr="000A4DB9">
              <w:rPr>
                <w:rFonts w:ascii="Liberation Mono" w:hAnsi="Liberation Mono" w:cs="Liberation Mono"/>
                <w:sz w:val="20"/>
                <w:szCs w:val="20"/>
                <w:lang w:val="en-US"/>
              </w:rPr>
              <w:br/>
              <w:t xml:space="preserve">&lt;switchPort&gt; </w:t>
            </w:r>
            <w:r w:rsidRPr="000A4DB9">
              <w:rPr>
                <w:rFonts w:ascii="Liberation Mono" w:hAnsi="Liberation Mono" w:cs="Liberation Mono"/>
                <w:sz w:val="20"/>
                <w:szCs w:val="20"/>
                <w:lang w:val="en-US"/>
              </w:rPr>
              <w:br/>
              <w:t xml:space="preserve">&lt;mapping&gt; </w:t>
            </w:r>
            <w:r w:rsidRPr="000A4DB9">
              <w:rPr>
                <w:rFonts w:ascii="Liberation Mono" w:hAnsi="Liberation Mono" w:cs="Liberation Mono"/>
                <w:sz w:val="20"/>
                <w:szCs w:val="20"/>
                <w:lang w:val="en-US"/>
              </w:rPr>
              <w:br/>
              <w:t xml:space="preserve">&lt;defaultComponent&gt; </w:t>
            </w:r>
            <w:r w:rsidRPr="000A4DB9">
              <w:rPr>
                <w:rFonts w:ascii="Liberation Mono" w:hAnsi="Liberation Mono" w:cs="Liberation Mono"/>
                <w:sz w:val="20"/>
                <w:szCs w:val="20"/>
                <w:lang w:val="en-US"/>
              </w:rPr>
              <w:br/>
              <w:t xml:space="preserve">&lt;descriptorSwitch&gt; </w:t>
            </w:r>
            <w:r w:rsidRPr="000A4DB9">
              <w:rPr>
                <w:rFonts w:ascii="Liberation Mono" w:hAnsi="Liberation Mono" w:cs="Liberation Mono"/>
                <w:sz w:val="20"/>
                <w:szCs w:val="20"/>
                <w:lang w:val="en-US"/>
              </w:rPr>
              <w:br/>
              <w:t xml:space="preserve">&lt;defaultDescriptor&gt; </w:t>
            </w:r>
            <w:r w:rsidRPr="000A4DB9">
              <w:rPr>
                <w:rFonts w:ascii="Liberation Mono" w:hAnsi="Liberation Mono" w:cs="Liberation Mono"/>
                <w:sz w:val="20"/>
                <w:szCs w:val="20"/>
                <w:lang w:val="en-US"/>
              </w:rPr>
              <w:br/>
              <w:t xml:space="preserve">&lt;bindRule&gt; </w:t>
            </w:r>
            <w:r w:rsidRPr="000A4DB9">
              <w:rPr>
                <w:rFonts w:ascii="Liberation Mono" w:hAnsi="Liberation Mono" w:cs="Liberation Mono"/>
                <w:sz w:val="20"/>
                <w:szCs w:val="20"/>
                <w:lang w:val="en-US"/>
              </w:rPr>
              <w:br/>
              <w:t xml:space="preserve">&lt;ruleBase&gt; </w:t>
            </w:r>
            <w:r w:rsidRPr="000A4DB9">
              <w:rPr>
                <w:rFonts w:ascii="Liberation Mono" w:hAnsi="Liberation Mono" w:cs="Liberation Mono"/>
                <w:sz w:val="20"/>
                <w:szCs w:val="20"/>
                <w:lang w:val="en-US"/>
              </w:rPr>
              <w:br/>
              <w:t xml:space="preserve">&lt;compositeRule&gt; </w:t>
            </w:r>
            <w:r w:rsidRPr="000A4DB9">
              <w:rPr>
                <w:rFonts w:ascii="Liberation Mono" w:hAnsi="Liberation Mono" w:cs="Liberation Mono"/>
                <w:sz w:val="20"/>
                <w:szCs w:val="20"/>
                <w:lang w:val="en-US"/>
              </w:rPr>
              <w:br/>
              <w:t>&lt;rule&gt;</w:t>
            </w:r>
          </w:p>
        </w:tc>
      </w:tr>
    </w:tbl>
    <w:p w14:paraId="2F6928F7" w14:textId="77777777" w:rsidR="001C1A3F" w:rsidRPr="002619AA" w:rsidRDefault="002619AA" w:rsidP="002619AA">
      <w:pPr>
        <w:pStyle w:val="Caption"/>
        <w:ind w:firstLine="0"/>
        <w:rPr>
          <w:rFonts w:ascii="Arial" w:hAnsi="Arial" w:cs="Arial"/>
          <w:b w:val="0"/>
          <w:sz w:val="20"/>
        </w:rPr>
      </w:pPr>
      <w:bookmarkStart w:id="362" w:name="_Toc422306062"/>
      <w:bookmarkStart w:id="363" w:name="_Toc422745682"/>
      <w:bookmarkStart w:id="364" w:name="_Toc422755814"/>
      <w:r w:rsidRPr="002619AA">
        <w:rPr>
          <w:rFonts w:ascii="Arial" w:hAnsi="Arial" w:cs="Arial"/>
          <w:b w:val="0"/>
          <w:sz w:val="20"/>
        </w:rPr>
        <w:t xml:space="preserve">Listagem </w:t>
      </w:r>
      <w:r w:rsidRPr="002619AA">
        <w:rPr>
          <w:rFonts w:ascii="Arial" w:hAnsi="Arial" w:cs="Arial"/>
          <w:b w:val="0"/>
          <w:sz w:val="20"/>
        </w:rPr>
        <w:fldChar w:fldCharType="begin"/>
      </w:r>
      <w:r w:rsidRPr="002619AA">
        <w:rPr>
          <w:rFonts w:ascii="Arial" w:hAnsi="Arial" w:cs="Arial"/>
          <w:b w:val="0"/>
          <w:sz w:val="20"/>
        </w:rPr>
        <w:instrText xml:space="preserve"> SEQ Listagem \* ARABIC </w:instrText>
      </w:r>
      <w:r w:rsidRPr="002619AA">
        <w:rPr>
          <w:rFonts w:ascii="Arial" w:hAnsi="Arial" w:cs="Arial"/>
          <w:b w:val="0"/>
          <w:sz w:val="20"/>
        </w:rPr>
        <w:fldChar w:fldCharType="separate"/>
      </w:r>
      <w:r w:rsidR="007241F2">
        <w:rPr>
          <w:rFonts w:ascii="Arial" w:hAnsi="Arial" w:cs="Arial"/>
          <w:b w:val="0"/>
          <w:noProof/>
          <w:sz w:val="20"/>
        </w:rPr>
        <w:t>13</w:t>
      </w:r>
      <w:r w:rsidRPr="002619AA">
        <w:rPr>
          <w:rFonts w:ascii="Arial" w:hAnsi="Arial" w:cs="Arial"/>
          <w:b w:val="0"/>
          <w:sz w:val="20"/>
        </w:rPr>
        <w:fldChar w:fldCharType="end"/>
      </w:r>
      <w:r w:rsidRPr="002619AA">
        <w:rPr>
          <w:rFonts w:ascii="Arial" w:hAnsi="Arial" w:cs="Arial"/>
          <w:b w:val="0"/>
          <w:sz w:val="20"/>
        </w:rPr>
        <w:t>. Elementos que permitem Switch e regras.</w:t>
      </w:r>
      <w:bookmarkEnd w:id="362"/>
      <w:bookmarkEnd w:id="363"/>
      <w:bookmarkEnd w:id="364"/>
    </w:p>
    <w:p w14:paraId="7055492C" w14:textId="77777777" w:rsidR="002619AA" w:rsidRDefault="002619AA" w:rsidP="002619AA">
      <w:r>
        <w:t xml:space="preserve">Os elementos </w:t>
      </w:r>
      <w:r>
        <w:rPr>
          <w:i/>
          <w:iCs/>
        </w:rPr>
        <w:t>&lt;descriptorSwitch&gt;</w:t>
      </w:r>
      <w:r>
        <w:t xml:space="preserve"> e </w:t>
      </w:r>
      <w:r>
        <w:rPr>
          <w:i/>
          <w:iCs/>
        </w:rPr>
        <w:t>&lt;defaultDescriptor&gt;</w:t>
      </w:r>
      <w:r>
        <w:t xml:space="preserve"> são elementos que permitem a seleção de um descritor dentre uma lista de descritores a partir da avaliação de uma ou mais regras. Como os descritores não são suportados no perfil NCL DR, esses dois elementos não serão discutidos pois não são suportados.</w:t>
      </w:r>
    </w:p>
    <w:p w14:paraId="12E5003B" w14:textId="77777777" w:rsidR="002619AA" w:rsidRDefault="002619AA" w:rsidP="002619AA">
      <w:r>
        <w:t xml:space="preserve">Regras podem ser definidas através dos elementos </w:t>
      </w:r>
      <w:r>
        <w:rPr>
          <w:i/>
          <w:iCs/>
        </w:rPr>
        <w:t>&lt;ruleBase&gt;</w:t>
      </w:r>
      <w:r>
        <w:t xml:space="preserve">, </w:t>
      </w:r>
      <w:r>
        <w:rPr>
          <w:i/>
          <w:iCs/>
        </w:rPr>
        <w:t>&lt;compositeRule&gt;</w:t>
      </w:r>
      <w:r>
        <w:t xml:space="preserve"> e </w:t>
      </w:r>
      <w:r>
        <w:rPr>
          <w:i/>
          <w:iCs/>
        </w:rPr>
        <w:t>&lt;rule&gt;</w:t>
      </w:r>
      <w:r>
        <w:t xml:space="preserve">. O elemento </w:t>
      </w:r>
      <w:r>
        <w:rPr>
          <w:i/>
          <w:iCs/>
        </w:rPr>
        <w:t>&lt;ruleBase&gt;</w:t>
      </w:r>
      <w:r>
        <w:t xml:space="preserve"> é filho do elemento </w:t>
      </w:r>
      <w:r>
        <w:rPr>
          <w:i/>
          <w:iCs/>
        </w:rPr>
        <w:t>&lt;head&gt;</w:t>
      </w:r>
      <w:r>
        <w:t xml:space="preserve"> e define uma base de regras. Seus elementos filhos são </w:t>
      </w:r>
      <w:r>
        <w:rPr>
          <w:i/>
          <w:iCs/>
        </w:rPr>
        <w:t>&lt;compositeRule&gt;</w:t>
      </w:r>
      <w:r>
        <w:t xml:space="preserve"> e </w:t>
      </w:r>
      <w:r>
        <w:rPr>
          <w:i/>
          <w:iCs/>
        </w:rPr>
        <w:t>&lt;rule&gt;</w:t>
      </w:r>
      <w:r>
        <w:t xml:space="preserve">. O </w:t>
      </w:r>
      <w:r>
        <w:rPr>
          <w:i/>
          <w:iCs/>
        </w:rPr>
        <w:t>&lt;compositeRule&gt;</w:t>
      </w:r>
      <w:r>
        <w:t xml:space="preserve"> permite o agrupamento de regras que são avaliadas de acordo com o atributo </w:t>
      </w:r>
      <w:r>
        <w:rPr>
          <w:i/>
          <w:iCs/>
        </w:rPr>
        <w:t>operator</w:t>
      </w:r>
      <w:r>
        <w:t xml:space="preserve">, que pode assumir os valores </w:t>
      </w:r>
      <w:r>
        <w:rPr>
          <w:i/>
          <w:iCs/>
        </w:rPr>
        <w:t>and</w:t>
      </w:r>
      <w:r>
        <w:t xml:space="preserve"> ou </w:t>
      </w:r>
      <w:r>
        <w:rPr>
          <w:i/>
          <w:iCs/>
        </w:rPr>
        <w:t>or,</w:t>
      </w:r>
      <w:r>
        <w:t xml:space="preserve"> já o elemento </w:t>
      </w:r>
      <w:r>
        <w:rPr>
          <w:i/>
          <w:iCs/>
        </w:rPr>
        <w:t>&lt;rule&gt;</w:t>
      </w:r>
      <w:r>
        <w:t xml:space="preserve"> é o responsável pela definição de uma regra.</w:t>
      </w:r>
    </w:p>
    <w:p w14:paraId="76468E34" w14:textId="77777777" w:rsidR="002619AA" w:rsidRDefault="002619AA" w:rsidP="002619AA">
      <w:r>
        <w:t xml:space="preserve">Cada regra tem um atributo </w:t>
      </w:r>
      <w:r>
        <w:rPr>
          <w:i/>
          <w:iCs/>
        </w:rPr>
        <w:t>var</w:t>
      </w:r>
      <w:r>
        <w:t xml:space="preserve">, que deve ter o mesmo nome de alguma variável global, representada como propriedade da mídia do tipo </w:t>
      </w:r>
      <w:r>
        <w:rPr>
          <w:i/>
          <w:iCs/>
        </w:rPr>
        <w:t>application/x-ncl-settings</w:t>
      </w:r>
      <w:r>
        <w:t xml:space="preserve"> na NCL. Outro atributo de </w:t>
      </w:r>
      <w:r>
        <w:rPr>
          <w:i/>
          <w:iCs/>
        </w:rPr>
        <w:t>&lt;rule&gt;</w:t>
      </w:r>
      <w:r>
        <w:t xml:space="preserve"> é </w:t>
      </w:r>
      <w:r>
        <w:rPr>
          <w:i/>
          <w:iCs/>
        </w:rPr>
        <w:t>comparator</w:t>
      </w:r>
      <w:r>
        <w:t xml:space="preserve">, que pode assumir os valores </w:t>
      </w:r>
      <w:r>
        <w:rPr>
          <w:i/>
          <w:iCs/>
        </w:rPr>
        <w:t>eq</w:t>
      </w:r>
      <w:r>
        <w:t xml:space="preserve">, </w:t>
      </w:r>
      <w:r>
        <w:rPr>
          <w:i/>
          <w:iCs/>
        </w:rPr>
        <w:t>ne</w:t>
      </w:r>
      <w:r>
        <w:t xml:space="preserve">, </w:t>
      </w:r>
      <w:r>
        <w:rPr>
          <w:i/>
          <w:iCs/>
        </w:rPr>
        <w:t>gt</w:t>
      </w:r>
      <w:r>
        <w:t xml:space="preserve">, </w:t>
      </w:r>
      <w:r>
        <w:rPr>
          <w:i/>
          <w:iCs/>
        </w:rPr>
        <w:t>lt</w:t>
      </w:r>
      <w:r>
        <w:t xml:space="preserve">, </w:t>
      </w:r>
      <w:r>
        <w:rPr>
          <w:i/>
          <w:iCs/>
        </w:rPr>
        <w:t>gte</w:t>
      </w:r>
      <w:r>
        <w:t xml:space="preserve"> e </w:t>
      </w:r>
      <w:r>
        <w:rPr>
          <w:i/>
          <w:iCs/>
        </w:rPr>
        <w:t>lte,</w:t>
      </w:r>
      <w:r>
        <w:t xml:space="preserve"> indicando o tipo de comparação a ser realizada. Finalmente o atributo </w:t>
      </w:r>
      <w:r>
        <w:rPr>
          <w:i/>
          <w:iCs/>
        </w:rPr>
        <w:t>value</w:t>
      </w:r>
      <w:r>
        <w:t xml:space="preserve"> indica o valor a ser utilizado na avaliação da comparação com a variável global.</w:t>
      </w:r>
    </w:p>
    <w:p w14:paraId="0BCA58A1" w14:textId="77777777" w:rsidR="002619AA" w:rsidRDefault="002619AA" w:rsidP="002619AA">
      <w:r>
        <w:t xml:space="preserve">O elemento </w:t>
      </w:r>
      <w:r>
        <w:rPr>
          <w:i/>
          <w:iCs/>
        </w:rPr>
        <w:t>&lt;switch&gt;</w:t>
      </w:r>
      <w:r>
        <w:t xml:space="preserve"> é uma composição de objetos (</w:t>
      </w:r>
      <w:r>
        <w:rPr>
          <w:i/>
          <w:iCs/>
        </w:rPr>
        <w:t>media</w:t>
      </w:r>
      <w:r>
        <w:t xml:space="preserve">, </w:t>
      </w:r>
      <w:r>
        <w:rPr>
          <w:i/>
          <w:iCs/>
        </w:rPr>
        <w:t>context</w:t>
      </w:r>
      <w:r>
        <w:t xml:space="preserve"> ou </w:t>
      </w:r>
      <w:r>
        <w:rPr>
          <w:i/>
          <w:iCs/>
        </w:rPr>
        <w:t>switch</w:t>
      </w:r>
      <w:r>
        <w:t xml:space="preserve">) alternativos, dentre os quais somente um é selecionado após a avaliação de regras. O atributo </w:t>
      </w:r>
      <w:r>
        <w:rPr>
          <w:i/>
          <w:iCs/>
        </w:rPr>
        <w:t>refer</w:t>
      </w:r>
      <w:r>
        <w:t xml:space="preserve"> do elemento </w:t>
      </w:r>
      <w:r>
        <w:rPr>
          <w:i/>
          <w:iCs/>
        </w:rPr>
        <w:t>&lt;switch&gt;</w:t>
      </w:r>
      <w:r>
        <w:t xml:space="preserve"> permite o reúso de um </w:t>
      </w:r>
      <w:r>
        <w:rPr>
          <w:i/>
          <w:iCs/>
        </w:rPr>
        <w:t>switch</w:t>
      </w:r>
      <w:r>
        <w:t xml:space="preserve"> e deve conter o identificador do elemento que se quer referenciar. Os elementos </w:t>
      </w:r>
      <w:r>
        <w:rPr>
          <w:i/>
          <w:iCs/>
        </w:rPr>
        <w:t>&lt;defaultComponent&gt;</w:t>
      </w:r>
      <w:r>
        <w:t xml:space="preserve">, </w:t>
      </w:r>
      <w:r>
        <w:rPr>
          <w:i/>
          <w:iCs/>
        </w:rPr>
        <w:t>&lt;switchPort&gt;</w:t>
      </w:r>
      <w:r>
        <w:t xml:space="preserve"> e </w:t>
      </w:r>
      <w:r>
        <w:rPr>
          <w:i/>
          <w:iCs/>
        </w:rPr>
        <w:t>&lt;bindRule&gt;</w:t>
      </w:r>
      <w:r>
        <w:t xml:space="preserve"> são filhos do elemento </w:t>
      </w:r>
      <w:r>
        <w:rPr>
          <w:i/>
          <w:iCs/>
        </w:rPr>
        <w:t>&lt;switch&gt;</w:t>
      </w:r>
      <w:r>
        <w:t>.</w:t>
      </w:r>
    </w:p>
    <w:p w14:paraId="6CB6D627" w14:textId="77777777" w:rsidR="002619AA" w:rsidRDefault="002619AA" w:rsidP="002619AA">
      <w:r>
        <w:lastRenderedPageBreak/>
        <w:t xml:space="preserve">O elemento </w:t>
      </w:r>
      <w:r>
        <w:rPr>
          <w:i/>
          <w:iCs/>
        </w:rPr>
        <w:t>&lt;bindRule&gt;</w:t>
      </w:r>
      <w:r>
        <w:t xml:space="preserve"> permite a seleção dos objetos através dos atributos </w:t>
      </w:r>
      <w:r>
        <w:rPr>
          <w:i/>
          <w:iCs/>
        </w:rPr>
        <w:t>rule</w:t>
      </w:r>
      <w:r>
        <w:t xml:space="preserve">, que contém o nome da regra, e </w:t>
      </w:r>
      <w:r>
        <w:rPr>
          <w:i/>
          <w:iCs/>
        </w:rPr>
        <w:t>constituent</w:t>
      </w:r>
      <w:r>
        <w:t xml:space="preserve">, que contém o nome do objeto a ser selecionado caso a regra seja verdadeira. Caso nenhuma regra seja avaliada verdadeira, o objeto indicado em </w:t>
      </w:r>
      <w:r>
        <w:rPr>
          <w:i/>
          <w:iCs/>
        </w:rPr>
        <w:t>&lt;defaultComponent&gt;</w:t>
      </w:r>
      <w:r>
        <w:t xml:space="preserve"> no atributo </w:t>
      </w:r>
      <w:r>
        <w:rPr>
          <w:i/>
          <w:iCs/>
        </w:rPr>
        <w:t>component</w:t>
      </w:r>
      <w:r>
        <w:t xml:space="preserve"> é selecionado.</w:t>
      </w:r>
    </w:p>
    <w:p w14:paraId="3D4282D1" w14:textId="77777777" w:rsidR="002619AA" w:rsidRDefault="002619AA" w:rsidP="002619AA">
      <w:r>
        <w:t xml:space="preserve">Outros dois elementos, </w:t>
      </w:r>
      <w:r>
        <w:rPr>
          <w:i/>
          <w:iCs/>
        </w:rPr>
        <w:t>&lt;switchPort&gt;</w:t>
      </w:r>
      <w:r>
        <w:t xml:space="preserve"> e </w:t>
      </w:r>
      <w:r>
        <w:rPr>
          <w:i/>
          <w:iCs/>
        </w:rPr>
        <w:t>&lt;mapping&gt;</w:t>
      </w:r>
      <w:r>
        <w:t xml:space="preserve"> são utilizados para a criação de interfaces no </w:t>
      </w:r>
      <w:r>
        <w:rPr>
          <w:i/>
          <w:iCs/>
        </w:rPr>
        <w:t>&lt;switch&gt;</w:t>
      </w:r>
      <w:r>
        <w:t xml:space="preserve">. Uma interface definida em </w:t>
      </w:r>
      <w:r w:rsidRPr="00636D52">
        <w:rPr>
          <w:i/>
        </w:rPr>
        <w:t>&lt;switchPort&gt;</w:t>
      </w:r>
      <w:r>
        <w:t xml:space="preserve"> permite que seja sejam selecionadas interfaces internas dos objetos do </w:t>
      </w:r>
      <w:r w:rsidRPr="000426AB">
        <w:rPr>
          <w:i/>
        </w:rPr>
        <w:t>&lt;switch&gt;</w:t>
      </w:r>
      <w:r>
        <w:t xml:space="preserve">, mapeados através de elementos </w:t>
      </w:r>
      <w:r w:rsidRPr="000426AB">
        <w:rPr>
          <w:i/>
        </w:rPr>
        <w:t>&lt;mapping&gt;</w:t>
      </w:r>
      <w:r>
        <w:t xml:space="preserve">. Os atributos do elemento </w:t>
      </w:r>
      <w:r w:rsidRPr="000426AB">
        <w:rPr>
          <w:i/>
        </w:rPr>
        <w:t>&lt;mapping&gt;</w:t>
      </w:r>
      <w:r w:rsidRPr="000426AB">
        <w:t xml:space="preserve"> são </w:t>
      </w:r>
      <w:r>
        <w:rPr>
          <w:i/>
        </w:rPr>
        <w:t>component</w:t>
      </w:r>
      <w:r w:rsidRPr="000426AB">
        <w:t xml:space="preserve"> e </w:t>
      </w:r>
      <w:r>
        <w:rPr>
          <w:i/>
        </w:rPr>
        <w:t>interface</w:t>
      </w:r>
      <w:r w:rsidRPr="000426AB">
        <w:t>.</w:t>
      </w:r>
      <w:r>
        <w:t xml:space="preserve"> </w:t>
      </w:r>
      <w:r>
        <w:rPr>
          <w:i/>
          <w:iCs/>
        </w:rPr>
        <w:t>Component</w:t>
      </w:r>
      <w:r>
        <w:t xml:space="preserve"> indica o nome do objeto, e </w:t>
      </w:r>
      <w:r>
        <w:rPr>
          <w:i/>
          <w:iCs/>
        </w:rPr>
        <w:t>interface</w:t>
      </w:r>
      <w:r>
        <w:t xml:space="preserve">, a interface interna do objeto que deve ser utilizada no </w:t>
      </w:r>
      <w:r w:rsidRPr="000426AB">
        <w:rPr>
          <w:i/>
        </w:rPr>
        <w:t>switch</w:t>
      </w:r>
      <w:r>
        <w:t xml:space="preserve">.  </w:t>
      </w:r>
    </w:p>
    <w:p w14:paraId="3BA14E17" w14:textId="77777777" w:rsidR="002619AA" w:rsidRDefault="002619AA" w:rsidP="002619AA">
      <w:r>
        <w:t xml:space="preserve">Para o caso </w:t>
      </w:r>
      <w:proofErr w:type="gramStart"/>
      <w:r>
        <w:t>do</w:t>
      </w:r>
      <w:proofErr w:type="gramEnd"/>
      <w:r>
        <w:t xml:space="preserve"> </w:t>
      </w:r>
      <w:r w:rsidRPr="000426AB">
        <w:rPr>
          <w:i/>
        </w:rPr>
        <w:t>switch</w:t>
      </w:r>
      <w:r>
        <w:t xml:space="preserve"> ser acessado através de sua âncora padrão, que representa todo seu conteúdo (</w:t>
      </w:r>
      <w:r>
        <w:rPr>
          <w:i/>
          <w:iCs/>
        </w:rPr>
        <w:t>wholeContentAnchor</w:t>
      </w:r>
      <w:r>
        <w:t xml:space="preserve">), não existe a necessidade do uso do </w:t>
      </w:r>
      <w:r w:rsidRPr="003A222A">
        <w:rPr>
          <w:i/>
        </w:rPr>
        <w:t>&lt;switchPort&gt;</w:t>
      </w:r>
      <w:r>
        <w:t xml:space="preserve"> e </w:t>
      </w:r>
      <w:r w:rsidRPr="003A222A">
        <w:rPr>
          <w:i/>
        </w:rPr>
        <w:t>&lt;mapping&gt;</w:t>
      </w:r>
      <w:r>
        <w:t xml:space="preserve">. Neste caso todos os objetos do </w:t>
      </w:r>
      <w:r w:rsidRPr="000426AB">
        <w:rPr>
          <w:i/>
        </w:rPr>
        <w:t>switch</w:t>
      </w:r>
      <w:r>
        <w:t xml:space="preserve"> são mapeados através da âncora padrão.</w:t>
      </w:r>
    </w:p>
    <w:p w14:paraId="363D8ABE" w14:textId="77777777" w:rsidR="002619AA" w:rsidRDefault="002619AA" w:rsidP="002619AA">
      <w:r>
        <w:t>As regras e Switches permitem ao autor de uma aplicação NCL a seleção de mídias baseadas em valores de variáveis globais. Isso é importante pois permite a seleção de mídias apropriadas ao contexto do usuário, de acordo, por exemplo, com a localização do receptor, presença de conectividade ou língua do utilizador.</w:t>
      </w:r>
    </w:p>
    <w:p w14:paraId="72007250" w14:textId="77777777" w:rsidR="002619AA" w:rsidRDefault="002619AA" w:rsidP="002619AA">
      <w:r>
        <w:t>Outro aspecto é que a construção sintática de switches e regras é mais compacta que a de conectores e elos, aumentando a legibilidade do código e diminuindo o tamanho do documento NCL.</w:t>
      </w:r>
    </w:p>
    <w:p w14:paraId="162E585B" w14:textId="77777777" w:rsidR="002619AA" w:rsidRDefault="002619AA" w:rsidP="002619AA">
      <w:r>
        <w:t>Conforme discutido por Lima et al (LIMA, 2013), as regras e Switches são elementos cuja semântica pode ser obtida através de elos e conectores especialmente construídos. No entanto, o processo de conversão proposto não é trivial.</w:t>
      </w:r>
    </w:p>
    <w:p w14:paraId="0B00671D" w14:textId="77777777" w:rsidR="002619AA" w:rsidRDefault="002619AA" w:rsidP="002619AA">
      <w:r>
        <w:t xml:space="preserve">A presença dos elementos de </w:t>
      </w:r>
      <w:r>
        <w:rPr>
          <w:i/>
          <w:iCs/>
        </w:rPr>
        <w:t>switch</w:t>
      </w:r>
      <w:r>
        <w:t xml:space="preserve"> e regras favorece o uso do perfil DR diretamente para autoria, visto que o uso de elementos conectores e elos para funcionalidades de seleção baseada em regras não são triviais para um programador iniciante.</w:t>
      </w:r>
    </w:p>
    <w:p w14:paraId="29808506" w14:textId="49E9FA81" w:rsidR="002619AA" w:rsidRDefault="002619AA" w:rsidP="002619AA">
      <w:r>
        <w:t xml:space="preserve">Os elementos de </w:t>
      </w:r>
      <w:r>
        <w:rPr>
          <w:i/>
          <w:iCs/>
        </w:rPr>
        <w:t>Switch</w:t>
      </w:r>
      <w:r>
        <w:t xml:space="preserve"> e regras integram o perfil Digital Radio, com exceção dos elementos </w:t>
      </w:r>
      <w:r>
        <w:rPr>
          <w:i/>
          <w:iCs/>
        </w:rPr>
        <w:t>&lt;descriptorSwitch&gt;</w:t>
      </w:r>
      <w:r>
        <w:t xml:space="preserve"> e </w:t>
      </w:r>
      <w:r>
        <w:rPr>
          <w:i/>
          <w:iCs/>
        </w:rPr>
        <w:t>&lt;defaultDescriptor&gt;</w:t>
      </w:r>
      <w:r>
        <w:t xml:space="preserve">, e devido ao fato do reuso não ter grande relevância no rádio digital, o atributo </w:t>
      </w:r>
      <w:r w:rsidRPr="00E10002">
        <w:rPr>
          <w:i/>
        </w:rPr>
        <w:t>refer</w:t>
      </w:r>
      <w:r>
        <w:t xml:space="preserve"> do elemento </w:t>
      </w:r>
      <w:r w:rsidRPr="00E10002">
        <w:rPr>
          <w:i/>
        </w:rPr>
        <w:t>&lt;switch&gt;</w:t>
      </w:r>
      <w:r>
        <w:t xml:space="preserve"> também não integra o perfi</w:t>
      </w:r>
      <w:r w:rsidR="00A6703E">
        <w:t>l</w:t>
      </w:r>
      <w:r>
        <w:t xml:space="preserve"> DR.</w:t>
      </w:r>
    </w:p>
    <w:p w14:paraId="427C0794" w14:textId="77777777" w:rsidR="002619AA" w:rsidRDefault="001B7014" w:rsidP="002619AA">
      <w:r>
        <w:lastRenderedPageBreak/>
        <w:t>A Tabela 2</w:t>
      </w:r>
      <w:r w:rsidR="004D6B81">
        <w:t>3</w:t>
      </w:r>
      <w:r w:rsidR="002619AA">
        <w:t xml:space="preserve"> compara a presença dos elementos de Switch e regras nos diferentes perfis.</w:t>
      </w:r>
    </w:p>
    <w:tbl>
      <w:tblPr>
        <w:tblW w:w="0" w:type="auto"/>
        <w:tblInd w:w="-109" w:type="dxa"/>
        <w:tblLayout w:type="fixed"/>
        <w:tblCellMar>
          <w:left w:w="10" w:type="dxa"/>
          <w:right w:w="10" w:type="dxa"/>
        </w:tblCellMar>
        <w:tblLook w:val="0000" w:firstRow="0" w:lastRow="0" w:firstColumn="0" w:lastColumn="0" w:noHBand="0" w:noVBand="0"/>
      </w:tblPr>
      <w:tblGrid>
        <w:gridCol w:w="3839"/>
        <w:gridCol w:w="4200"/>
      </w:tblGrid>
      <w:tr w:rsidR="001B7014" w:rsidRPr="001176E3" w14:paraId="3374FF26" w14:textId="77777777" w:rsidTr="00552935">
        <w:tc>
          <w:tcPr>
            <w:tcW w:w="3839" w:type="dxa"/>
            <w:tcBorders>
              <w:top w:val="single" w:sz="2" w:space="0" w:color="000000"/>
              <w:left w:val="single" w:sz="2" w:space="0" w:color="000000"/>
              <w:bottom w:val="single" w:sz="2" w:space="0" w:color="000000"/>
            </w:tcBorders>
            <w:shd w:val="clear" w:color="auto" w:fill="auto"/>
          </w:tcPr>
          <w:p w14:paraId="2B3B8EC9" w14:textId="77777777" w:rsidR="001B7014" w:rsidRPr="001176E3" w:rsidRDefault="001B7014" w:rsidP="00552935">
            <w:pPr>
              <w:ind w:firstLine="0"/>
              <w:jc w:val="center"/>
            </w:pPr>
            <w:r w:rsidRPr="001176E3">
              <w:t>Perfil</w:t>
            </w:r>
          </w:p>
        </w:tc>
        <w:tc>
          <w:tcPr>
            <w:tcW w:w="4200" w:type="dxa"/>
            <w:tcBorders>
              <w:top w:val="single" w:sz="2" w:space="0" w:color="000000"/>
              <w:left w:val="single" w:sz="2" w:space="0" w:color="000000"/>
              <w:bottom w:val="single" w:sz="2" w:space="0" w:color="000000"/>
              <w:right w:val="single" w:sz="2" w:space="0" w:color="000000"/>
            </w:tcBorders>
            <w:shd w:val="clear" w:color="auto" w:fill="auto"/>
          </w:tcPr>
          <w:p w14:paraId="26E17C94" w14:textId="77777777" w:rsidR="001B7014" w:rsidRPr="001176E3" w:rsidRDefault="001B7014" w:rsidP="00552935">
            <w:pPr>
              <w:ind w:firstLine="0"/>
              <w:jc w:val="center"/>
            </w:pPr>
            <w:r w:rsidRPr="001176E3">
              <w:t>Presença</w:t>
            </w:r>
          </w:p>
        </w:tc>
      </w:tr>
      <w:tr w:rsidR="001B7014" w:rsidRPr="001176E3" w14:paraId="37272E46" w14:textId="77777777" w:rsidTr="00552935">
        <w:tc>
          <w:tcPr>
            <w:tcW w:w="3839" w:type="dxa"/>
            <w:tcBorders>
              <w:left w:val="single" w:sz="2" w:space="0" w:color="000000"/>
              <w:bottom w:val="single" w:sz="2" w:space="0" w:color="000000"/>
            </w:tcBorders>
            <w:shd w:val="clear" w:color="auto" w:fill="auto"/>
          </w:tcPr>
          <w:p w14:paraId="2A6D364A" w14:textId="77777777" w:rsidR="001B7014" w:rsidRPr="001176E3" w:rsidRDefault="001B7014" w:rsidP="00552935">
            <w:pPr>
              <w:ind w:firstLine="0"/>
              <w:jc w:val="center"/>
            </w:pPr>
            <w:r w:rsidRPr="001176E3">
              <w:t>EDTV</w:t>
            </w:r>
          </w:p>
        </w:tc>
        <w:tc>
          <w:tcPr>
            <w:tcW w:w="4200" w:type="dxa"/>
            <w:tcBorders>
              <w:left w:val="single" w:sz="2" w:space="0" w:color="000000"/>
              <w:bottom w:val="single" w:sz="2" w:space="0" w:color="000000"/>
              <w:right w:val="single" w:sz="2" w:space="0" w:color="000000"/>
            </w:tcBorders>
            <w:shd w:val="clear" w:color="auto" w:fill="auto"/>
          </w:tcPr>
          <w:p w14:paraId="3AC8746C" w14:textId="77777777" w:rsidR="001B7014" w:rsidRPr="001176E3" w:rsidRDefault="001B7014" w:rsidP="00552935">
            <w:pPr>
              <w:ind w:firstLine="0"/>
              <w:jc w:val="center"/>
            </w:pPr>
            <w:r w:rsidRPr="001176E3">
              <w:t>SIM</w:t>
            </w:r>
          </w:p>
        </w:tc>
      </w:tr>
      <w:tr w:rsidR="001B7014" w:rsidRPr="001176E3" w14:paraId="4495F84A" w14:textId="77777777" w:rsidTr="00552935">
        <w:tc>
          <w:tcPr>
            <w:tcW w:w="3839" w:type="dxa"/>
            <w:tcBorders>
              <w:left w:val="single" w:sz="2" w:space="0" w:color="000000"/>
              <w:bottom w:val="single" w:sz="2" w:space="0" w:color="000000"/>
            </w:tcBorders>
            <w:shd w:val="clear" w:color="auto" w:fill="auto"/>
          </w:tcPr>
          <w:p w14:paraId="75270181" w14:textId="77777777" w:rsidR="001B7014" w:rsidRPr="001176E3" w:rsidRDefault="001B7014" w:rsidP="00552935">
            <w:pPr>
              <w:ind w:firstLine="0"/>
              <w:jc w:val="center"/>
            </w:pPr>
            <w:r w:rsidRPr="001176E3">
              <w:t>RawDTV</w:t>
            </w:r>
          </w:p>
        </w:tc>
        <w:tc>
          <w:tcPr>
            <w:tcW w:w="4200" w:type="dxa"/>
            <w:tcBorders>
              <w:left w:val="single" w:sz="2" w:space="0" w:color="000000"/>
              <w:bottom w:val="single" w:sz="2" w:space="0" w:color="000000"/>
              <w:right w:val="single" w:sz="2" w:space="0" w:color="000000"/>
            </w:tcBorders>
            <w:shd w:val="clear" w:color="auto" w:fill="auto"/>
          </w:tcPr>
          <w:p w14:paraId="7471960A" w14:textId="77777777" w:rsidR="001B7014" w:rsidRPr="001176E3" w:rsidRDefault="001B7014" w:rsidP="00552935">
            <w:pPr>
              <w:ind w:firstLine="0"/>
              <w:jc w:val="center"/>
            </w:pPr>
            <w:r>
              <w:t>NÃO</w:t>
            </w:r>
          </w:p>
        </w:tc>
      </w:tr>
      <w:tr w:rsidR="001B7014" w:rsidRPr="001176E3" w14:paraId="15039BAB" w14:textId="77777777" w:rsidTr="00552935">
        <w:tc>
          <w:tcPr>
            <w:tcW w:w="3839" w:type="dxa"/>
            <w:tcBorders>
              <w:left w:val="single" w:sz="2" w:space="0" w:color="000000"/>
              <w:bottom w:val="single" w:sz="2" w:space="0" w:color="000000"/>
            </w:tcBorders>
            <w:shd w:val="clear" w:color="auto" w:fill="auto"/>
          </w:tcPr>
          <w:p w14:paraId="4863160F" w14:textId="77777777" w:rsidR="001B7014" w:rsidRPr="001176E3" w:rsidRDefault="001B7014" w:rsidP="00552935">
            <w:pPr>
              <w:ind w:firstLine="0"/>
              <w:jc w:val="center"/>
            </w:pPr>
            <w:r w:rsidRPr="001176E3">
              <w:t>DR</w:t>
            </w:r>
          </w:p>
        </w:tc>
        <w:tc>
          <w:tcPr>
            <w:tcW w:w="4200" w:type="dxa"/>
            <w:tcBorders>
              <w:left w:val="single" w:sz="2" w:space="0" w:color="000000"/>
              <w:bottom w:val="single" w:sz="2" w:space="0" w:color="000000"/>
              <w:right w:val="single" w:sz="2" w:space="0" w:color="000000"/>
            </w:tcBorders>
            <w:shd w:val="clear" w:color="auto" w:fill="auto"/>
          </w:tcPr>
          <w:p w14:paraId="1C521BDD" w14:textId="77777777" w:rsidR="001B7014" w:rsidRPr="001176E3" w:rsidRDefault="001B7014" w:rsidP="001B7014">
            <w:pPr>
              <w:keepNext/>
              <w:ind w:firstLine="0"/>
              <w:jc w:val="center"/>
            </w:pPr>
            <w:r>
              <w:t>SIM (com exceções)</w:t>
            </w:r>
          </w:p>
        </w:tc>
      </w:tr>
    </w:tbl>
    <w:p w14:paraId="4677B34E" w14:textId="77777777" w:rsidR="002619AA" w:rsidRPr="001B7014" w:rsidRDefault="001B7014" w:rsidP="001B7014">
      <w:pPr>
        <w:pStyle w:val="Caption"/>
        <w:ind w:firstLine="0"/>
        <w:rPr>
          <w:rFonts w:ascii="Arial" w:hAnsi="Arial" w:cs="Arial"/>
          <w:b w:val="0"/>
          <w:sz w:val="20"/>
        </w:rPr>
      </w:pPr>
      <w:bookmarkStart w:id="365" w:name="_Toc422291230"/>
      <w:bookmarkStart w:id="366" w:name="_Toc422306294"/>
      <w:bookmarkStart w:id="367" w:name="_Toc422755843"/>
      <w:r w:rsidRPr="001B7014">
        <w:rPr>
          <w:rFonts w:ascii="Arial" w:hAnsi="Arial" w:cs="Arial"/>
          <w:b w:val="0"/>
          <w:sz w:val="20"/>
        </w:rPr>
        <w:t xml:space="preserve">Tabela </w:t>
      </w:r>
      <w:r w:rsidRPr="001B7014">
        <w:rPr>
          <w:rFonts w:ascii="Arial" w:hAnsi="Arial" w:cs="Arial"/>
          <w:b w:val="0"/>
          <w:sz w:val="20"/>
        </w:rPr>
        <w:fldChar w:fldCharType="begin"/>
      </w:r>
      <w:r w:rsidRPr="001B7014">
        <w:rPr>
          <w:rFonts w:ascii="Arial" w:hAnsi="Arial" w:cs="Arial"/>
          <w:b w:val="0"/>
          <w:sz w:val="20"/>
        </w:rPr>
        <w:instrText xml:space="preserve"> SEQ Tabela \* ARABIC </w:instrText>
      </w:r>
      <w:r w:rsidRPr="001B7014">
        <w:rPr>
          <w:rFonts w:ascii="Arial" w:hAnsi="Arial" w:cs="Arial"/>
          <w:b w:val="0"/>
          <w:sz w:val="20"/>
        </w:rPr>
        <w:fldChar w:fldCharType="separate"/>
      </w:r>
      <w:r w:rsidR="007241F2">
        <w:rPr>
          <w:rFonts w:ascii="Arial" w:hAnsi="Arial" w:cs="Arial"/>
          <w:b w:val="0"/>
          <w:noProof/>
          <w:sz w:val="20"/>
        </w:rPr>
        <w:t>23</w:t>
      </w:r>
      <w:r w:rsidRPr="001B7014">
        <w:rPr>
          <w:rFonts w:ascii="Arial" w:hAnsi="Arial" w:cs="Arial"/>
          <w:b w:val="0"/>
          <w:sz w:val="20"/>
        </w:rPr>
        <w:fldChar w:fldCharType="end"/>
      </w:r>
      <w:r w:rsidRPr="001B7014">
        <w:rPr>
          <w:rFonts w:ascii="Arial" w:hAnsi="Arial" w:cs="Arial"/>
          <w:b w:val="0"/>
          <w:sz w:val="20"/>
        </w:rPr>
        <w:t xml:space="preserve">. Presença dos elementos de </w:t>
      </w:r>
      <w:r w:rsidRPr="001B7014">
        <w:rPr>
          <w:rFonts w:ascii="Arial" w:hAnsi="Arial" w:cs="Arial"/>
          <w:b w:val="0"/>
          <w:i/>
          <w:iCs/>
          <w:sz w:val="20"/>
        </w:rPr>
        <w:t>Switch</w:t>
      </w:r>
      <w:r w:rsidRPr="001B7014">
        <w:rPr>
          <w:rFonts w:ascii="Arial" w:hAnsi="Arial" w:cs="Arial"/>
          <w:b w:val="0"/>
          <w:sz w:val="20"/>
        </w:rPr>
        <w:t xml:space="preserve"> e regras nos diferentes perfis.</w:t>
      </w:r>
      <w:bookmarkEnd w:id="365"/>
      <w:bookmarkEnd w:id="366"/>
      <w:bookmarkEnd w:id="367"/>
    </w:p>
    <w:p w14:paraId="79269C69" w14:textId="77777777" w:rsidR="001B7014" w:rsidRDefault="00552935" w:rsidP="001B7014">
      <w:r>
        <w:t>A Tabela 2</w:t>
      </w:r>
      <w:r w:rsidR="004D6B81">
        <w:t>4</w:t>
      </w:r>
      <w:r w:rsidR="001B7014">
        <w:t xml:space="preserve"> mostra os elementos, filhos e atributos discutidos nesta seção e suportados pelo perfil DR.</w:t>
      </w:r>
    </w:p>
    <w:tbl>
      <w:tblPr>
        <w:tblW w:w="0" w:type="auto"/>
        <w:tblInd w:w="-97" w:type="dxa"/>
        <w:tblLayout w:type="fixed"/>
        <w:tblCellMar>
          <w:left w:w="113" w:type="dxa"/>
        </w:tblCellMar>
        <w:tblLook w:val="0000" w:firstRow="0" w:lastRow="0" w:firstColumn="0" w:lastColumn="0" w:noHBand="0" w:noVBand="0"/>
      </w:tblPr>
      <w:tblGrid>
        <w:gridCol w:w="2250"/>
        <w:gridCol w:w="2400"/>
        <w:gridCol w:w="3480"/>
      </w:tblGrid>
      <w:tr w:rsidR="001B7014" w14:paraId="639820C9" w14:textId="77777777" w:rsidTr="00552935">
        <w:tc>
          <w:tcPr>
            <w:tcW w:w="2250" w:type="dxa"/>
            <w:tcBorders>
              <w:top w:val="single" w:sz="4" w:space="0" w:color="00000A"/>
              <w:left w:val="single" w:sz="4" w:space="0" w:color="00000A"/>
              <w:bottom w:val="single" w:sz="4" w:space="0" w:color="00000A"/>
            </w:tcBorders>
            <w:shd w:val="clear" w:color="auto" w:fill="auto"/>
          </w:tcPr>
          <w:p w14:paraId="594B699F" w14:textId="77777777" w:rsidR="001B7014" w:rsidRDefault="008C11DD" w:rsidP="00552935">
            <w:pPr>
              <w:ind w:firstLine="0"/>
              <w:jc w:val="center"/>
            </w:pPr>
            <w:r>
              <w:t>Elementos</w:t>
            </w:r>
          </w:p>
        </w:tc>
        <w:tc>
          <w:tcPr>
            <w:tcW w:w="2400" w:type="dxa"/>
            <w:tcBorders>
              <w:top w:val="single" w:sz="4" w:space="0" w:color="00000A"/>
              <w:left w:val="single" w:sz="4" w:space="0" w:color="00000A"/>
              <w:bottom w:val="single" w:sz="4" w:space="0" w:color="00000A"/>
            </w:tcBorders>
            <w:shd w:val="clear" w:color="auto" w:fill="auto"/>
          </w:tcPr>
          <w:p w14:paraId="3D1FCDCE" w14:textId="77777777" w:rsidR="001B7014" w:rsidRDefault="008C11DD" w:rsidP="008C11DD">
            <w:pPr>
              <w:ind w:firstLine="0"/>
              <w:jc w:val="center"/>
            </w:pPr>
            <w:r>
              <w:t>At</w:t>
            </w:r>
            <w:r w:rsidR="001B7014">
              <w:t>ribut</w:t>
            </w:r>
            <w:r>
              <w:t>o</w:t>
            </w:r>
            <w:r w:rsidR="001B7014">
              <w:t>s</w:t>
            </w:r>
          </w:p>
        </w:tc>
        <w:tc>
          <w:tcPr>
            <w:tcW w:w="3480" w:type="dxa"/>
            <w:tcBorders>
              <w:top w:val="single" w:sz="4" w:space="0" w:color="00000A"/>
              <w:left w:val="single" w:sz="4" w:space="0" w:color="00000A"/>
              <w:bottom w:val="single" w:sz="4" w:space="0" w:color="00000A"/>
              <w:right w:val="single" w:sz="4" w:space="0" w:color="00000A"/>
            </w:tcBorders>
            <w:shd w:val="clear" w:color="auto" w:fill="auto"/>
          </w:tcPr>
          <w:p w14:paraId="082737E6" w14:textId="77777777" w:rsidR="001B7014" w:rsidRDefault="001B7014" w:rsidP="008C11DD">
            <w:pPr>
              <w:ind w:firstLine="0"/>
              <w:jc w:val="center"/>
            </w:pPr>
            <w:r>
              <w:t>Conte</w:t>
            </w:r>
            <w:r w:rsidR="008C11DD">
              <w:t>údo</w:t>
            </w:r>
          </w:p>
        </w:tc>
      </w:tr>
      <w:tr w:rsidR="001B7014" w14:paraId="5BDDAF66" w14:textId="77777777" w:rsidTr="00552935">
        <w:tc>
          <w:tcPr>
            <w:tcW w:w="2250" w:type="dxa"/>
            <w:tcBorders>
              <w:top w:val="single" w:sz="4" w:space="0" w:color="00000A"/>
              <w:left w:val="single" w:sz="4" w:space="0" w:color="00000A"/>
              <w:bottom w:val="single" w:sz="4" w:space="0" w:color="00000A"/>
            </w:tcBorders>
            <w:shd w:val="clear" w:color="auto" w:fill="auto"/>
          </w:tcPr>
          <w:p w14:paraId="5E2E9BA1" w14:textId="77777777" w:rsidR="001B7014" w:rsidRDefault="004D6B81" w:rsidP="001B7014">
            <w:pPr>
              <w:ind w:firstLine="0"/>
              <w:rPr>
                <w:i/>
                <w:iCs/>
              </w:rPr>
            </w:pPr>
            <w:r>
              <w:rPr>
                <w:i/>
                <w:iCs/>
              </w:rPr>
              <w:t>S</w:t>
            </w:r>
            <w:r w:rsidR="001B7014">
              <w:rPr>
                <w:i/>
                <w:iCs/>
              </w:rPr>
              <w:t>witch</w:t>
            </w:r>
          </w:p>
        </w:tc>
        <w:tc>
          <w:tcPr>
            <w:tcW w:w="2400" w:type="dxa"/>
            <w:tcBorders>
              <w:top w:val="single" w:sz="4" w:space="0" w:color="00000A"/>
              <w:left w:val="single" w:sz="4" w:space="0" w:color="00000A"/>
              <w:bottom w:val="single" w:sz="4" w:space="0" w:color="00000A"/>
            </w:tcBorders>
            <w:shd w:val="clear" w:color="auto" w:fill="auto"/>
          </w:tcPr>
          <w:p w14:paraId="3D155CCF" w14:textId="77777777" w:rsidR="001B7014" w:rsidRDefault="001B7014" w:rsidP="001B7014">
            <w:pPr>
              <w:ind w:firstLine="0"/>
              <w:rPr>
                <w:i/>
                <w:iCs/>
              </w:rPr>
            </w:pPr>
            <w:proofErr w:type="gramStart"/>
            <w:r>
              <w:rPr>
                <w:i/>
                <w:iCs/>
              </w:rPr>
              <w:t>id</w:t>
            </w:r>
            <w:proofErr w:type="gramEnd"/>
            <w:r>
              <w:rPr>
                <w:i/>
                <w:iCs/>
              </w:rPr>
              <w:t xml:space="preserve">, </w:t>
            </w:r>
            <w:r w:rsidRPr="00E10002">
              <w:rPr>
                <w:i/>
                <w:iCs/>
                <w:strike/>
              </w:rPr>
              <w:t>refer</w:t>
            </w:r>
          </w:p>
        </w:tc>
        <w:tc>
          <w:tcPr>
            <w:tcW w:w="3480" w:type="dxa"/>
            <w:tcBorders>
              <w:top w:val="single" w:sz="4" w:space="0" w:color="00000A"/>
              <w:left w:val="single" w:sz="4" w:space="0" w:color="00000A"/>
              <w:bottom w:val="single" w:sz="4" w:space="0" w:color="00000A"/>
              <w:right w:val="single" w:sz="4" w:space="0" w:color="00000A"/>
            </w:tcBorders>
            <w:shd w:val="clear" w:color="auto" w:fill="auto"/>
          </w:tcPr>
          <w:p w14:paraId="77964B8F" w14:textId="77777777" w:rsidR="001B7014" w:rsidRDefault="001B7014" w:rsidP="001B7014">
            <w:pPr>
              <w:ind w:firstLine="0"/>
            </w:pPr>
            <w:r>
              <w:rPr>
                <w:i/>
                <w:iCs/>
              </w:rPr>
              <w:t>(</w:t>
            </w:r>
            <w:proofErr w:type="gramStart"/>
            <w:r>
              <w:rPr>
                <w:i/>
                <w:iCs/>
              </w:rPr>
              <w:t>defaultComponent?,</w:t>
            </w:r>
            <w:proofErr w:type="gramEnd"/>
            <w:r>
              <w:rPr>
                <w:i/>
                <w:iCs/>
              </w:rPr>
              <w:t xml:space="preserve">(switchPort| bindRule|media| context | switch)*) </w:t>
            </w:r>
          </w:p>
        </w:tc>
      </w:tr>
      <w:tr w:rsidR="001B7014" w14:paraId="7B7EE9E2" w14:textId="77777777" w:rsidTr="00552935">
        <w:tc>
          <w:tcPr>
            <w:tcW w:w="2250" w:type="dxa"/>
            <w:tcBorders>
              <w:top w:val="single" w:sz="4" w:space="0" w:color="00000A"/>
              <w:left w:val="single" w:sz="4" w:space="0" w:color="00000A"/>
              <w:bottom w:val="single" w:sz="4" w:space="0" w:color="00000A"/>
            </w:tcBorders>
            <w:shd w:val="clear" w:color="auto" w:fill="auto"/>
          </w:tcPr>
          <w:p w14:paraId="629EBF08" w14:textId="77777777" w:rsidR="001B7014" w:rsidRDefault="001B7014" w:rsidP="001B7014">
            <w:pPr>
              <w:ind w:firstLine="0"/>
              <w:rPr>
                <w:i/>
                <w:iCs/>
              </w:rPr>
            </w:pPr>
            <w:proofErr w:type="gramStart"/>
            <w:r>
              <w:rPr>
                <w:i/>
                <w:iCs/>
              </w:rPr>
              <w:t>defaultComponent</w:t>
            </w:r>
            <w:proofErr w:type="gramEnd"/>
          </w:p>
        </w:tc>
        <w:tc>
          <w:tcPr>
            <w:tcW w:w="2400" w:type="dxa"/>
            <w:tcBorders>
              <w:top w:val="single" w:sz="4" w:space="0" w:color="00000A"/>
              <w:left w:val="single" w:sz="4" w:space="0" w:color="00000A"/>
              <w:bottom w:val="single" w:sz="4" w:space="0" w:color="00000A"/>
            </w:tcBorders>
            <w:shd w:val="clear" w:color="auto" w:fill="auto"/>
          </w:tcPr>
          <w:p w14:paraId="7F139415" w14:textId="2DE37A56" w:rsidR="001B7014" w:rsidRDefault="008F54FB" w:rsidP="001B7014">
            <w:pPr>
              <w:ind w:firstLine="0"/>
              <w:rPr>
                <w:i/>
                <w:iCs/>
              </w:rPr>
            </w:pPr>
            <w:r>
              <w:rPr>
                <w:i/>
                <w:iCs/>
              </w:rPr>
              <w:t>Componente</w:t>
            </w:r>
          </w:p>
        </w:tc>
        <w:tc>
          <w:tcPr>
            <w:tcW w:w="3480" w:type="dxa"/>
            <w:tcBorders>
              <w:top w:val="single" w:sz="4" w:space="0" w:color="00000A"/>
              <w:left w:val="single" w:sz="4" w:space="0" w:color="00000A"/>
              <w:bottom w:val="single" w:sz="4" w:space="0" w:color="00000A"/>
              <w:right w:val="single" w:sz="4" w:space="0" w:color="00000A"/>
            </w:tcBorders>
            <w:shd w:val="clear" w:color="auto" w:fill="auto"/>
          </w:tcPr>
          <w:p w14:paraId="2D24E556" w14:textId="77777777" w:rsidR="001B7014" w:rsidRDefault="001B7014" w:rsidP="001B7014">
            <w:pPr>
              <w:ind w:firstLine="0"/>
            </w:pPr>
            <w:r>
              <w:rPr>
                <w:i/>
                <w:iCs/>
              </w:rPr>
              <w:t>Empty</w:t>
            </w:r>
          </w:p>
        </w:tc>
      </w:tr>
      <w:tr w:rsidR="001B7014" w14:paraId="333CD81C" w14:textId="77777777" w:rsidTr="00552935">
        <w:tc>
          <w:tcPr>
            <w:tcW w:w="2250" w:type="dxa"/>
            <w:tcBorders>
              <w:left w:val="single" w:sz="4" w:space="0" w:color="00000A"/>
              <w:bottom w:val="single" w:sz="4" w:space="0" w:color="00000A"/>
            </w:tcBorders>
            <w:shd w:val="clear" w:color="auto" w:fill="auto"/>
          </w:tcPr>
          <w:p w14:paraId="4EDF748B" w14:textId="77777777" w:rsidR="001B7014" w:rsidRDefault="001B7014" w:rsidP="001B7014">
            <w:pPr>
              <w:ind w:firstLine="0"/>
              <w:rPr>
                <w:i/>
                <w:iCs/>
              </w:rPr>
            </w:pPr>
            <w:proofErr w:type="gramStart"/>
            <w:r>
              <w:rPr>
                <w:i/>
                <w:iCs/>
              </w:rPr>
              <w:t>bindRule</w:t>
            </w:r>
            <w:proofErr w:type="gramEnd"/>
          </w:p>
        </w:tc>
        <w:tc>
          <w:tcPr>
            <w:tcW w:w="2400" w:type="dxa"/>
            <w:tcBorders>
              <w:left w:val="single" w:sz="4" w:space="0" w:color="00000A"/>
              <w:bottom w:val="single" w:sz="4" w:space="0" w:color="00000A"/>
            </w:tcBorders>
            <w:shd w:val="clear" w:color="auto" w:fill="auto"/>
          </w:tcPr>
          <w:p w14:paraId="6D86D2A2" w14:textId="77777777" w:rsidR="001B7014" w:rsidRDefault="001B7014" w:rsidP="001B7014">
            <w:pPr>
              <w:ind w:firstLine="0"/>
              <w:rPr>
                <w:i/>
                <w:iCs/>
              </w:rPr>
            </w:pPr>
            <w:proofErr w:type="gramStart"/>
            <w:r>
              <w:rPr>
                <w:i/>
                <w:iCs/>
              </w:rPr>
              <w:t>constituent</w:t>
            </w:r>
            <w:proofErr w:type="gramEnd"/>
            <w:r>
              <w:rPr>
                <w:i/>
                <w:iCs/>
              </w:rPr>
              <w:t>, rule</w:t>
            </w:r>
          </w:p>
        </w:tc>
        <w:tc>
          <w:tcPr>
            <w:tcW w:w="3480" w:type="dxa"/>
            <w:tcBorders>
              <w:left w:val="single" w:sz="4" w:space="0" w:color="00000A"/>
              <w:bottom w:val="single" w:sz="4" w:space="0" w:color="00000A"/>
              <w:right w:val="single" w:sz="4" w:space="0" w:color="00000A"/>
            </w:tcBorders>
            <w:shd w:val="clear" w:color="auto" w:fill="auto"/>
          </w:tcPr>
          <w:p w14:paraId="684B7E65" w14:textId="77777777" w:rsidR="001B7014" w:rsidRDefault="001B7014" w:rsidP="001B7014">
            <w:pPr>
              <w:ind w:firstLine="0"/>
            </w:pPr>
            <w:r>
              <w:rPr>
                <w:i/>
                <w:iCs/>
              </w:rPr>
              <w:t>Empty</w:t>
            </w:r>
          </w:p>
        </w:tc>
      </w:tr>
      <w:tr w:rsidR="001B7014" w14:paraId="31262200" w14:textId="77777777" w:rsidTr="00552935">
        <w:tc>
          <w:tcPr>
            <w:tcW w:w="2250" w:type="dxa"/>
            <w:tcBorders>
              <w:left w:val="single" w:sz="4" w:space="0" w:color="00000A"/>
              <w:bottom w:val="single" w:sz="4" w:space="0" w:color="00000A"/>
            </w:tcBorders>
            <w:shd w:val="clear" w:color="auto" w:fill="auto"/>
          </w:tcPr>
          <w:p w14:paraId="403B87D5" w14:textId="77777777" w:rsidR="001B7014" w:rsidRDefault="001B7014" w:rsidP="001B7014">
            <w:pPr>
              <w:ind w:firstLine="0"/>
              <w:rPr>
                <w:i/>
                <w:iCs/>
              </w:rPr>
            </w:pPr>
            <w:proofErr w:type="gramStart"/>
            <w:r>
              <w:rPr>
                <w:i/>
                <w:iCs/>
              </w:rPr>
              <w:t>switchPort</w:t>
            </w:r>
            <w:proofErr w:type="gramEnd"/>
          </w:p>
        </w:tc>
        <w:tc>
          <w:tcPr>
            <w:tcW w:w="2400" w:type="dxa"/>
            <w:tcBorders>
              <w:left w:val="single" w:sz="4" w:space="0" w:color="00000A"/>
              <w:bottom w:val="single" w:sz="4" w:space="0" w:color="00000A"/>
            </w:tcBorders>
            <w:shd w:val="clear" w:color="auto" w:fill="auto"/>
          </w:tcPr>
          <w:p w14:paraId="46D6D22A" w14:textId="41D724D0" w:rsidR="001B7014" w:rsidRDefault="008F54FB" w:rsidP="001B7014">
            <w:pPr>
              <w:ind w:firstLine="0"/>
              <w:rPr>
                <w:i/>
                <w:iCs/>
              </w:rPr>
            </w:pPr>
            <w:r>
              <w:rPr>
                <w:i/>
                <w:iCs/>
              </w:rPr>
              <w:t>I</w:t>
            </w:r>
            <w:r w:rsidR="001B7014">
              <w:rPr>
                <w:i/>
                <w:iCs/>
              </w:rPr>
              <w:t>d</w:t>
            </w:r>
          </w:p>
        </w:tc>
        <w:tc>
          <w:tcPr>
            <w:tcW w:w="3480" w:type="dxa"/>
            <w:tcBorders>
              <w:left w:val="single" w:sz="4" w:space="0" w:color="00000A"/>
              <w:bottom w:val="single" w:sz="4" w:space="0" w:color="00000A"/>
              <w:right w:val="single" w:sz="4" w:space="0" w:color="00000A"/>
            </w:tcBorders>
            <w:shd w:val="clear" w:color="auto" w:fill="auto"/>
          </w:tcPr>
          <w:p w14:paraId="3A4982A7" w14:textId="77777777" w:rsidR="001B7014" w:rsidRDefault="001B7014" w:rsidP="001B7014">
            <w:pPr>
              <w:ind w:firstLine="0"/>
            </w:pPr>
            <w:proofErr w:type="gramStart"/>
            <w:r>
              <w:rPr>
                <w:i/>
                <w:iCs/>
              </w:rPr>
              <w:t>mapping</w:t>
            </w:r>
            <w:proofErr w:type="gramEnd"/>
            <w:r>
              <w:rPr>
                <w:i/>
                <w:iCs/>
              </w:rPr>
              <w:t>+</w:t>
            </w:r>
          </w:p>
        </w:tc>
      </w:tr>
      <w:tr w:rsidR="001B7014" w14:paraId="6D2E61BA" w14:textId="77777777" w:rsidTr="00552935">
        <w:tc>
          <w:tcPr>
            <w:tcW w:w="2250" w:type="dxa"/>
            <w:tcBorders>
              <w:left w:val="single" w:sz="4" w:space="0" w:color="00000A"/>
              <w:bottom w:val="single" w:sz="4" w:space="0" w:color="00000A"/>
            </w:tcBorders>
            <w:shd w:val="clear" w:color="auto" w:fill="auto"/>
          </w:tcPr>
          <w:p w14:paraId="1EF331F8" w14:textId="77777777" w:rsidR="001B7014" w:rsidRDefault="004D6B81" w:rsidP="001B7014">
            <w:pPr>
              <w:ind w:firstLine="0"/>
              <w:rPr>
                <w:i/>
                <w:iCs/>
              </w:rPr>
            </w:pPr>
            <w:r>
              <w:rPr>
                <w:i/>
                <w:iCs/>
              </w:rPr>
              <w:t>M</w:t>
            </w:r>
            <w:r w:rsidR="001B7014">
              <w:rPr>
                <w:i/>
                <w:iCs/>
              </w:rPr>
              <w:t>apping</w:t>
            </w:r>
          </w:p>
        </w:tc>
        <w:tc>
          <w:tcPr>
            <w:tcW w:w="2400" w:type="dxa"/>
            <w:tcBorders>
              <w:left w:val="single" w:sz="4" w:space="0" w:color="00000A"/>
              <w:bottom w:val="single" w:sz="4" w:space="0" w:color="00000A"/>
            </w:tcBorders>
            <w:shd w:val="clear" w:color="auto" w:fill="auto"/>
          </w:tcPr>
          <w:p w14:paraId="72D0B402" w14:textId="77777777" w:rsidR="001B7014" w:rsidRDefault="001B7014" w:rsidP="001B7014">
            <w:pPr>
              <w:ind w:firstLine="0"/>
              <w:rPr>
                <w:i/>
                <w:iCs/>
              </w:rPr>
            </w:pPr>
            <w:proofErr w:type="gramStart"/>
            <w:r>
              <w:rPr>
                <w:i/>
                <w:iCs/>
              </w:rPr>
              <w:t>component</w:t>
            </w:r>
            <w:proofErr w:type="gramEnd"/>
            <w:r>
              <w:rPr>
                <w:i/>
                <w:iCs/>
              </w:rPr>
              <w:t>, interface</w:t>
            </w:r>
          </w:p>
        </w:tc>
        <w:tc>
          <w:tcPr>
            <w:tcW w:w="3480" w:type="dxa"/>
            <w:tcBorders>
              <w:left w:val="single" w:sz="4" w:space="0" w:color="00000A"/>
              <w:bottom w:val="single" w:sz="4" w:space="0" w:color="00000A"/>
              <w:right w:val="single" w:sz="4" w:space="0" w:color="00000A"/>
            </w:tcBorders>
            <w:shd w:val="clear" w:color="auto" w:fill="auto"/>
          </w:tcPr>
          <w:p w14:paraId="4B96A46A" w14:textId="77777777" w:rsidR="001B7014" w:rsidRDefault="001B7014" w:rsidP="001B7014">
            <w:pPr>
              <w:ind w:firstLine="0"/>
            </w:pPr>
            <w:r>
              <w:rPr>
                <w:i/>
                <w:iCs/>
              </w:rPr>
              <w:t>Empty</w:t>
            </w:r>
          </w:p>
        </w:tc>
      </w:tr>
      <w:tr w:rsidR="001B7014" w14:paraId="5367B7BF" w14:textId="77777777" w:rsidTr="00552935">
        <w:tc>
          <w:tcPr>
            <w:tcW w:w="2250" w:type="dxa"/>
            <w:tcBorders>
              <w:left w:val="single" w:sz="4" w:space="0" w:color="00000A"/>
              <w:bottom w:val="single" w:sz="4" w:space="0" w:color="00000A"/>
            </w:tcBorders>
            <w:shd w:val="clear" w:color="auto" w:fill="auto"/>
          </w:tcPr>
          <w:p w14:paraId="27681A01" w14:textId="77777777" w:rsidR="001B7014" w:rsidRDefault="001B7014" w:rsidP="001B7014">
            <w:pPr>
              <w:ind w:firstLine="0"/>
              <w:rPr>
                <w:i/>
                <w:iCs/>
              </w:rPr>
            </w:pPr>
            <w:proofErr w:type="gramStart"/>
            <w:r>
              <w:rPr>
                <w:i/>
                <w:iCs/>
              </w:rPr>
              <w:t>ruleBase</w:t>
            </w:r>
            <w:proofErr w:type="gramEnd"/>
          </w:p>
        </w:tc>
        <w:tc>
          <w:tcPr>
            <w:tcW w:w="2400" w:type="dxa"/>
            <w:tcBorders>
              <w:left w:val="single" w:sz="4" w:space="0" w:color="00000A"/>
              <w:bottom w:val="single" w:sz="4" w:space="0" w:color="00000A"/>
            </w:tcBorders>
            <w:shd w:val="clear" w:color="auto" w:fill="auto"/>
          </w:tcPr>
          <w:p w14:paraId="5FBA4E89" w14:textId="6665B571" w:rsidR="001B7014" w:rsidRDefault="008F54FB" w:rsidP="001B7014">
            <w:pPr>
              <w:ind w:firstLine="0"/>
              <w:rPr>
                <w:i/>
                <w:iCs/>
              </w:rPr>
            </w:pPr>
            <w:r>
              <w:rPr>
                <w:i/>
                <w:iCs/>
              </w:rPr>
              <w:t>I</w:t>
            </w:r>
            <w:r w:rsidR="001B7014">
              <w:rPr>
                <w:i/>
                <w:iCs/>
              </w:rPr>
              <w:t>d</w:t>
            </w:r>
          </w:p>
        </w:tc>
        <w:tc>
          <w:tcPr>
            <w:tcW w:w="3480" w:type="dxa"/>
            <w:tcBorders>
              <w:left w:val="single" w:sz="4" w:space="0" w:color="00000A"/>
              <w:bottom w:val="single" w:sz="4" w:space="0" w:color="00000A"/>
              <w:right w:val="single" w:sz="4" w:space="0" w:color="00000A"/>
            </w:tcBorders>
            <w:shd w:val="clear" w:color="auto" w:fill="auto"/>
          </w:tcPr>
          <w:p w14:paraId="0963C420" w14:textId="77777777" w:rsidR="001B7014" w:rsidRDefault="001B7014" w:rsidP="001B7014">
            <w:pPr>
              <w:ind w:firstLine="0"/>
            </w:pPr>
            <w:r>
              <w:rPr>
                <w:i/>
                <w:iCs/>
              </w:rPr>
              <w:t>(</w:t>
            </w:r>
            <w:proofErr w:type="gramStart"/>
            <w:r>
              <w:rPr>
                <w:i/>
                <w:iCs/>
              </w:rPr>
              <w:t>rule</w:t>
            </w:r>
            <w:proofErr w:type="gramEnd"/>
            <w:r>
              <w:rPr>
                <w:i/>
                <w:iCs/>
              </w:rPr>
              <w:t>|compositeRule)+</w:t>
            </w:r>
          </w:p>
        </w:tc>
      </w:tr>
      <w:tr w:rsidR="001B7014" w14:paraId="6C4125CD" w14:textId="77777777" w:rsidTr="00552935">
        <w:tc>
          <w:tcPr>
            <w:tcW w:w="2250" w:type="dxa"/>
            <w:tcBorders>
              <w:left w:val="single" w:sz="4" w:space="0" w:color="00000A"/>
              <w:bottom w:val="single" w:sz="4" w:space="0" w:color="00000A"/>
            </w:tcBorders>
            <w:shd w:val="clear" w:color="auto" w:fill="auto"/>
          </w:tcPr>
          <w:p w14:paraId="4D00F619" w14:textId="77777777" w:rsidR="001B7014" w:rsidRDefault="00552935" w:rsidP="001B7014">
            <w:pPr>
              <w:ind w:firstLine="0"/>
              <w:rPr>
                <w:i/>
                <w:iCs/>
              </w:rPr>
            </w:pPr>
            <w:r>
              <w:rPr>
                <w:i/>
                <w:iCs/>
              </w:rPr>
              <w:t>R</w:t>
            </w:r>
            <w:r w:rsidR="001B7014">
              <w:rPr>
                <w:i/>
                <w:iCs/>
              </w:rPr>
              <w:t>ule</w:t>
            </w:r>
          </w:p>
        </w:tc>
        <w:tc>
          <w:tcPr>
            <w:tcW w:w="2400" w:type="dxa"/>
            <w:tcBorders>
              <w:left w:val="single" w:sz="4" w:space="0" w:color="00000A"/>
              <w:bottom w:val="single" w:sz="4" w:space="0" w:color="00000A"/>
            </w:tcBorders>
            <w:shd w:val="clear" w:color="auto" w:fill="auto"/>
          </w:tcPr>
          <w:p w14:paraId="38EE0382" w14:textId="77777777" w:rsidR="001B7014" w:rsidRDefault="001B7014" w:rsidP="001B7014">
            <w:pPr>
              <w:ind w:firstLine="0"/>
              <w:rPr>
                <w:i/>
                <w:iCs/>
              </w:rPr>
            </w:pPr>
            <w:proofErr w:type="gramStart"/>
            <w:r>
              <w:rPr>
                <w:i/>
                <w:iCs/>
              </w:rPr>
              <w:t>id</w:t>
            </w:r>
            <w:proofErr w:type="gramEnd"/>
            <w:r>
              <w:rPr>
                <w:i/>
                <w:iCs/>
              </w:rPr>
              <w:t>, var, comparator, value</w:t>
            </w:r>
          </w:p>
        </w:tc>
        <w:tc>
          <w:tcPr>
            <w:tcW w:w="3480" w:type="dxa"/>
            <w:tcBorders>
              <w:left w:val="single" w:sz="4" w:space="0" w:color="00000A"/>
              <w:bottom w:val="single" w:sz="4" w:space="0" w:color="00000A"/>
              <w:right w:val="single" w:sz="4" w:space="0" w:color="00000A"/>
            </w:tcBorders>
            <w:shd w:val="clear" w:color="auto" w:fill="auto"/>
          </w:tcPr>
          <w:p w14:paraId="1E0977AF" w14:textId="77777777" w:rsidR="001B7014" w:rsidRDefault="001B7014" w:rsidP="001B7014">
            <w:pPr>
              <w:ind w:firstLine="0"/>
            </w:pPr>
            <w:r>
              <w:rPr>
                <w:i/>
                <w:iCs/>
              </w:rPr>
              <w:t>Empty</w:t>
            </w:r>
          </w:p>
        </w:tc>
      </w:tr>
      <w:tr w:rsidR="001B7014" w14:paraId="31E9FF3E" w14:textId="77777777" w:rsidTr="00552935">
        <w:tc>
          <w:tcPr>
            <w:tcW w:w="2250" w:type="dxa"/>
            <w:tcBorders>
              <w:left w:val="single" w:sz="4" w:space="0" w:color="00000A"/>
              <w:bottom w:val="single" w:sz="4" w:space="0" w:color="00000A"/>
            </w:tcBorders>
            <w:shd w:val="clear" w:color="auto" w:fill="auto"/>
          </w:tcPr>
          <w:p w14:paraId="1A541047" w14:textId="77777777" w:rsidR="001B7014" w:rsidRDefault="001B7014" w:rsidP="001B7014">
            <w:pPr>
              <w:ind w:firstLine="0"/>
              <w:rPr>
                <w:i/>
                <w:iCs/>
              </w:rPr>
            </w:pPr>
            <w:proofErr w:type="gramStart"/>
            <w:r>
              <w:rPr>
                <w:i/>
                <w:iCs/>
              </w:rPr>
              <w:t>compositeRule</w:t>
            </w:r>
            <w:proofErr w:type="gramEnd"/>
          </w:p>
        </w:tc>
        <w:tc>
          <w:tcPr>
            <w:tcW w:w="2400" w:type="dxa"/>
            <w:tcBorders>
              <w:left w:val="single" w:sz="4" w:space="0" w:color="00000A"/>
              <w:bottom w:val="single" w:sz="4" w:space="0" w:color="00000A"/>
            </w:tcBorders>
            <w:shd w:val="clear" w:color="auto" w:fill="auto"/>
          </w:tcPr>
          <w:p w14:paraId="26012F5D" w14:textId="77777777" w:rsidR="001B7014" w:rsidRDefault="001B7014" w:rsidP="001B7014">
            <w:pPr>
              <w:ind w:firstLine="0"/>
              <w:rPr>
                <w:i/>
                <w:iCs/>
              </w:rPr>
            </w:pPr>
            <w:proofErr w:type="gramStart"/>
            <w:r>
              <w:rPr>
                <w:i/>
                <w:iCs/>
              </w:rPr>
              <w:t>id</w:t>
            </w:r>
            <w:proofErr w:type="gramEnd"/>
            <w:r>
              <w:rPr>
                <w:i/>
                <w:iCs/>
              </w:rPr>
              <w:t>, operator</w:t>
            </w:r>
          </w:p>
        </w:tc>
        <w:tc>
          <w:tcPr>
            <w:tcW w:w="3480" w:type="dxa"/>
            <w:tcBorders>
              <w:left w:val="single" w:sz="4" w:space="0" w:color="00000A"/>
              <w:bottom w:val="single" w:sz="4" w:space="0" w:color="00000A"/>
              <w:right w:val="single" w:sz="4" w:space="0" w:color="00000A"/>
            </w:tcBorders>
            <w:shd w:val="clear" w:color="auto" w:fill="auto"/>
          </w:tcPr>
          <w:p w14:paraId="1682C5C6" w14:textId="77777777" w:rsidR="001B7014" w:rsidRDefault="001B7014" w:rsidP="001B7014">
            <w:pPr>
              <w:ind w:firstLine="0"/>
            </w:pPr>
            <w:r>
              <w:rPr>
                <w:i/>
                <w:iCs/>
              </w:rPr>
              <w:t>(</w:t>
            </w:r>
            <w:proofErr w:type="gramStart"/>
            <w:r>
              <w:rPr>
                <w:i/>
                <w:iCs/>
              </w:rPr>
              <w:t>rule</w:t>
            </w:r>
            <w:proofErr w:type="gramEnd"/>
            <w:r>
              <w:rPr>
                <w:i/>
                <w:iCs/>
              </w:rPr>
              <w:t xml:space="preserve"> | compositeRule)+</w:t>
            </w:r>
          </w:p>
        </w:tc>
      </w:tr>
      <w:tr w:rsidR="001B7014" w:rsidRPr="00935961" w14:paraId="2174DE9D" w14:textId="77777777" w:rsidTr="00552935">
        <w:tc>
          <w:tcPr>
            <w:tcW w:w="2250" w:type="dxa"/>
            <w:tcBorders>
              <w:left w:val="single" w:sz="4" w:space="0" w:color="00000A"/>
              <w:bottom w:val="single" w:sz="4" w:space="0" w:color="00000A"/>
            </w:tcBorders>
            <w:shd w:val="clear" w:color="auto" w:fill="auto"/>
          </w:tcPr>
          <w:p w14:paraId="78F1BDD8" w14:textId="77777777" w:rsidR="001B7014" w:rsidRPr="00935961" w:rsidRDefault="001B7014" w:rsidP="001B7014">
            <w:pPr>
              <w:ind w:firstLine="0"/>
              <w:rPr>
                <w:i/>
                <w:iCs/>
                <w:strike/>
              </w:rPr>
            </w:pPr>
            <w:proofErr w:type="gramStart"/>
            <w:r w:rsidRPr="00935961">
              <w:rPr>
                <w:i/>
                <w:iCs/>
                <w:strike/>
              </w:rPr>
              <w:t>descriptorSwitch</w:t>
            </w:r>
            <w:proofErr w:type="gramEnd"/>
          </w:p>
        </w:tc>
        <w:tc>
          <w:tcPr>
            <w:tcW w:w="2400" w:type="dxa"/>
            <w:tcBorders>
              <w:left w:val="single" w:sz="4" w:space="0" w:color="00000A"/>
              <w:bottom w:val="single" w:sz="4" w:space="0" w:color="00000A"/>
            </w:tcBorders>
            <w:shd w:val="clear" w:color="auto" w:fill="auto"/>
          </w:tcPr>
          <w:p w14:paraId="6D0CFCE1" w14:textId="6AC7A37E" w:rsidR="001B7014" w:rsidRPr="00935961" w:rsidRDefault="008F54FB" w:rsidP="001B7014">
            <w:pPr>
              <w:ind w:firstLine="0"/>
              <w:rPr>
                <w:i/>
                <w:iCs/>
                <w:strike/>
              </w:rPr>
            </w:pPr>
            <w:r w:rsidRPr="00935961">
              <w:rPr>
                <w:i/>
                <w:iCs/>
                <w:strike/>
              </w:rPr>
              <w:t>I</w:t>
            </w:r>
            <w:r w:rsidR="001B7014" w:rsidRPr="00935961">
              <w:rPr>
                <w:i/>
                <w:iCs/>
                <w:strike/>
              </w:rPr>
              <w:t>d</w:t>
            </w:r>
          </w:p>
        </w:tc>
        <w:tc>
          <w:tcPr>
            <w:tcW w:w="3480" w:type="dxa"/>
            <w:tcBorders>
              <w:left w:val="single" w:sz="4" w:space="0" w:color="00000A"/>
              <w:bottom w:val="single" w:sz="4" w:space="0" w:color="00000A"/>
              <w:right w:val="single" w:sz="4" w:space="0" w:color="00000A"/>
            </w:tcBorders>
            <w:shd w:val="clear" w:color="auto" w:fill="auto"/>
          </w:tcPr>
          <w:p w14:paraId="264E35DB" w14:textId="77777777" w:rsidR="001B7014" w:rsidRPr="00935961" w:rsidRDefault="001B7014" w:rsidP="001B7014">
            <w:pPr>
              <w:ind w:firstLine="0"/>
              <w:rPr>
                <w:i/>
                <w:strike/>
              </w:rPr>
            </w:pPr>
            <w:r w:rsidRPr="00935961">
              <w:rPr>
                <w:i/>
                <w:strike/>
              </w:rPr>
              <w:t>(</w:t>
            </w:r>
            <w:proofErr w:type="gramStart"/>
            <w:r w:rsidRPr="00935961">
              <w:rPr>
                <w:i/>
                <w:strike/>
              </w:rPr>
              <w:t>defaultDescriptor?,</w:t>
            </w:r>
            <w:proofErr w:type="gramEnd"/>
            <w:r w:rsidRPr="00935961">
              <w:rPr>
                <w:i/>
                <w:strike/>
              </w:rPr>
              <w:t>(bindRule | descriptor)*)</w:t>
            </w:r>
          </w:p>
        </w:tc>
      </w:tr>
      <w:tr w:rsidR="001B7014" w:rsidRPr="00935961" w14:paraId="080B8C14" w14:textId="77777777" w:rsidTr="00552935">
        <w:tc>
          <w:tcPr>
            <w:tcW w:w="2250" w:type="dxa"/>
            <w:tcBorders>
              <w:left w:val="single" w:sz="4" w:space="0" w:color="00000A"/>
              <w:bottom w:val="single" w:sz="4" w:space="0" w:color="00000A"/>
            </w:tcBorders>
            <w:shd w:val="clear" w:color="auto" w:fill="auto"/>
          </w:tcPr>
          <w:p w14:paraId="1B8CEE86" w14:textId="77777777" w:rsidR="001B7014" w:rsidRPr="00935961" w:rsidRDefault="001B7014" w:rsidP="001B7014">
            <w:pPr>
              <w:ind w:firstLine="0"/>
              <w:rPr>
                <w:i/>
                <w:iCs/>
                <w:strike/>
              </w:rPr>
            </w:pPr>
            <w:proofErr w:type="gramStart"/>
            <w:r w:rsidRPr="00935961">
              <w:rPr>
                <w:i/>
                <w:iCs/>
                <w:strike/>
              </w:rPr>
              <w:t>defaultDescriptor</w:t>
            </w:r>
            <w:proofErr w:type="gramEnd"/>
          </w:p>
        </w:tc>
        <w:tc>
          <w:tcPr>
            <w:tcW w:w="2400" w:type="dxa"/>
            <w:tcBorders>
              <w:left w:val="single" w:sz="4" w:space="0" w:color="00000A"/>
              <w:bottom w:val="single" w:sz="4" w:space="0" w:color="00000A"/>
            </w:tcBorders>
            <w:shd w:val="clear" w:color="auto" w:fill="auto"/>
          </w:tcPr>
          <w:p w14:paraId="08A75B15" w14:textId="08A4BC2C" w:rsidR="001B7014" w:rsidRPr="00935961" w:rsidRDefault="008F54FB" w:rsidP="001B7014">
            <w:pPr>
              <w:ind w:firstLine="0"/>
              <w:rPr>
                <w:i/>
                <w:iCs/>
                <w:strike/>
              </w:rPr>
            </w:pPr>
            <w:r w:rsidRPr="00935961">
              <w:rPr>
                <w:i/>
                <w:iCs/>
                <w:strike/>
              </w:rPr>
              <w:t>D</w:t>
            </w:r>
            <w:r w:rsidR="001B7014" w:rsidRPr="00935961">
              <w:rPr>
                <w:i/>
                <w:iCs/>
                <w:strike/>
              </w:rPr>
              <w:t>escriptor</w:t>
            </w:r>
          </w:p>
        </w:tc>
        <w:tc>
          <w:tcPr>
            <w:tcW w:w="3480" w:type="dxa"/>
            <w:tcBorders>
              <w:left w:val="single" w:sz="4" w:space="0" w:color="00000A"/>
              <w:bottom w:val="single" w:sz="4" w:space="0" w:color="00000A"/>
              <w:right w:val="single" w:sz="4" w:space="0" w:color="00000A"/>
            </w:tcBorders>
            <w:shd w:val="clear" w:color="auto" w:fill="auto"/>
          </w:tcPr>
          <w:p w14:paraId="175DE449" w14:textId="77777777" w:rsidR="001B7014" w:rsidRPr="00935961" w:rsidRDefault="001B7014" w:rsidP="00552935">
            <w:pPr>
              <w:keepNext/>
              <w:ind w:firstLine="0"/>
              <w:rPr>
                <w:i/>
              </w:rPr>
            </w:pPr>
            <w:r w:rsidRPr="00935961">
              <w:rPr>
                <w:i/>
              </w:rPr>
              <w:t>Empty</w:t>
            </w:r>
          </w:p>
        </w:tc>
      </w:tr>
    </w:tbl>
    <w:p w14:paraId="3E09A0A6" w14:textId="77777777" w:rsidR="002619AA" w:rsidRPr="00552935" w:rsidRDefault="00552935" w:rsidP="00552935">
      <w:pPr>
        <w:pStyle w:val="Caption"/>
        <w:ind w:firstLine="0"/>
        <w:rPr>
          <w:rFonts w:ascii="Arial" w:hAnsi="Arial" w:cs="Arial"/>
          <w:b w:val="0"/>
          <w:sz w:val="20"/>
        </w:rPr>
      </w:pPr>
      <w:bookmarkStart w:id="368" w:name="_Toc422291231"/>
      <w:bookmarkStart w:id="369" w:name="_Toc422306295"/>
      <w:bookmarkStart w:id="370" w:name="_Toc422755844"/>
      <w:r w:rsidRPr="00552935">
        <w:rPr>
          <w:rFonts w:ascii="Arial" w:hAnsi="Arial" w:cs="Arial"/>
          <w:b w:val="0"/>
          <w:sz w:val="20"/>
        </w:rPr>
        <w:t xml:space="preserve">Tabela </w:t>
      </w:r>
      <w:r w:rsidRPr="00552935">
        <w:rPr>
          <w:rFonts w:ascii="Arial" w:hAnsi="Arial" w:cs="Arial"/>
          <w:b w:val="0"/>
          <w:sz w:val="20"/>
        </w:rPr>
        <w:fldChar w:fldCharType="begin"/>
      </w:r>
      <w:r w:rsidRPr="00552935">
        <w:rPr>
          <w:rFonts w:ascii="Arial" w:hAnsi="Arial" w:cs="Arial"/>
          <w:b w:val="0"/>
          <w:sz w:val="20"/>
        </w:rPr>
        <w:instrText xml:space="preserve"> SEQ Tabela \* ARABIC </w:instrText>
      </w:r>
      <w:r w:rsidRPr="00552935">
        <w:rPr>
          <w:rFonts w:ascii="Arial" w:hAnsi="Arial" w:cs="Arial"/>
          <w:b w:val="0"/>
          <w:sz w:val="20"/>
        </w:rPr>
        <w:fldChar w:fldCharType="separate"/>
      </w:r>
      <w:r w:rsidR="007241F2">
        <w:rPr>
          <w:rFonts w:ascii="Arial" w:hAnsi="Arial" w:cs="Arial"/>
          <w:b w:val="0"/>
          <w:noProof/>
          <w:sz w:val="20"/>
        </w:rPr>
        <w:t>24</w:t>
      </w:r>
      <w:r w:rsidRPr="00552935">
        <w:rPr>
          <w:rFonts w:ascii="Arial" w:hAnsi="Arial" w:cs="Arial"/>
          <w:b w:val="0"/>
          <w:sz w:val="20"/>
        </w:rPr>
        <w:fldChar w:fldCharType="end"/>
      </w:r>
      <w:r w:rsidRPr="00552935">
        <w:rPr>
          <w:rFonts w:ascii="Arial" w:hAnsi="Arial" w:cs="Arial"/>
          <w:b w:val="0"/>
          <w:sz w:val="20"/>
        </w:rPr>
        <w:t>. Elementos Switch e regras, seus atributos e filhos.</w:t>
      </w:r>
      <w:bookmarkEnd w:id="368"/>
      <w:bookmarkEnd w:id="369"/>
      <w:bookmarkEnd w:id="370"/>
    </w:p>
    <w:p w14:paraId="1264E1CA" w14:textId="77777777" w:rsidR="002619AA" w:rsidRPr="001C1A3F" w:rsidRDefault="002619AA" w:rsidP="001C1A3F"/>
    <w:p w14:paraId="4336C1EC" w14:textId="77777777" w:rsidR="001C1A3F" w:rsidRDefault="001C1A3F" w:rsidP="00552935">
      <w:pPr>
        <w:pStyle w:val="Heading2"/>
      </w:pPr>
      <w:bookmarkStart w:id="371" w:name="_Toc422755904"/>
      <w:r>
        <w:t xml:space="preserve">Elementos de </w:t>
      </w:r>
      <w:r w:rsidR="00552935">
        <w:t>interface</w:t>
      </w:r>
      <w:bookmarkEnd w:id="371"/>
    </w:p>
    <w:p w14:paraId="26BA55C6" w14:textId="77777777" w:rsidR="00552935" w:rsidRDefault="00552935" w:rsidP="00552935">
      <w:pPr>
        <w:rPr>
          <w:rFonts w:ascii="Liberation Mono" w:hAnsi="Liberation Mono" w:cs="Liberation Mono"/>
          <w:sz w:val="20"/>
        </w:rPr>
      </w:pPr>
      <w:r>
        <w:t>Os três elementos avaliados estão listados na Listagem 14.</w:t>
      </w:r>
    </w:p>
    <w:tbl>
      <w:tblPr>
        <w:tblW w:w="0" w:type="auto"/>
        <w:tblInd w:w="-64" w:type="dxa"/>
        <w:tblLayout w:type="fixed"/>
        <w:tblCellMar>
          <w:top w:w="55" w:type="dxa"/>
          <w:left w:w="55" w:type="dxa"/>
          <w:bottom w:w="55" w:type="dxa"/>
          <w:right w:w="55" w:type="dxa"/>
        </w:tblCellMar>
        <w:tblLook w:val="0000" w:firstRow="0" w:lastRow="0" w:firstColumn="0" w:lastColumn="0" w:noHBand="0" w:noVBand="0"/>
      </w:tblPr>
      <w:tblGrid>
        <w:gridCol w:w="8039"/>
      </w:tblGrid>
      <w:tr w:rsidR="00552935" w14:paraId="2BA5198B" w14:textId="77777777" w:rsidTr="00552935">
        <w:tc>
          <w:tcPr>
            <w:tcW w:w="8039" w:type="dxa"/>
            <w:tcBorders>
              <w:top w:val="single" w:sz="2" w:space="0" w:color="000000"/>
              <w:left w:val="single" w:sz="2" w:space="0" w:color="000000"/>
              <w:bottom w:val="single" w:sz="2" w:space="0" w:color="000000"/>
              <w:right w:val="single" w:sz="2" w:space="0" w:color="000000"/>
            </w:tcBorders>
            <w:shd w:val="clear" w:color="auto" w:fill="auto"/>
          </w:tcPr>
          <w:p w14:paraId="55795B01" w14:textId="77777777" w:rsidR="00552935" w:rsidRDefault="00552935" w:rsidP="00552935">
            <w:pPr>
              <w:pStyle w:val="ListContents"/>
              <w:keepNext/>
              <w:ind w:left="0" w:right="0" w:firstLine="0"/>
              <w:jc w:val="left"/>
            </w:pPr>
            <w:r>
              <w:rPr>
                <w:rFonts w:ascii="Liberation Mono" w:hAnsi="Liberation Mono" w:cs="Liberation Mono"/>
                <w:sz w:val="20"/>
                <w:szCs w:val="20"/>
              </w:rPr>
              <w:t>&lt;</w:t>
            </w:r>
            <w:proofErr w:type="gramStart"/>
            <w:r>
              <w:rPr>
                <w:rFonts w:ascii="Liberation Mono" w:hAnsi="Liberation Mono" w:cs="Liberation Mono"/>
                <w:sz w:val="20"/>
                <w:szCs w:val="20"/>
              </w:rPr>
              <w:t>area</w:t>
            </w:r>
            <w:proofErr w:type="gramEnd"/>
            <w:r>
              <w:rPr>
                <w:rFonts w:ascii="Liberation Mono" w:hAnsi="Liberation Mono" w:cs="Liberation Mono"/>
                <w:sz w:val="20"/>
                <w:szCs w:val="20"/>
              </w:rPr>
              <w:t xml:space="preserve">&gt; </w:t>
            </w:r>
            <w:r>
              <w:rPr>
                <w:rFonts w:ascii="Liberation Mono" w:hAnsi="Liberation Mono" w:cs="Liberation Mono"/>
                <w:sz w:val="20"/>
                <w:szCs w:val="20"/>
              </w:rPr>
              <w:br/>
              <w:t xml:space="preserve">&lt;property&gt; </w:t>
            </w:r>
            <w:r>
              <w:rPr>
                <w:rFonts w:ascii="Liberation Mono" w:hAnsi="Liberation Mono" w:cs="Liberation Mono"/>
                <w:sz w:val="20"/>
                <w:szCs w:val="20"/>
              </w:rPr>
              <w:br/>
              <w:t>&lt;port&gt;</w:t>
            </w:r>
          </w:p>
        </w:tc>
      </w:tr>
    </w:tbl>
    <w:p w14:paraId="77D1BDB6" w14:textId="77777777" w:rsidR="00552935" w:rsidRPr="00552935" w:rsidRDefault="00552935" w:rsidP="00552935">
      <w:pPr>
        <w:pStyle w:val="Caption"/>
        <w:ind w:firstLine="0"/>
        <w:rPr>
          <w:rFonts w:ascii="Arial" w:hAnsi="Arial" w:cs="Arial"/>
          <w:b w:val="0"/>
          <w:sz w:val="20"/>
        </w:rPr>
      </w:pPr>
      <w:bookmarkStart w:id="372" w:name="_Toc422306063"/>
      <w:bookmarkStart w:id="373" w:name="_Toc422745683"/>
      <w:bookmarkStart w:id="374" w:name="_Toc422755815"/>
      <w:r w:rsidRPr="00552935">
        <w:rPr>
          <w:rFonts w:ascii="Arial" w:hAnsi="Arial" w:cs="Arial"/>
          <w:b w:val="0"/>
          <w:sz w:val="20"/>
        </w:rPr>
        <w:t xml:space="preserve">Listagem </w:t>
      </w:r>
      <w:r w:rsidRPr="00552935">
        <w:rPr>
          <w:rFonts w:ascii="Arial" w:hAnsi="Arial" w:cs="Arial"/>
          <w:b w:val="0"/>
          <w:sz w:val="20"/>
        </w:rPr>
        <w:fldChar w:fldCharType="begin"/>
      </w:r>
      <w:r w:rsidRPr="00552935">
        <w:rPr>
          <w:rFonts w:ascii="Arial" w:hAnsi="Arial" w:cs="Arial"/>
          <w:b w:val="0"/>
          <w:sz w:val="20"/>
        </w:rPr>
        <w:instrText xml:space="preserve"> SEQ Listagem \* ARABIC </w:instrText>
      </w:r>
      <w:r w:rsidRPr="00552935">
        <w:rPr>
          <w:rFonts w:ascii="Arial" w:hAnsi="Arial" w:cs="Arial"/>
          <w:b w:val="0"/>
          <w:sz w:val="20"/>
        </w:rPr>
        <w:fldChar w:fldCharType="separate"/>
      </w:r>
      <w:r w:rsidR="007241F2">
        <w:rPr>
          <w:rFonts w:ascii="Arial" w:hAnsi="Arial" w:cs="Arial"/>
          <w:b w:val="0"/>
          <w:noProof/>
          <w:sz w:val="20"/>
        </w:rPr>
        <w:t>14</w:t>
      </w:r>
      <w:r w:rsidRPr="00552935">
        <w:rPr>
          <w:rFonts w:ascii="Arial" w:hAnsi="Arial" w:cs="Arial"/>
          <w:b w:val="0"/>
          <w:sz w:val="20"/>
        </w:rPr>
        <w:fldChar w:fldCharType="end"/>
      </w:r>
      <w:r w:rsidRPr="00552935">
        <w:rPr>
          <w:rFonts w:ascii="Arial" w:hAnsi="Arial" w:cs="Arial"/>
          <w:b w:val="0"/>
          <w:sz w:val="20"/>
        </w:rPr>
        <w:t>. Elementos de interface.</w:t>
      </w:r>
      <w:bookmarkEnd w:id="372"/>
      <w:bookmarkEnd w:id="373"/>
      <w:bookmarkEnd w:id="374"/>
    </w:p>
    <w:p w14:paraId="4467F59D" w14:textId="77777777" w:rsidR="00552935" w:rsidRDefault="00552935" w:rsidP="00552935">
      <w:r>
        <w:lastRenderedPageBreak/>
        <w:t>Os elementos de interface permitem a criação de interfaces (propriedades ou âncoras) em objetos de mídia ou objetos compostos.</w:t>
      </w:r>
    </w:p>
    <w:p w14:paraId="634663AC" w14:textId="77777777" w:rsidR="00552935" w:rsidRDefault="00552935" w:rsidP="00552935">
      <w:r>
        <w:t xml:space="preserve">O elemento </w:t>
      </w:r>
      <w:r>
        <w:rPr>
          <w:i/>
          <w:iCs/>
        </w:rPr>
        <w:t>&lt;port&gt;</w:t>
      </w:r>
      <w:r>
        <w:t xml:space="preserve"> permite a criação de interfaces em objetos compostos (</w:t>
      </w:r>
      <w:r>
        <w:rPr>
          <w:i/>
          <w:iCs/>
        </w:rPr>
        <w:t>&lt;body&gt;</w:t>
      </w:r>
      <w:r>
        <w:t xml:space="preserve"> e </w:t>
      </w:r>
      <w:r>
        <w:rPr>
          <w:i/>
          <w:iCs/>
        </w:rPr>
        <w:t>&lt;context&gt;</w:t>
      </w:r>
      <w:r>
        <w:t xml:space="preserve">), sem as quais não é possível um elo externo ao contexto ser ligado a um objeto interno. O </w:t>
      </w:r>
      <w:r>
        <w:rPr>
          <w:i/>
          <w:iCs/>
        </w:rPr>
        <w:t>&lt;port&gt;</w:t>
      </w:r>
      <w:r>
        <w:t xml:space="preserve"> possui os atributos </w:t>
      </w:r>
      <w:r>
        <w:rPr>
          <w:i/>
          <w:iCs/>
        </w:rPr>
        <w:t>component</w:t>
      </w:r>
      <w:r>
        <w:t xml:space="preserve">, que indica para qual objeto de mídia ou contexto a porta mapeia, e opcionalmente o atributo </w:t>
      </w:r>
      <w:r>
        <w:rPr>
          <w:i/>
          <w:iCs/>
        </w:rPr>
        <w:t>interface</w:t>
      </w:r>
      <w:r>
        <w:t xml:space="preserve">, que recebe o nome do ponto de interface de destino, como uma propriedade ou âncora de um objeto. Ao iniciar a execução de um documento NCL, caso nenhuma interface seja especificada, a máquina de apresentação inicia todas as portas do contexto principal representado pelo elemento </w:t>
      </w:r>
      <w:r>
        <w:rPr>
          <w:i/>
          <w:iCs/>
        </w:rPr>
        <w:t>&lt;body&gt;</w:t>
      </w:r>
      <w:r>
        <w:t xml:space="preserve">. O mesmo acontece se um elemento </w:t>
      </w:r>
      <w:r>
        <w:rPr>
          <w:i/>
          <w:iCs/>
        </w:rPr>
        <w:t>&lt;context&gt;</w:t>
      </w:r>
      <w:r>
        <w:t xml:space="preserve"> é iniciado sem espeficar uma porta. A Listagem 15 apresenta um exemplo de uso de </w:t>
      </w:r>
      <w:r>
        <w:rPr>
          <w:i/>
          <w:iCs/>
        </w:rPr>
        <w:t>&lt;port&gt;</w:t>
      </w:r>
      <w:r>
        <w:t>.</w:t>
      </w:r>
    </w:p>
    <w:tbl>
      <w:tblPr>
        <w:tblW w:w="8039" w:type="dxa"/>
        <w:tblInd w:w="-64" w:type="dxa"/>
        <w:tblLayout w:type="fixed"/>
        <w:tblCellMar>
          <w:top w:w="55" w:type="dxa"/>
          <w:left w:w="55" w:type="dxa"/>
          <w:bottom w:w="55" w:type="dxa"/>
          <w:right w:w="55" w:type="dxa"/>
        </w:tblCellMar>
        <w:tblLook w:val="0000" w:firstRow="0" w:lastRow="0" w:firstColumn="0" w:lastColumn="0" w:noHBand="0" w:noVBand="0"/>
      </w:tblPr>
      <w:tblGrid>
        <w:gridCol w:w="8039"/>
      </w:tblGrid>
      <w:tr w:rsidR="00552935" w14:paraId="7B13B31F" w14:textId="77777777" w:rsidTr="00552935">
        <w:tc>
          <w:tcPr>
            <w:tcW w:w="8039" w:type="dxa"/>
            <w:tcBorders>
              <w:top w:val="single" w:sz="2" w:space="0" w:color="000000"/>
              <w:left w:val="single" w:sz="2" w:space="0" w:color="000000"/>
              <w:bottom w:val="single" w:sz="2" w:space="0" w:color="000000"/>
              <w:right w:val="single" w:sz="2" w:space="0" w:color="000000"/>
            </w:tcBorders>
            <w:shd w:val="clear" w:color="auto" w:fill="auto"/>
          </w:tcPr>
          <w:p w14:paraId="1E6A9CF2" w14:textId="77777777" w:rsidR="00552935" w:rsidRDefault="00552935" w:rsidP="00552935">
            <w:pPr>
              <w:pStyle w:val="Textbody"/>
              <w:keepNext/>
              <w:ind w:firstLine="0"/>
              <w:jc w:val="left"/>
            </w:pPr>
            <w:r>
              <w:rPr>
                <w:rFonts w:ascii="Liberation Mono" w:hAnsi="Liberation Mono" w:cs="Liberation Mono"/>
                <w:sz w:val="20"/>
                <w:szCs w:val="20"/>
              </w:rPr>
              <w:t>&lt;</w:t>
            </w:r>
            <w:proofErr w:type="gramStart"/>
            <w:r>
              <w:rPr>
                <w:rFonts w:ascii="Liberation Mono" w:hAnsi="Liberation Mono" w:cs="Liberation Mono"/>
                <w:sz w:val="20"/>
                <w:szCs w:val="20"/>
              </w:rPr>
              <w:t>ncl</w:t>
            </w:r>
            <w:proofErr w:type="gramEnd"/>
            <w:r>
              <w:rPr>
                <w:rFonts w:ascii="Liberation Mono" w:hAnsi="Liberation Mono" w:cs="Liberation Mono"/>
                <w:sz w:val="20"/>
                <w:szCs w:val="20"/>
              </w:rPr>
              <w:t xml:space="preserve"> id=”main”&gt;</w:t>
            </w:r>
            <w:r>
              <w:rPr>
                <w:rFonts w:ascii="Liberation Mono" w:hAnsi="Liberation Mono" w:cs="Liberation Mono"/>
                <w:sz w:val="20"/>
                <w:szCs w:val="20"/>
              </w:rPr>
              <w:br/>
              <w:t xml:space="preserve">  &lt;body&gt;</w:t>
            </w:r>
            <w:r>
              <w:rPr>
                <w:rFonts w:ascii="Liberation Mono" w:hAnsi="Liberation Mono" w:cs="Liberation Mono"/>
                <w:sz w:val="20"/>
                <w:szCs w:val="20"/>
              </w:rPr>
              <w:br/>
              <w:t xml:space="preserve">    &lt;port id=”main” component=”menu” interface=”img” /&gt;</w:t>
            </w:r>
            <w:r>
              <w:rPr>
                <w:rFonts w:ascii="Liberation Mono" w:hAnsi="Liberation Mono" w:cs="Liberation Mono"/>
                <w:sz w:val="20"/>
                <w:szCs w:val="20"/>
              </w:rPr>
              <w:br/>
              <w:t xml:space="preserve">    &lt;context id=”menu”&gt;</w:t>
            </w:r>
            <w:r>
              <w:rPr>
                <w:rFonts w:ascii="Liberation Mono" w:hAnsi="Liberation Mono" w:cs="Liberation Mono"/>
                <w:sz w:val="20"/>
                <w:szCs w:val="20"/>
              </w:rPr>
              <w:br/>
              <w:t xml:space="preserve">      &lt;port id=”img” component=”img1” /&gt;</w:t>
            </w:r>
            <w:r>
              <w:rPr>
                <w:rFonts w:ascii="Liberation Mono" w:hAnsi="Liberation Mono" w:cs="Liberation Mono"/>
                <w:sz w:val="20"/>
                <w:szCs w:val="20"/>
              </w:rPr>
              <w:br/>
              <w:t xml:space="preserve">      &lt;media id=”img1” src=”img.png” /&gt;</w:t>
            </w:r>
            <w:r>
              <w:rPr>
                <w:rFonts w:ascii="Liberation Mono" w:hAnsi="Liberation Mono" w:cs="Liberation Mono"/>
                <w:sz w:val="20"/>
                <w:szCs w:val="20"/>
              </w:rPr>
              <w:br/>
              <w:t xml:space="preserve">    &lt;/context&gt;</w:t>
            </w:r>
            <w:r>
              <w:rPr>
                <w:rFonts w:ascii="Liberation Mono" w:hAnsi="Liberation Mono" w:cs="Liberation Mono"/>
                <w:sz w:val="20"/>
                <w:szCs w:val="20"/>
              </w:rPr>
              <w:br/>
              <w:t xml:space="preserve">  &lt;/body&gt;</w:t>
            </w:r>
            <w:r>
              <w:rPr>
                <w:rFonts w:ascii="Liberation Mono" w:hAnsi="Liberation Mono" w:cs="Liberation Mono"/>
                <w:sz w:val="20"/>
                <w:szCs w:val="20"/>
              </w:rPr>
              <w:br/>
              <w:t>&lt;/ncl&gt;</w:t>
            </w:r>
          </w:p>
        </w:tc>
      </w:tr>
    </w:tbl>
    <w:p w14:paraId="3DCBA9D8" w14:textId="77777777" w:rsidR="00552935" w:rsidRPr="00552935" w:rsidRDefault="00552935" w:rsidP="00552935">
      <w:pPr>
        <w:pStyle w:val="Caption"/>
        <w:ind w:firstLine="0"/>
        <w:rPr>
          <w:rFonts w:ascii="Arial" w:hAnsi="Arial" w:cs="Arial"/>
          <w:b w:val="0"/>
          <w:sz w:val="20"/>
        </w:rPr>
      </w:pPr>
      <w:bookmarkStart w:id="375" w:name="_Toc422306064"/>
      <w:bookmarkStart w:id="376" w:name="_Toc422745684"/>
      <w:bookmarkStart w:id="377" w:name="_Toc422755816"/>
      <w:r>
        <w:rPr>
          <w:rFonts w:ascii="Arial" w:hAnsi="Arial" w:cs="Arial"/>
          <w:b w:val="0"/>
          <w:sz w:val="20"/>
        </w:rPr>
        <w:t>L</w:t>
      </w:r>
      <w:r w:rsidRPr="00552935">
        <w:rPr>
          <w:rFonts w:ascii="Arial" w:hAnsi="Arial" w:cs="Arial"/>
          <w:b w:val="0"/>
          <w:sz w:val="20"/>
        </w:rPr>
        <w:t xml:space="preserve">istagem </w:t>
      </w:r>
      <w:r w:rsidRPr="00552935">
        <w:rPr>
          <w:rFonts w:ascii="Arial" w:hAnsi="Arial" w:cs="Arial"/>
          <w:b w:val="0"/>
          <w:sz w:val="20"/>
        </w:rPr>
        <w:fldChar w:fldCharType="begin"/>
      </w:r>
      <w:r w:rsidRPr="00552935">
        <w:rPr>
          <w:rFonts w:ascii="Arial" w:hAnsi="Arial" w:cs="Arial"/>
          <w:b w:val="0"/>
          <w:sz w:val="20"/>
        </w:rPr>
        <w:instrText xml:space="preserve"> SEQ Listagem \* ARABIC </w:instrText>
      </w:r>
      <w:r w:rsidRPr="00552935">
        <w:rPr>
          <w:rFonts w:ascii="Arial" w:hAnsi="Arial" w:cs="Arial"/>
          <w:b w:val="0"/>
          <w:sz w:val="20"/>
        </w:rPr>
        <w:fldChar w:fldCharType="separate"/>
      </w:r>
      <w:r w:rsidR="007241F2">
        <w:rPr>
          <w:rFonts w:ascii="Arial" w:hAnsi="Arial" w:cs="Arial"/>
          <w:b w:val="0"/>
          <w:noProof/>
          <w:sz w:val="20"/>
        </w:rPr>
        <w:t>15</w:t>
      </w:r>
      <w:r w:rsidRPr="00552935">
        <w:rPr>
          <w:rFonts w:ascii="Arial" w:hAnsi="Arial" w:cs="Arial"/>
          <w:b w:val="0"/>
          <w:sz w:val="20"/>
        </w:rPr>
        <w:fldChar w:fldCharType="end"/>
      </w:r>
      <w:r w:rsidRPr="00552935">
        <w:rPr>
          <w:rFonts w:ascii="Arial" w:hAnsi="Arial" w:cs="Arial"/>
          <w:b w:val="0"/>
          <w:sz w:val="20"/>
        </w:rPr>
        <w:t xml:space="preserve">. Exemplo de uso do elemento </w:t>
      </w:r>
      <w:r w:rsidRPr="00552935">
        <w:rPr>
          <w:rFonts w:ascii="Arial" w:hAnsi="Arial" w:cs="Arial"/>
          <w:b w:val="0"/>
          <w:i/>
          <w:iCs/>
          <w:sz w:val="20"/>
        </w:rPr>
        <w:t>&lt;port&gt;</w:t>
      </w:r>
      <w:r w:rsidRPr="00552935">
        <w:rPr>
          <w:rFonts w:ascii="Arial" w:hAnsi="Arial" w:cs="Arial"/>
          <w:b w:val="0"/>
          <w:sz w:val="20"/>
        </w:rPr>
        <w:t>.</w:t>
      </w:r>
      <w:bookmarkEnd w:id="375"/>
      <w:bookmarkEnd w:id="376"/>
      <w:bookmarkEnd w:id="377"/>
    </w:p>
    <w:p w14:paraId="493F876E" w14:textId="77777777" w:rsidR="00552935" w:rsidRDefault="00552935" w:rsidP="00552935">
      <w:r>
        <w:t xml:space="preserve">O elemento </w:t>
      </w:r>
      <w:r>
        <w:rPr>
          <w:i/>
          <w:iCs/>
        </w:rPr>
        <w:t>&lt;area&gt;</w:t>
      </w:r>
      <w:r>
        <w:t xml:space="preserve"> é utilizado para definir uma âncora de conteúdo em uma mídia, que pode ser, por exemplo, um intervalo de tempo ou uma região de uma mídia.</w:t>
      </w:r>
    </w:p>
    <w:p w14:paraId="253B5723" w14:textId="77777777" w:rsidR="00552935" w:rsidRDefault="00552935" w:rsidP="00552935">
      <w:r>
        <w:t xml:space="preserve">Âncoras de tempo podem ser definidas através dos atributos </w:t>
      </w:r>
      <w:r>
        <w:rPr>
          <w:i/>
          <w:iCs/>
        </w:rPr>
        <w:t>begin</w:t>
      </w:r>
      <w:r>
        <w:t xml:space="preserve"> e </w:t>
      </w:r>
      <w:r>
        <w:rPr>
          <w:i/>
          <w:iCs/>
        </w:rPr>
        <w:t>end</w:t>
      </w:r>
      <w:r>
        <w:t>, que assumem valores em segundos, adicionando-se um “</w:t>
      </w:r>
      <w:r>
        <w:rPr>
          <w:i/>
          <w:iCs/>
        </w:rPr>
        <w:t>s</w:t>
      </w:r>
      <w:r>
        <w:t>” após o valor, ou no formato “</w:t>
      </w:r>
      <w:proofErr w:type="gramStart"/>
      <w:r>
        <w:rPr>
          <w:i/>
          <w:iCs/>
        </w:rPr>
        <w:t>Hora:Minuto</w:t>
      </w:r>
      <w:proofErr w:type="gramEnd"/>
      <w:r>
        <w:rPr>
          <w:i/>
          <w:iCs/>
        </w:rPr>
        <w:t>:Segundo.Fração</w:t>
      </w:r>
      <w:r>
        <w:t xml:space="preserve">”. Os atributos </w:t>
      </w:r>
      <w:r>
        <w:rPr>
          <w:i/>
          <w:iCs/>
        </w:rPr>
        <w:t>first</w:t>
      </w:r>
      <w:r>
        <w:t xml:space="preserve"> e </w:t>
      </w:r>
      <w:r>
        <w:rPr>
          <w:i/>
          <w:iCs/>
        </w:rPr>
        <w:t>last</w:t>
      </w:r>
      <w:r>
        <w:t xml:space="preserve"> são utilizados para definir uma âncora de início ou final baseada em determinada amostra da mídia ou valor de tempo relativo à base temporal em uso. No caso do rádio digital, a base temporal é a RTB (</w:t>
      </w:r>
      <w:r w:rsidRPr="00F82947">
        <w:rPr>
          <w:i/>
        </w:rPr>
        <w:t>Radio Time Base</w:t>
      </w:r>
      <w:r>
        <w:t>), definida na seção 6.4.</w:t>
      </w:r>
    </w:p>
    <w:p w14:paraId="708A9AD3" w14:textId="77777777" w:rsidR="00552935" w:rsidRDefault="00552935" w:rsidP="00552935">
      <w:r>
        <w:t xml:space="preserve">A sintaxe dos atributos </w:t>
      </w:r>
      <w:r>
        <w:rPr>
          <w:i/>
          <w:iCs/>
        </w:rPr>
        <w:t>first</w:t>
      </w:r>
      <w:r>
        <w:t xml:space="preserve"> e </w:t>
      </w:r>
      <w:r>
        <w:rPr>
          <w:i/>
          <w:iCs/>
        </w:rPr>
        <w:t>last</w:t>
      </w:r>
      <w:r>
        <w:t xml:space="preserve"> para o caso de uso de valores relativos a uma base de tempo será um número inteiro com o sufixo “tbv” (</w:t>
      </w:r>
      <w:r>
        <w:rPr>
          <w:i/>
          <w:iCs/>
        </w:rPr>
        <w:t>time base value</w:t>
      </w:r>
      <w:r>
        <w:t xml:space="preserve">). Por exemplo, “35000tbv”, indica que quando o valor da base atingir 35000, uma transição de evento acontecerá na interface especificado no elemento </w:t>
      </w:r>
      <w:r w:rsidRPr="00F82947">
        <w:rPr>
          <w:i/>
        </w:rPr>
        <w:t>&lt;area&gt;</w:t>
      </w:r>
      <w:r>
        <w:t>.</w:t>
      </w:r>
    </w:p>
    <w:p w14:paraId="10628AF0" w14:textId="77777777" w:rsidR="00552935" w:rsidRDefault="00552935" w:rsidP="00552935">
      <w:r>
        <w:lastRenderedPageBreak/>
        <w:t xml:space="preserve">O atributo </w:t>
      </w:r>
      <w:r>
        <w:rPr>
          <w:i/>
          <w:iCs/>
        </w:rPr>
        <w:t>coords</w:t>
      </w:r>
      <w:r>
        <w:t xml:space="preserve"> permite a definição de uma âncora espacial para mídias visuais. Os valores no formato “X1, Y1, X2, Y2, X3, X3, ...” identificam as coordenadas em pixels do polígono que determina a âncora.</w:t>
      </w:r>
    </w:p>
    <w:p w14:paraId="2F78DD73" w14:textId="77777777" w:rsidR="00552935" w:rsidRDefault="00552935" w:rsidP="00552935">
      <w:r>
        <w:t xml:space="preserve">Para mídias de texto os atributos </w:t>
      </w:r>
      <w:r>
        <w:rPr>
          <w:i/>
          <w:iCs/>
        </w:rPr>
        <w:t>beginText</w:t>
      </w:r>
      <w:r>
        <w:t xml:space="preserve">, </w:t>
      </w:r>
      <w:r>
        <w:rPr>
          <w:i/>
          <w:iCs/>
        </w:rPr>
        <w:t>beginPosition</w:t>
      </w:r>
      <w:r>
        <w:t xml:space="preserve">, </w:t>
      </w:r>
      <w:r>
        <w:rPr>
          <w:i/>
          <w:iCs/>
        </w:rPr>
        <w:t>endText</w:t>
      </w:r>
      <w:r>
        <w:t xml:space="preserve"> e </w:t>
      </w:r>
      <w:r>
        <w:rPr>
          <w:i/>
          <w:iCs/>
        </w:rPr>
        <w:t>endPosition</w:t>
      </w:r>
      <w:r>
        <w:t xml:space="preserve"> permitem a seleção um trecho do texto. Os atributos </w:t>
      </w:r>
      <w:r>
        <w:rPr>
          <w:i/>
          <w:iCs/>
        </w:rPr>
        <w:t>beginText</w:t>
      </w:r>
      <w:r>
        <w:t xml:space="preserve"> e </w:t>
      </w:r>
      <w:r>
        <w:rPr>
          <w:i/>
          <w:iCs/>
        </w:rPr>
        <w:t>endText</w:t>
      </w:r>
      <w:r>
        <w:t xml:space="preserve"> definem as cadeias de caracteres delimitadora do texto e </w:t>
      </w:r>
      <w:r>
        <w:rPr>
          <w:i/>
          <w:iCs/>
        </w:rPr>
        <w:t>beginPosition</w:t>
      </w:r>
      <w:r>
        <w:t xml:space="preserve"> e </w:t>
      </w:r>
      <w:r>
        <w:rPr>
          <w:i/>
          <w:iCs/>
        </w:rPr>
        <w:t>endPosition</w:t>
      </w:r>
      <w:r>
        <w:t xml:space="preserve"> definem a posição de cada cadeia de caracteres no texto.</w:t>
      </w:r>
    </w:p>
    <w:p w14:paraId="4AD44A76" w14:textId="77777777" w:rsidR="00552935" w:rsidRDefault="00552935" w:rsidP="00552935">
      <w:r>
        <w:t xml:space="preserve">Outros dois atributos fazem parte do elemento </w:t>
      </w:r>
      <w:r>
        <w:rPr>
          <w:i/>
          <w:iCs/>
        </w:rPr>
        <w:t>&lt;area&gt;</w:t>
      </w:r>
      <w:r>
        <w:t xml:space="preserve">: </w:t>
      </w:r>
      <w:r>
        <w:rPr>
          <w:i/>
          <w:iCs/>
        </w:rPr>
        <w:t>label</w:t>
      </w:r>
      <w:r>
        <w:t xml:space="preserve"> e </w:t>
      </w:r>
      <w:r>
        <w:rPr>
          <w:i/>
          <w:iCs/>
        </w:rPr>
        <w:t>clip</w:t>
      </w:r>
      <w:r>
        <w:t xml:space="preserve">. O atributo </w:t>
      </w:r>
      <w:r>
        <w:rPr>
          <w:i/>
          <w:iCs/>
        </w:rPr>
        <w:t>label</w:t>
      </w:r>
      <w:r>
        <w:t xml:space="preserve"> estabelece uma interface para uma âncora de conteúdo interna de um objeto, tal que o exibidor para o tipo de objeto saberá identificar. Por exemplo, para objetos de mídia do tipo “</w:t>
      </w:r>
      <w:r>
        <w:rPr>
          <w:i/>
          <w:iCs/>
        </w:rPr>
        <w:t>application/x-ginga-NCLua</w:t>
      </w:r>
      <w:r>
        <w:t xml:space="preserve">” o atributo </w:t>
      </w:r>
      <w:r>
        <w:rPr>
          <w:i/>
          <w:iCs/>
        </w:rPr>
        <w:t>label</w:t>
      </w:r>
      <w:r>
        <w:t xml:space="preserve"> corresponde a uma interface que pode ser receber ações como </w:t>
      </w:r>
      <w:r>
        <w:rPr>
          <w:i/>
          <w:iCs/>
        </w:rPr>
        <w:t>start</w:t>
      </w:r>
      <w:r>
        <w:t xml:space="preserve"> e </w:t>
      </w:r>
      <w:r>
        <w:rPr>
          <w:i/>
          <w:iCs/>
        </w:rPr>
        <w:t>stop</w:t>
      </w:r>
      <w:r>
        <w:t xml:space="preserve"> disparada via script Lua. O atributo </w:t>
      </w:r>
      <w:r>
        <w:rPr>
          <w:i/>
          <w:iCs/>
        </w:rPr>
        <w:t>clip</w:t>
      </w:r>
      <w:r>
        <w:t xml:space="preserve"> identifica o trecho de uma cadeia temporal de um objeto hipermídia declarativo, e apresenta o formato </w:t>
      </w:r>
      <w:proofErr w:type="gramStart"/>
      <w:r>
        <w:t>“</w:t>
      </w:r>
      <w:r>
        <w:rPr>
          <w:i/>
          <w:iCs/>
        </w:rPr>
        <w:t>(</w:t>
      </w:r>
      <w:proofErr w:type="gramEnd"/>
      <w:r>
        <w:rPr>
          <w:i/>
          <w:iCs/>
        </w:rPr>
        <w:t>chainId, beginOffset, endOffset)</w:t>
      </w:r>
      <w:r>
        <w:t xml:space="preserve">”, onde </w:t>
      </w:r>
      <w:r>
        <w:rPr>
          <w:i/>
          <w:iCs/>
        </w:rPr>
        <w:t>chainId</w:t>
      </w:r>
      <w:r>
        <w:t xml:space="preserve"> identifica uma das cadeias do objeto declarativo hipermídia, e </w:t>
      </w:r>
      <w:r>
        <w:rPr>
          <w:i/>
          <w:iCs/>
        </w:rPr>
        <w:t>beginOffset</w:t>
      </w:r>
      <w:r>
        <w:t xml:space="preserve"> e </w:t>
      </w:r>
      <w:r>
        <w:rPr>
          <w:i/>
          <w:iCs/>
        </w:rPr>
        <w:t>endOffset</w:t>
      </w:r>
      <w:r>
        <w:t xml:space="preserve"> definem o tempo de início e final da âncora assim como os atributos </w:t>
      </w:r>
      <w:r>
        <w:rPr>
          <w:i/>
          <w:iCs/>
        </w:rPr>
        <w:t>begin</w:t>
      </w:r>
      <w:r>
        <w:t xml:space="preserve"> e </w:t>
      </w:r>
      <w:r>
        <w:rPr>
          <w:i/>
          <w:iCs/>
        </w:rPr>
        <w:t>end</w:t>
      </w:r>
      <w:r>
        <w:t>.</w:t>
      </w:r>
    </w:p>
    <w:p w14:paraId="4D3967DC" w14:textId="11C10F50" w:rsidR="00552935" w:rsidRDefault="00552935" w:rsidP="00552935">
      <w:r>
        <w:t xml:space="preserve">O atributo </w:t>
      </w:r>
      <w:r>
        <w:rPr>
          <w:i/>
          <w:iCs/>
        </w:rPr>
        <w:t>clip</w:t>
      </w:r>
      <w:r w:rsidRPr="000D68B2">
        <w:rPr>
          <w:iCs/>
        </w:rPr>
        <w:t xml:space="preserve"> </w:t>
      </w:r>
      <w:r>
        <w:rPr>
          <w:iCs/>
        </w:rPr>
        <w:t xml:space="preserve">é raramente utilizado e nenhum </w:t>
      </w:r>
      <w:r w:rsidRPr="00340AE2">
        <w:rPr>
          <w:i/>
          <w:iCs/>
        </w:rPr>
        <w:t>player</w:t>
      </w:r>
      <w:r>
        <w:rPr>
          <w:iCs/>
        </w:rPr>
        <w:t xml:space="preserve"> citado no texto suporta tal âncora. O atributo</w:t>
      </w:r>
      <w:r w:rsidRPr="000D68B2">
        <w:rPr>
          <w:iCs/>
        </w:rPr>
        <w:t xml:space="preserve"> </w:t>
      </w:r>
      <w:r>
        <w:rPr>
          <w:i/>
          <w:iCs/>
        </w:rPr>
        <w:t>coords</w:t>
      </w:r>
      <w:r>
        <w:t>, que permite a definição de âncoras em objetos visuais, tem pouca relevância no contexto de aplicações de rádio digital, no qual as poucas mídias possivelmente s</w:t>
      </w:r>
      <w:r w:rsidR="008F54FB">
        <w:t xml:space="preserve">erão apresentadas por completo. Além disso, a funcionalidade do atributo </w:t>
      </w:r>
      <w:r w:rsidR="008F54FB" w:rsidRPr="008F54FB">
        <w:rPr>
          <w:i/>
        </w:rPr>
        <w:t>coords</w:t>
      </w:r>
      <w:r w:rsidR="008F54FB">
        <w:t xml:space="preserve"> é pequena, devido a impossibilidade da definição de um índice para navegação através do </w:t>
      </w:r>
      <w:r w:rsidR="008F54FB" w:rsidRPr="008F54FB">
        <w:rPr>
          <w:i/>
        </w:rPr>
        <w:t>focusIndex</w:t>
      </w:r>
      <w:r w:rsidR="008F54FB">
        <w:t>, de uso exclusivo da mídia como um todo.</w:t>
      </w:r>
    </w:p>
    <w:p w14:paraId="2E523857" w14:textId="77777777" w:rsidR="00552935" w:rsidRDefault="00552935" w:rsidP="00552935">
      <w:r>
        <w:t xml:space="preserve">O perfil DR, portanto, não contem os atributos </w:t>
      </w:r>
      <w:r w:rsidRPr="00340AE2">
        <w:rPr>
          <w:i/>
        </w:rPr>
        <w:t>clip</w:t>
      </w:r>
      <w:r>
        <w:t xml:space="preserve"> e </w:t>
      </w:r>
      <w:r w:rsidRPr="00340AE2">
        <w:rPr>
          <w:i/>
        </w:rPr>
        <w:t>coords</w:t>
      </w:r>
      <w:r>
        <w:t xml:space="preserve">, oque implica que os </w:t>
      </w:r>
      <w:r w:rsidRPr="00340AE2">
        <w:rPr>
          <w:i/>
        </w:rPr>
        <w:t>players</w:t>
      </w:r>
      <w:r>
        <w:t xml:space="preserve"> de elementos visuais do Ginga terão a complexidade levemente reduzida. Todos os outros atributos estão presentes no perfil DR.</w:t>
      </w:r>
    </w:p>
    <w:p w14:paraId="23483E25" w14:textId="77777777" w:rsidR="00552935" w:rsidRDefault="00552935" w:rsidP="00552935">
      <w:r>
        <w:t xml:space="preserve">O elemento </w:t>
      </w:r>
      <w:r>
        <w:rPr>
          <w:i/>
          <w:iCs/>
        </w:rPr>
        <w:t>&lt;property&gt;</w:t>
      </w:r>
      <w:r>
        <w:t xml:space="preserve"> tem o propósito de definir propriedades de um objeto de mídia, contexto ou </w:t>
      </w:r>
      <w:r>
        <w:rPr>
          <w:i/>
          <w:iCs/>
        </w:rPr>
        <w:t>switch</w:t>
      </w:r>
      <w:r>
        <w:t xml:space="preserve">.  Três atributos estão definidos, </w:t>
      </w:r>
      <w:r>
        <w:rPr>
          <w:i/>
          <w:iCs/>
        </w:rPr>
        <w:t>name</w:t>
      </w:r>
      <w:r>
        <w:t xml:space="preserve">, </w:t>
      </w:r>
      <w:r>
        <w:rPr>
          <w:i/>
          <w:iCs/>
        </w:rPr>
        <w:t>value</w:t>
      </w:r>
      <w:r>
        <w:t xml:space="preserve"> e </w:t>
      </w:r>
      <w:r>
        <w:rPr>
          <w:i/>
          <w:iCs/>
        </w:rPr>
        <w:t>externable</w:t>
      </w:r>
      <w:r>
        <w:t xml:space="preserve">. O atributo </w:t>
      </w:r>
      <w:r>
        <w:rPr>
          <w:i/>
          <w:iCs/>
        </w:rPr>
        <w:t>name</w:t>
      </w:r>
      <w:r>
        <w:t xml:space="preserve"> identifica o nome da propriedade, e o atributo </w:t>
      </w:r>
      <w:r>
        <w:rPr>
          <w:i/>
          <w:iCs/>
        </w:rPr>
        <w:t>value</w:t>
      </w:r>
      <w:r>
        <w:t xml:space="preserve"> define o valor inicial de uma propriedade. Não é permitido mais de uma propriedade com mesmo nome por cada elemento pai (</w:t>
      </w:r>
      <w:r>
        <w:rPr>
          <w:i/>
          <w:iCs/>
        </w:rPr>
        <w:t>&lt;media&gt;</w:t>
      </w:r>
      <w:r>
        <w:t xml:space="preserve">, </w:t>
      </w:r>
      <w:r>
        <w:rPr>
          <w:i/>
          <w:iCs/>
        </w:rPr>
        <w:t>&lt;context&gt;</w:t>
      </w:r>
      <w:r>
        <w:t xml:space="preserve"> ou </w:t>
      </w:r>
      <w:r>
        <w:rPr>
          <w:i/>
          <w:iCs/>
        </w:rPr>
        <w:t>&lt;switch&gt;</w:t>
      </w:r>
      <w:r>
        <w:t xml:space="preserve">). O atributo </w:t>
      </w:r>
      <w:r>
        <w:rPr>
          <w:i/>
          <w:iCs/>
        </w:rPr>
        <w:t>externable</w:t>
      </w:r>
      <w:r>
        <w:t xml:space="preserve"> deve receber um valor booleano que indica se a </w:t>
      </w:r>
      <w:r>
        <w:lastRenderedPageBreak/>
        <w:t xml:space="preserve">propriedade poderá ou não ser utilizada em um relacionamento (elemento </w:t>
      </w:r>
      <w:r>
        <w:rPr>
          <w:i/>
          <w:iCs/>
        </w:rPr>
        <w:t>&lt;link&gt;</w:t>
      </w:r>
      <w:r>
        <w:t>).</w:t>
      </w:r>
    </w:p>
    <w:p w14:paraId="2584D16F" w14:textId="77777777" w:rsidR="00552935" w:rsidRDefault="00552935" w:rsidP="00552935">
      <w:r>
        <w:t xml:space="preserve">Algumas propriedades são pré-definidas, dependendo do tipo de mídia. Por exemplo, para mídias visuais, propriedades relativas a apresentação da mídia tais como </w:t>
      </w:r>
      <w:r>
        <w:rPr>
          <w:i/>
          <w:iCs/>
        </w:rPr>
        <w:t>top</w:t>
      </w:r>
      <w:r>
        <w:t xml:space="preserve">, </w:t>
      </w:r>
      <w:r>
        <w:rPr>
          <w:i/>
          <w:iCs/>
        </w:rPr>
        <w:t>left</w:t>
      </w:r>
      <w:r>
        <w:t xml:space="preserve">, </w:t>
      </w:r>
      <w:r>
        <w:rPr>
          <w:i/>
          <w:iCs/>
        </w:rPr>
        <w:t>bottom</w:t>
      </w:r>
      <w:r>
        <w:t xml:space="preserve">, </w:t>
      </w:r>
      <w:r>
        <w:rPr>
          <w:i/>
          <w:iCs/>
        </w:rPr>
        <w:t>right</w:t>
      </w:r>
      <w:r>
        <w:t xml:space="preserve">, </w:t>
      </w:r>
      <w:r>
        <w:rPr>
          <w:i/>
          <w:iCs/>
        </w:rPr>
        <w:t>width</w:t>
      </w:r>
      <w:r>
        <w:t xml:space="preserve"> e </w:t>
      </w:r>
      <w:r>
        <w:rPr>
          <w:i/>
          <w:iCs/>
        </w:rPr>
        <w:t>height</w:t>
      </w:r>
      <w:r>
        <w:t xml:space="preserve"> são inerentes à apresentação da mídia e definidas de forma implícita, caso não declaradas explicitamente. Outro exemplo é a propriedade implícita </w:t>
      </w:r>
      <w:r>
        <w:rPr>
          <w:i/>
          <w:iCs/>
        </w:rPr>
        <w:t>timeBaseId</w:t>
      </w:r>
      <w:r>
        <w:t>, que foi definida por Moreno e Soares (MORENO, 2014), e possui inicialmente um valor vazio, mas para o caso de uma mídia que é um fluxo de áudio nativo do sistema de rádio digital, essa propriedade recebe o identificador da base temporal que referencia o fluxo, quando ela existe.</w:t>
      </w:r>
    </w:p>
    <w:p w14:paraId="73634771" w14:textId="77777777" w:rsidR="00552935" w:rsidRDefault="00552935" w:rsidP="00552935">
      <w:r>
        <w:t xml:space="preserve">As propriedades reservadas das mídias são: </w:t>
      </w:r>
      <w:r>
        <w:rPr>
          <w:i/>
          <w:iCs/>
        </w:rPr>
        <w:t>top</w:t>
      </w:r>
      <w:r>
        <w:t xml:space="preserve">, </w:t>
      </w:r>
      <w:r>
        <w:rPr>
          <w:i/>
          <w:iCs/>
        </w:rPr>
        <w:t>left</w:t>
      </w:r>
      <w:r>
        <w:t xml:space="preserve">, </w:t>
      </w:r>
      <w:r>
        <w:rPr>
          <w:i/>
          <w:iCs/>
        </w:rPr>
        <w:t>bottom</w:t>
      </w:r>
      <w:r>
        <w:t xml:space="preserve">, </w:t>
      </w:r>
      <w:r>
        <w:rPr>
          <w:i/>
          <w:iCs/>
        </w:rPr>
        <w:t>right</w:t>
      </w:r>
      <w:r>
        <w:t xml:space="preserve">, </w:t>
      </w:r>
      <w:r>
        <w:rPr>
          <w:i/>
          <w:iCs/>
        </w:rPr>
        <w:t>width</w:t>
      </w:r>
      <w:r>
        <w:t xml:space="preserve">, </w:t>
      </w:r>
      <w:r>
        <w:rPr>
          <w:i/>
          <w:iCs/>
        </w:rPr>
        <w:t>height</w:t>
      </w:r>
      <w:r>
        <w:t xml:space="preserve">, </w:t>
      </w:r>
      <w:r>
        <w:rPr>
          <w:i/>
          <w:iCs/>
        </w:rPr>
        <w:t>location</w:t>
      </w:r>
      <w:r>
        <w:t xml:space="preserve">, </w:t>
      </w:r>
      <w:r>
        <w:rPr>
          <w:i/>
          <w:iCs/>
        </w:rPr>
        <w:t>size</w:t>
      </w:r>
      <w:r>
        <w:t xml:space="preserve">, </w:t>
      </w:r>
      <w:r>
        <w:rPr>
          <w:i/>
          <w:iCs/>
        </w:rPr>
        <w:t>bounds</w:t>
      </w:r>
      <w:r>
        <w:t xml:space="preserve">, </w:t>
      </w:r>
      <w:r>
        <w:rPr>
          <w:i/>
          <w:iCs/>
        </w:rPr>
        <w:t>baseDeviceRegion</w:t>
      </w:r>
      <w:r>
        <w:t xml:space="preserve">, </w:t>
      </w:r>
      <w:r>
        <w:rPr>
          <w:i/>
          <w:iCs/>
        </w:rPr>
        <w:t>device</w:t>
      </w:r>
      <w:r>
        <w:t xml:space="preserve">, </w:t>
      </w:r>
      <w:r>
        <w:rPr>
          <w:i/>
          <w:iCs/>
        </w:rPr>
        <w:t>explicitDur</w:t>
      </w:r>
      <w:r>
        <w:t xml:space="preserve">, </w:t>
      </w:r>
      <w:r>
        <w:rPr>
          <w:i/>
          <w:iCs/>
        </w:rPr>
        <w:t>background</w:t>
      </w:r>
      <w:r>
        <w:t xml:space="preserve">, </w:t>
      </w:r>
      <w:r>
        <w:rPr>
          <w:i/>
          <w:iCs/>
        </w:rPr>
        <w:t>transparency</w:t>
      </w:r>
      <w:r>
        <w:t xml:space="preserve">, </w:t>
      </w:r>
      <w:r>
        <w:rPr>
          <w:i/>
          <w:iCs/>
        </w:rPr>
        <w:t>rgbChromakey</w:t>
      </w:r>
      <w:r>
        <w:t xml:space="preserve">, </w:t>
      </w:r>
      <w:r>
        <w:rPr>
          <w:i/>
          <w:iCs/>
        </w:rPr>
        <w:t>visible</w:t>
      </w:r>
      <w:r>
        <w:t xml:space="preserve">, </w:t>
      </w:r>
      <w:r>
        <w:rPr>
          <w:i/>
          <w:iCs/>
        </w:rPr>
        <w:t>fit</w:t>
      </w:r>
      <w:r>
        <w:t xml:space="preserve">, </w:t>
      </w:r>
      <w:r>
        <w:rPr>
          <w:i/>
          <w:iCs/>
        </w:rPr>
        <w:t>scroll</w:t>
      </w:r>
      <w:r>
        <w:t xml:space="preserve">, </w:t>
      </w:r>
      <w:r>
        <w:rPr>
          <w:i/>
          <w:iCs/>
        </w:rPr>
        <w:t>style</w:t>
      </w:r>
      <w:r>
        <w:t xml:space="preserve">, </w:t>
      </w:r>
      <w:r>
        <w:rPr>
          <w:i/>
          <w:iCs/>
        </w:rPr>
        <w:t>soundLevel</w:t>
      </w:r>
      <w:r>
        <w:t xml:space="preserve">, </w:t>
      </w:r>
      <w:r>
        <w:rPr>
          <w:i/>
          <w:iCs/>
        </w:rPr>
        <w:t>trebleLevel</w:t>
      </w:r>
      <w:r>
        <w:t xml:space="preserve">, bassLevel, </w:t>
      </w:r>
      <w:r>
        <w:rPr>
          <w:i/>
          <w:iCs/>
        </w:rPr>
        <w:t>balanceLevel</w:t>
      </w:r>
      <w:r>
        <w:t xml:space="preserve">, zIndex, </w:t>
      </w:r>
      <w:r>
        <w:rPr>
          <w:i/>
          <w:iCs/>
        </w:rPr>
        <w:t>fontColor</w:t>
      </w:r>
      <w:r>
        <w:t xml:space="preserve">, fontAlign, </w:t>
      </w:r>
      <w:r>
        <w:rPr>
          <w:i/>
          <w:iCs/>
        </w:rPr>
        <w:t>fontFamily</w:t>
      </w:r>
      <w:r>
        <w:t xml:space="preserve">, </w:t>
      </w:r>
      <w:r>
        <w:rPr>
          <w:i/>
          <w:iCs/>
        </w:rPr>
        <w:t>fontStyle</w:t>
      </w:r>
      <w:r>
        <w:t xml:space="preserve">, </w:t>
      </w:r>
      <w:r>
        <w:rPr>
          <w:i/>
          <w:iCs/>
        </w:rPr>
        <w:t>fontSize</w:t>
      </w:r>
      <w:r>
        <w:t xml:space="preserve">, </w:t>
      </w:r>
      <w:r>
        <w:rPr>
          <w:i/>
          <w:iCs/>
        </w:rPr>
        <w:t>fontVariant</w:t>
      </w:r>
      <w:r>
        <w:t xml:space="preserve">, </w:t>
      </w:r>
      <w:r>
        <w:rPr>
          <w:i/>
          <w:iCs/>
        </w:rPr>
        <w:t>fontWeight</w:t>
      </w:r>
      <w:r>
        <w:t xml:space="preserve">, </w:t>
      </w:r>
      <w:r>
        <w:rPr>
          <w:i/>
          <w:iCs/>
        </w:rPr>
        <w:t>player</w:t>
      </w:r>
      <w:r>
        <w:t xml:space="preserve">, </w:t>
      </w:r>
      <w:r>
        <w:rPr>
          <w:i/>
          <w:iCs/>
        </w:rPr>
        <w:t>reusePlayer</w:t>
      </w:r>
      <w:r>
        <w:t xml:space="preserve">, </w:t>
      </w:r>
      <w:r>
        <w:rPr>
          <w:i/>
          <w:iCs/>
        </w:rPr>
        <w:t>playerLife</w:t>
      </w:r>
      <w:r>
        <w:t xml:space="preserve">, </w:t>
      </w:r>
      <w:r>
        <w:rPr>
          <w:i/>
          <w:iCs/>
        </w:rPr>
        <w:t>moveLeft</w:t>
      </w:r>
      <w:r>
        <w:t xml:space="preserve">, </w:t>
      </w:r>
      <w:r>
        <w:rPr>
          <w:i/>
          <w:iCs/>
        </w:rPr>
        <w:t>moveRight</w:t>
      </w:r>
      <w:r>
        <w:t xml:space="preserve">, </w:t>
      </w:r>
      <w:r>
        <w:rPr>
          <w:i/>
          <w:iCs/>
        </w:rPr>
        <w:t>moveUp</w:t>
      </w:r>
      <w:r>
        <w:t xml:space="preserve">, </w:t>
      </w:r>
      <w:r>
        <w:rPr>
          <w:i/>
          <w:iCs/>
        </w:rPr>
        <w:t>moveDown</w:t>
      </w:r>
      <w:r>
        <w:t xml:space="preserve">, </w:t>
      </w:r>
      <w:r>
        <w:rPr>
          <w:i/>
          <w:iCs/>
        </w:rPr>
        <w:t>focusIndex</w:t>
      </w:r>
      <w:r>
        <w:t xml:space="preserve">, </w:t>
      </w:r>
      <w:r>
        <w:rPr>
          <w:i/>
          <w:iCs/>
        </w:rPr>
        <w:t>focusBorderColor</w:t>
      </w:r>
      <w:r>
        <w:t xml:space="preserve">, </w:t>
      </w:r>
      <w:r>
        <w:rPr>
          <w:i/>
          <w:iCs/>
        </w:rPr>
        <w:t>focusBorderWidth</w:t>
      </w:r>
      <w:r>
        <w:t xml:space="preserve">, </w:t>
      </w:r>
      <w:r>
        <w:rPr>
          <w:i/>
          <w:iCs/>
        </w:rPr>
        <w:t>focusBorderTransparency</w:t>
      </w:r>
      <w:r>
        <w:t xml:space="preserve">, </w:t>
      </w:r>
      <w:r>
        <w:rPr>
          <w:i/>
          <w:iCs/>
        </w:rPr>
        <w:t>focusSrc</w:t>
      </w:r>
      <w:r>
        <w:t xml:space="preserve">, </w:t>
      </w:r>
      <w:r>
        <w:rPr>
          <w:i/>
          <w:iCs/>
        </w:rPr>
        <w:t>focusSelSrc</w:t>
      </w:r>
      <w:r>
        <w:t xml:space="preserve">, </w:t>
      </w:r>
      <w:r>
        <w:rPr>
          <w:i/>
          <w:iCs/>
        </w:rPr>
        <w:t>selBorderColor,</w:t>
      </w:r>
      <w:r>
        <w:t xml:space="preserve"> </w:t>
      </w:r>
      <w:r>
        <w:rPr>
          <w:i/>
          <w:iCs/>
        </w:rPr>
        <w:t>freeze</w:t>
      </w:r>
      <w:r>
        <w:t xml:space="preserve"> e </w:t>
      </w:r>
      <w:r>
        <w:rPr>
          <w:i/>
          <w:iCs/>
        </w:rPr>
        <w:t>timeBaseId</w:t>
      </w:r>
      <w:r>
        <w:t xml:space="preserve">. A propriedade </w:t>
      </w:r>
      <w:r>
        <w:rPr>
          <w:i/>
          <w:iCs/>
        </w:rPr>
        <w:t>timeBaseId</w:t>
      </w:r>
      <w:r>
        <w:t xml:space="preserve"> foi definida por Moreno (MORENO, 2014).</w:t>
      </w:r>
    </w:p>
    <w:p w14:paraId="42B8BC20" w14:textId="77777777" w:rsidR="00552935" w:rsidRDefault="00552935" w:rsidP="00552935">
      <w:r>
        <w:t xml:space="preserve">Todas elas são suportadas no perfil DR, com exceção das propriedades: </w:t>
      </w:r>
      <w:r>
        <w:rPr>
          <w:i/>
          <w:iCs/>
        </w:rPr>
        <w:t>transIn</w:t>
      </w:r>
      <w:r>
        <w:t xml:space="preserve"> e </w:t>
      </w:r>
      <w:r>
        <w:rPr>
          <w:i/>
          <w:iCs/>
        </w:rPr>
        <w:t>transOut</w:t>
      </w:r>
      <w:r>
        <w:t xml:space="preserve">, que são utilizadas para definir transições, recurso não suportado no perfil DR, e </w:t>
      </w:r>
      <w:r>
        <w:rPr>
          <w:i/>
          <w:iCs/>
        </w:rPr>
        <w:t>plane</w:t>
      </w:r>
      <w:r>
        <w:t xml:space="preserve">, que define o plano gráfico a ser utilizado na hierarquia de apresentação dos elementos gráficos da TV Digital, não fazendo sentido no caso do rádio digital, que só utiliza um plano gráfico. Um exemplo de uso dos elementos </w:t>
      </w:r>
      <w:r>
        <w:rPr>
          <w:i/>
          <w:iCs/>
        </w:rPr>
        <w:t>&lt;area&gt;</w:t>
      </w:r>
      <w:r>
        <w:t xml:space="preserve"> e </w:t>
      </w:r>
      <w:r>
        <w:rPr>
          <w:i/>
          <w:iCs/>
        </w:rPr>
        <w:t>&lt;property&gt;</w:t>
      </w:r>
      <w:r>
        <w:t xml:space="preserve"> é apresentado na Listagem 16.</w:t>
      </w:r>
    </w:p>
    <w:tbl>
      <w:tblPr>
        <w:tblW w:w="0" w:type="auto"/>
        <w:tblInd w:w="-64" w:type="dxa"/>
        <w:tblLayout w:type="fixed"/>
        <w:tblCellMar>
          <w:top w:w="55" w:type="dxa"/>
          <w:left w:w="55" w:type="dxa"/>
          <w:bottom w:w="55" w:type="dxa"/>
          <w:right w:w="55" w:type="dxa"/>
        </w:tblCellMar>
        <w:tblLook w:val="0000" w:firstRow="0" w:lastRow="0" w:firstColumn="0" w:lastColumn="0" w:noHBand="0" w:noVBand="0"/>
      </w:tblPr>
      <w:tblGrid>
        <w:gridCol w:w="8039"/>
      </w:tblGrid>
      <w:tr w:rsidR="00552935" w:rsidRPr="000A4DB9" w14:paraId="1AC01E2E" w14:textId="77777777" w:rsidTr="00552935">
        <w:tc>
          <w:tcPr>
            <w:tcW w:w="8039" w:type="dxa"/>
            <w:tcBorders>
              <w:top w:val="single" w:sz="2" w:space="0" w:color="000000"/>
              <w:left w:val="single" w:sz="2" w:space="0" w:color="000000"/>
              <w:bottom w:val="single" w:sz="2" w:space="0" w:color="000000"/>
              <w:right w:val="single" w:sz="2" w:space="0" w:color="000000"/>
            </w:tcBorders>
            <w:shd w:val="clear" w:color="auto" w:fill="auto"/>
          </w:tcPr>
          <w:p w14:paraId="4415FE0D" w14:textId="77777777" w:rsidR="00552935" w:rsidRPr="000A4DB9" w:rsidRDefault="00552935" w:rsidP="00552935">
            <w:pPr>
              <w:pStyle w:val="Textbody"/>
              <w:keepNext/>
              <w:ind w:firstLine="0"/>
              <w:jc w:val="left"/>
              <w:rPr>
                <w:lang w:val="en-US"/>
              </w:rPr>
            </w:pPr>
            <w:r w:rsidRPr="000A4DB9">
              <w:rPr>
                <w:rFonts w:ascii="Liberation Mono" w:hAnsi="Liberation Mono" w:cs="Liberation Mono"/>
                <w:sz w:val="20"/>
                <w:szCs w:val="20"/>
                <w:lang w:val="en-US"/>
              </w:rPr>
              <w:lastRenderedPageBreak/>
              <w:t>...</w:t>
            </w:r>
            <w:r w:rsidRPr="000A4DB9">
              <w:rPr>
                <w:rFonts w:ascii="Liberation Mono" w:hAnsi="Liberation Mono" w:cs="Liberation Mono"/>
                <w:sz w:val="20"/>
                <w:szCs w:val="20"/>
                <w:lang w:val="en-US"/>
              </w:rPr>
              <w:br/>
              <w:t>&lt;media id=”video” src=”video.mp4”&gt;</w:t>
            </w:r>
            <w:r w:rsidRPr="000A4DB9">
              <w:rPr>
                <w:rFonts w:ascii="Liberation Mono" w:hAnsi="Liberation Mono" w:cs="Liberation Mono"/>
                <w:sz w:val="20"/>
                <w:szCs w:val="20"/>
                <w:lang w:val="en-US"/>
              </w:rPr>
              <w:br/>
              <w:t xml:space="preserve">  &lt;property name=”left” value=”5%”/&gt;</w:t>
            </w:r>
            <w:r w:rsidRPr="000A4DB9">
              <w:rPr>
                <w:rFonts w:ascii="Liberation Mono" w:hAnsi="Liberation Mono" w:cs="Liberation Mono"/>
                <w:sz w:val="20"/>
                <w:szCs w:val="20"/>
                <w:lang w:val="en-US"/>
              </w:rPr>
              <w:br/>
              <w:t xml:space="preserve">  &lt;property name=”top” value=”10%”/&gt;</w:t>
            </w:r>
            <w:r w:rsidRPr="000A4DB9">
              <w:rPr>
                <w:rFonts w:ascii="Liberation Mono" w:hAnsi="Liberation Mono" w:cs="Liberation Mono"/>
                <w:sz w:val="20"/>
                <w:szCs w:val="20"/>
                <w:lang w:val="en-US"/>
              </w:rPr>
              <w:br/>
              <w:t xml:space="preserve">  &lt;property name=”width” value=”50%”/&gt;</w:t>
            </w:r>
            <w:r w:rsidRPr="000A4DB9">
              <w:rPr>
                <w:rFonts w:ascii="Liberation Mono" w:hAnsi="Liberation Mono" w:cs="Liberation Mono"/>
                <w:sz w:val="20"/>
                <w:szCs w:val="20"/>
                <w:lang w:val="en-US"/>
              </w:rPr>
              <w:br/>
              <w:t xml:space="preserve">  &lt;property name=”height” value=”50%”/&gt;</w:t>
            </w:r>
            <w:r w:rsidRPr="000A4DB9">
              <w:rPr>
                <w:rFonts w:ascii="Liberation Mono" w:hAnsi="Liberation Mono" w:cs="Liberation Mono"/>
                <w:sz w:val="20"/>
                <w:szCs w:val="20"/>
                <w:lang w:val="en-US"/>
              </w:rPr>
              <w:br/>
              <w:t xml:space="preserve">  &lt;area id=”trecho1” begin=”0s” end=”10s”/&gt;</w:t>
            </w:r>
            <w:r w:rsidRPr="000A4DB9">
              <w:rPr>
                <w:rFonts w:ascii="Liberation Mono" w:hAnsi="Liberation Mono" w:cs="Liberation Mono"/>
                <w:sz w:val="20"/>
                <w:szCs w:val="20"/>
                <w:lang w:val="en-US"/>
              </w:rPr>
              <w:br/>
              <w:t xml:space="preserve">  &lt;area id=”trecho2” begin=”10s” end=”20s”/&gt;</w:t>
            </w:r>
            <w:r w:rsidRPr="000A4DB9">
              <w:rPr>
                <w:rFonts w:ascii="Liberation Mono" w:hAnsi="Liberation Mono" w:cs="Liberation Mono"/>
                <w:sz w:val="20"/>
                <w:szCs w:val="20"/>
                <w:lang w:val="en-US"/>
              </w:rPr>
              <w:br/>
              <w:t>&lt;/media&gt;</w:t>
            </w:r>
            <w:r w:rsidRPr="000A4DB9">
              <w:rPr>
                <w:rFonts w:ascii="Liberation Mono" w:hAnsi="Liberation Mono" w:cs="Liberation Mono"/>
                <w:sz w:val="20"/>
                <w:szCs w:val="20"/>
                <w:lang w:val="en-US"/>
              </w:rPr>
              <w:br/>
              <w:t>...</w:t>
            </w:r>
          </w:p>
        </w:tc>
      </w:tr>
    </w:tbl>
    <w:p w14:paraId="57527BF0" w14:textId="77777777" w:rsidR="00552935" w:rsidRPr="00552935" w:rsidRDefault="00552935" w:rsidP="00552935">
      <w:pPr>
        <w:pStyle w:val="Caption"/>
        <w:ind w:firstLine="0"/>
        <w:rPr>
          <w:rFonts w:ascii="Arial" w:hAnsi="Arial" w:cs="Arial"/>
          <w:b w:val="0"/>
          <w:sz w:val="20"/>
        </w:rPr>
      </w:pPr>
      <w:bookmarkStart w:id="378" w:name="_Toc422306065"/>
      <w:bookmarkStart w:id="379" w:name="_Toc422745685"/>
      <w:bookmarkStart w:id="380" w:name="_Toc422755817"/>
      <w:r w:rsidRPr="00552935">
        <w:rPr>
          <w:rFonts w:ascii="Arial" w:hAnsi="Arial" w:cs="Arial"/>
          <w:b w:val="0"/>
          <w:sz w:val="20"/>
        </w:rPr>
        <w:t xml:space="preserve">Listagem </w:t>
      </w:r>
      <w:r w:rsidRPr="00552935">
        <w:rPr>
          <w:rFonts w:ascii="Arial" w:hAnsi="Arial" w:cs="Arial"/>
          <w:b w:val="0"/>
          <w:sz w:val="20"/>
        </w:rPr>
        <w:fldChar w:fldCharType="begin"/>
      </w:r>
      <w:r w:rsidRPr="00552935">
        <w:rPr>
          <w:rFonts w:ascii="Arial" w:hAnsi="Arial" w:cs="Arial"/>
          <w:b w:val="0"/>
          <w:sz w:val="20"/>
        </w:rPr>
        <w:instrText xml:space="preserve"> SEQ Listagem \* ARABIC </w:instrText>
      </w:r>
      <w:r w:rsidRPr="00552935">
        <w:rPr>
          <w:rFonts w:ascii="Arial" w:hAnsi="Arial" w:cs="Arial"/>
          <w:b w:val="0"/>
          <w:sz w:val="20"/>
        </w:rPr>
        <w:fldChar w:fldCharType="separate"/>
      </w:r>
      <w:r w:rsidR="007241F2">
        <w:rPr>
          <w:rFonts w:ascii="Arial" w:hAnsi="Arial" w:cs="Arial"/>
          <w:b w:val="0"/>
          <w:noProof/>
          <w:sz w:val="20"/>
        </w:rPr>
        <w:t>16</w:t>
      </w:r>
      <w:r w:rsidRPr="00552935">
        <w:rPr>
          <w:rFonts w:ascii="Arial" w:hAnsi="Arial" w:cs="Arial"/>
          <w:b w:val="0"/>
          <w:sz w:val="20"/>
        </w:rPr>
        <w:fldChar w:fldCharType="end"/>
      </w:r>
      <w:r w:rsidRPr="00552935">
        <w:rPr>
          <w:rFonts w:ascii="Arial" w:hAnsi="Arial" w:cs="Arial"/>
          <w:b w:val="0"/>
          <w:sz w:val="20"/>
        </w:rPr>
        <w:t xml:space="preserve">. Trecho de código NCL que exemplifica o uso dos elementos </w:t>
      </w:r>
      <w:r w:rsidRPr="00552935">
        <w:rPr>
          <w:rFonts w:ascii="Arial" w:hAnsi="Arial" w:cs="Arial"/>
          <w:b w:val="0"/>
          <w:i/>
          <w:iCs/>
          <w:sz w:val="20"/>
        </w:rPr>
        <w:t>&lt;area&gt;</w:t>
      </w:r>
      <w:r w:rsidRPr="00552935">
        <w:rPr>
          <w:rFonts w:ascii="Arial" w:hAnsi="Arial" w:cs="Arial"/>
          <w:b w:val="0"/>
          <w:sz w:val="20"/>
        </w:rPr>
        <w:t xml:space="preserve"> e </w:t>
      </w:r>
      <w:r w:rsidRPr="00552935">
        <w:rPr>
          <w:rFonts w:ascii="Arial" w:hAnsi="Arial" w:cs="Arial"/>
          <w:b w:val="0"/>
          <w:i/>
          <w:iCs/>
          <w:sz w:val="20"/>
        </w:rPr>
        <w:t>&lt;property&gt;</w:t>
      </w:r>
      <w:r w:rsidRPr="00552935">
        <w:rPr>
          <w:rFonts w:ascii="Arial" w:hAnsi="Arial" w:cs="Arial"/>
          <w:b w:val="0"/>
          <w:sz w:val="20"/>
        </w:rPr>
        <w:t>.</w:t>
      </w:r>
      <w:bookmarkEnd w:id="378"/>
      <w:bookmarkEnd w:id="379"/>
      <w:bookmarkEnd w:id="380"/>
    </w:p>
    <w:p w14:paraId="12698CFE" w14:textId="77777777" w:rsidR="00552935" w:rsidRDefault="00552935" w:rsidP="00552935">
      <w:r>
        <w:t>As fontes de caracteres suportadas pelo sistema de rádio digital devem estar disponíveis para todos os objetos de mídia que contém texto, como texto puro (</w:t>
      </w:r>
      <w:r>
        <w:rPr>
          <w:i/>
          <w:iCs/>
        </w:rPr>
        <w:t>txt</w:t>
      </w:r>
      <w:r>
        <w:t xml:space="preserve">) e objetos declarativos </w:t>
      </w:r>
      <w:r w:rsidRPr="008223AF">
        <w:t xml:space="preserve">como </w:t>
      </w:r>
      <w:r w:rsidRPr="008223AF">
        <w:rPr>
          <w:iCs/>
        </w:rPr>
        <w:t>SVG</w:t>
      </w:r>
      <w:r w:rsidRPr="008223AF">
        <w:t xml:space="preserve"> e </w:t>
      </w:r>
      <w:r w:rsidRPr="008223AF">
        <w:rPr>
          <w:iCs/>
        </w:rPr>
        <w:t>HTML</w:t>
      </w:r>
      <w:r w:rsidRPr="008223AF">
        <w:t>.</w:t>
      </w:r>
    </w:p>
    <w:p w14:paraId="7652A7D7" w14:textId="77777777" w:rsidR="00552935" w:rsidRDefault="00552935" w:rsidP="00552935">
      <w:r>
        <w:t>A Tabela 2</w:t>
      </w:r>
      <w:r w:rsidR="004D6B81">
        <w:t>5</w:t>
      </w:r>
      <w:r>
        <w:t xml:space="preserve"> exibe um comparativo a respeito da presença de elementos de interface nos diferentes perfis da NCL 3.1 e no perfil DR.</w:t>
      </w:r>
    </w:p>
    <w:tbl>
      <w:tblPr>
        <w:tblW w:w="0" w:type="auto"/>
        <w:tblInd w:w="-109" w:type="dxa"/>
        <w:tblLayout w:type="fixed"/>
        <w:tblCellMar>
          <w:left w:w="10" w:type="dxa"/>
          <w:right w:w="10" w:type="dxa"/>
        </w:tblCellMar>
        <w:tblLook w:val="0000" w:firstRow="0" w:lastRow="0" w:firstColumn="0" w:lastColumn="0" w:noHBand="0" w:noVBand="0"/>
      </w:tblPr>
      <w:tblGrid>
        <w:gridCol w:w="3839"/>
        <w:gridCol w:w="4200"/>
      </w:tblGrid>
      <w:tr w:rsidR="00552935" w:rsidRPr="001176E3" w14:paraId="420FEFFE" w14:textId="77777777" w:rsidTr="00552935">
        <w:tc>
          <w:tcPr>
            <w:tcW w:w="3839" w:type="dxa"/>
            <w:tcBorders>
              <w:top w:val="single" w:sz="2" w:space="0" w:color="000000"/>
              <w:left w:val="single" w:sz="2" w:space="0" w:color="000000"/>
              <w:bottom w:val="single" w:sz="2" w:space="0" w:color="000000"/>
            </w:tcBorders>
            <w:shd w:val="clear" w:color="auto" w:fill="auto"/>
          </w:tcPr>
          <w:p w14:paraId="5BFDCC74" w14:textId="77777777" w:rsidR="00552935" w:rsidRPr="001176E3" w:rsidRDefault="00552935" w:rsidP="00552935">
            <w:pPr>
              <w:ind w:firstLine="0"/>
              <w:jc w:val="center"/>
            </w:pPr>
            <w:r w:rsidRPr="001176E3">
              <w:t>Perfil</w:t>
            </w:r>
          </w:p>
        </w:tc>
        <w:tc>
          <w:tcPr>
            <w:tcW w:w="4200" w:type="dxa"/>
            <w:tcBorders>
              <w:top w:val="single" w:sz="2" w:space="0" w:color="000000"/>
              <w:left w:val="single" w:sz="2" w:space="0" w:color="000000"/>
              <w:bottom w:val="single" w:sz="2" w:space="0" w:color="000000"/>
              <w:right w:val="single" w:sz="2" w:space="0" w:color="000000"/>
            </w:tcBorders>
            <w:shd w:val="clear" w:color="auto" w:fill="auto"/>
          </w:tcPr>
          <w:p w14:paraId="329966F7" w14:textId="77777777" w:rsidR="00552935" w:rsidRPr="001176E3" w:rsidRDefault="00552935" w:rsidP="00552935">
            <w:pPr>
              <w:ind w:firstLine="0"/>
              <w:jc w:val="center"/>
            </w:pPr>
            <w:r w:rsidRPr="001176E3">
              <w:t>Presença</w:t>
            </w:r>
          </w:p>
        </w:tc>
      </w:tr>
      <w:tr w:rsidR="00552935" w:rsidRPr="001176E3" w14:paraId="5473616A" w14:textId="77777777" w:rsidTr="00552935">
        <w:tc>
          <w:tcPr>
            <w:tcW w:w="3839" w:type="dxa"/>
            <w:tcBorders>
              <w:left w:val="single" w:sz="2" w:space="0" w:color="000000"/>
              <w:bottom w:val="single" w:sz="2" w:space="0" w:color="000000"/>
            </w:tcBorders>
            <w:shd w:val="clear" w:color="auto" w:fill="auto"/>
          </w:tcPr>
          <w:p w14:paraId="7876AA14" w14:textId="77777777" w:rsidR="00552935" w:rsidRPr="001176E3" w:rsidRDefault="00552935" w:rsidP="00552935">
            <w:pPr>
              <w:ind w:firstLine="0"/>
              <w:jc w:val="center"/>
            </w:pPr>
            <w:r w:rsidRPr="001176E3">
              <w:t>EDTV</w:t>
            </w:r>
          </w:p>
        </w:tc>
        <w:tc>
          <w:tcPr>
            <w:tcW w:w="4200" w:type="dxa"/>
            <w:tcBorders>
              <w:left w:val="single" w:sz="2" w:space="0" w:color="000000"/>
              <w:bottom w:val="single" w:sz="2" w:space="0" w:color="000000"/>
              <w:right w:val="single" w:sz="2" w:space="0" w:color="000000"/>
            </w:tcBorders>
            <w:shd w:val="clear" w:color="auto" w:fill="auto"/>
          </w:tcPr>
          <w:p w14:paraId="7B67B40D" w14:textId="77777777" w:rsidR="00552935" w:rsidRPr="001176E3" w:rsidRDefault="00552935" w:rsidP="00552935">
            <w:pPr>
              <w:ind w:firstLine="0"/>
              <w:jc w:val="center"/>
            </w:pPr>
            <w:r w:rsidRPr="001176E3">
              <w:t>SIM</w:t>
            </w:r>
          </w:p>
        </w:tc>
      </w:tr>
      <w:tr w:rsidR="00552935" w:rsidRPr="001176E3" w14:paraId="15B05C83" w14:textId="77777777" w:rsidTr="00552935">
        <w:tc>
          <w:tcPr>
            <w:tcW w:w="3839" w:type="dxa"/>
            <w:tcBorders>
              <w:left w:val="single" w:sz="2" w:space="0" w:color="000000"/>
              <w:bottom w:val="single" w:sz="2" w:space="0" w:color="000000"/>
            </w:tcBorders>
            <w:shd w:val="clear" w:color="auto" w:fill="auto"/>
          </w:tcPr>
          <w:p w14:paraId="696D01BD" w14:textId="77777777" w:rsidR="00552935" w:rsidRPr="001176E3" w:rsidRDefault="00552935" w:rsidP="00552935">
            <w:pPr>
              <w:ind w:firstLine="0"/>
              <w:jc w:val="center"/>
            </w:pPr>
            <w:r w:rsidRPr="001176E3">
              <w:t>RawDTV</w:t>
            </w:r>
          </w:p>
        </w:tc>
        <w:tc>
          <w:tcPr>
            <w:tcW w:w="4200" w:type="dxa"/>
            <w:tcBorders>
              <w:left w:val="single" w:sz="2" w:space="0" w:color="000000"/>
              <w:bottom w:val="single" w:sz="2" w:space="0" w:color="000000"/>
              <w:right w:val="single" w:sz="2" w:space="0" w:color="000000"/>
            </w:tcBorders>
            <w:shd w:val="clear" w:color="auto" w:fill="auto"/>
          </w:tcPr>
          <w:p w14:paraId="15E88E86" w14:textId="77777777" w:rsidR="00552935" w:rsidRPr="001176E3" w:rsidRDefault="00552935" w:rsidP="00552935">
            <w:pPr>
              <w:ind w:firstLine="0"/>
              <w:jc w:val="center"/>
            </w:pPr>
            <w:r>
              <w:t>NÃO</w:t>
            </w:r>
          </w:p>
        </w:tc>
      </w:tr>
      <w:tr w:rsidR="00552935" w:rsidRPr="001176E3" w14:paraId="3E976DEC" w14:textId="77777777" w:rsidTr="00552935">
        <w:tc>
          <w:tcPr>
            <w:tcW w:w="3839" w:type="dxa"/>
            <w:tcBorders>
              <w:left w:val="single" w:sz="2" w:space="0" w:color="000000"/>
              <w:bottom w:val="single" w:sz="2" w:space="0" w:color="000000"/>
            </w:tcBorders>
            <w:shd w:val="clear" w:color="auto" w:fill="auto"/>
          </w:tcPr>
          <w:p w14:paraId="29D9B90D" w14:textId="77777777" w:rsidR="00552935" w:rsidRPr="001176E3" w:rsidRDefault="00552935" w:rsidP="00552935">
            <w:pPr>
              <w:ind w:firstLine="0"/>
              <w:jc w:val="center"/>
            </w:pPr>
            <w:r w:rsidRPr="001176E3">
              <w:t>DR</w:t>
            </w:r>
          </w:p>
        </w:tc>
        <w:tc>
          <w:tcPr>
            <w:tcW w:w="4200" w:type="dxa"/>
            <w:tcBorders>
              <w:left w:val="single" w:sz="2" w:space="0" w:color="000000"/>
              <w:bottom w:val="single" w:sz="2" w:space="0" w:color="000000"/>
              <w:right w:val="single" w:sz="2" w:space="0" w:color="000000"/>
            </w:tcBorders>
            <w:shd w:val="clear" w:color="auto" w:fill="auto"/>
          </w:tcPr>
          <w:p w14:paraId="209CE8B0" w14:textId="77777777" w:rsidR="00552935" w:rsidRPr="001176E3" w:rsidRDefault="00552935" w:rsidP="00552935">
            <w:pPr>
              <w:keepNext/>
              <w:ind w:firstLine="0"/>
              <w:jc w:val="center"/>
            </w:pPr>
            <w:r>
              <w:t>SIM (com exceções)</w:t>
            </w:r>
          </w:p>
        </w:tc>
      </w:tr>
    </w:tbl>
    <w:p w14:paraId="5260C33C" w14:textId="77777777" w:rsidR="00552935" w:rsidRPr="00552935" w:rsidRDefault="00552935" w:rsidP="00552935">
      <w:pPr>
        <w:pStyle w:val="Caption"/>
        <w:ind w:firstLine="0"/>
        <w:rPr>
          <w:rFonts w:ascii="Arial" w:hAnsi="Arial" w:cs="Arial"/>
          <w:b w:val="0"/>
          <w:bCs/>
          <w:sz w:val="20"/>
        </w:rPr>
      </w:pPr>
      <w:bookmarkStart w:id="381" w:name="_Toc422291232"/>
      <w:bookmarkStart w:id="382" w:name="_Toc422306296"/>
      <w:bookmarkStart w:id="383" w:name="_Toc422755845"/>
      <w:r w:rsidRPr="00552935">
        <w:rPr>
          <w:rFonts w:ascii="Arial" w:hAnsi="Arial" w:cs="Arial"/>
          <w:b w:val="0"/>
          <w:sz w:val="20"/>
        </w:rPr>
        <w:t xml:space="preserve">Tabela </w:t>
      </w:r>
      <w:r w:rsidRPr="00552935">
        <w:rPr>
          <w:rFonts w:ascii="Arial" w:hAnsi="Arial" w:cs="Arial"/>
          <w:b w:val="0"/>
          <w:sz w:val="20"/>
        </w:rPr>
        <w:fldChar w:fldCharType="begin"/>
      </w:r>
      <w:r w:rsidRPr="00552935">
        <w:rPr>
          <w:rFonts w:ascii="Arial" w:hAnsi="Arial" w:cs="Arial"/>
          <w:b w:val="0"/>
          <w:sz w:val="20"/>
        </w:rPr>
        <w:instrText xml:space="preserve"> SEQ Tabela \* ARABIC </w:instrText>
      </w:r>
      <w:r w:rsidRPr="00552935">
        <w:rPr>
          <w:rFonts w:ascii="Arial" w:hAnsi="Arial" w:cs="Arial"/>
          <w:b w:val="0"/>
          <w:sz w:val="20"/>
        </w:rPr>
        <w:fldChar w:fldCharType="separate"/>
      </w:r>
      <w:r w:rsidR="007241F2">
        <w:rPr>
          <w:rFonts w:ascii="Arial" w:hAnsi="Arial" w:cs="Arial"/>
          <w:b w:val="0"/>
          <w:noProof/>
          <w:sz w:val="20"/>
        </w:rPr>
        <w:t>25</w:t>
      </w:r>
      <w:r w:rsidRPr="00552935">
        <w:rPr>
          <w:rFonts w:ascii="Arial" w:hAnsi="Arial" w:cs="Arial"/>
          <w:b w:val="0"/>
          <w:sz w:val="20"/>
        </w:rPr>
        <w:fldChar w:fldCharType="end"/>
      </w:r>
      <w:r w:rsidRPr="00552935">
        <w:rPr>
          <w:rFonts w:ascii="Arial" w:hAnsi="Arial" w:cs="Arial"/>
          <w:b w:val="0"/>
          <w:sz w:val="20"/>
        </w:rPr>
        <w:t>. Presença dos elementos de Interface nos diferentes perfis.</w:t>
      </w:r>
      <w:bookmarkEnd w:id="381"/>
      <w:bookmarkEnd w:id="382"/>
      <w:bookmarkEnd w:id="383"/>
    </w:p>
    <w:p w14:paraId="652EC018" w14:textId="77777777" w:rsidR="00552935" w:rsidRDefault="004D6B81" w:rsidP="008C11DD">
      <w:r>
        <w:t>A Tabela 26</w:t>
      </w:r>
      <w:r w:rsidR="00552935">
        <w:t xml:space="preserve"> apresenta os elementos discutidos nesta seção, seus atributos e conteúdo.</w:t>
      </w:r>
    </w:p>
    <w:tbl>
      <w:tblPr>
        <w:tblW w:w="8110" w:type="dxa"/>
        <w:tblInd w:w="-77" w:type="dxa"/>
        <w:tblLayout w:type="fixed"/>
        <w:tblCellMar>
          <w:left w:w="113" w:type="dxa"/>
        </w:tblCellMar>
        <w:tblLook w:val="0000" w:firstRow="0" w:lastRow="0" w:firstColumn="0" w:lastColumn="0" w:noHBand="0" w:noVBand="0"/>
      </w:tblPr>
      <w:tblGrid>
        <w:gridCol w:w="1750"/>
        <w:gridCol w:w="4320"/>
        <w:gridCol w:w="2040"/>
      </w:tblGrid>
      <w:tr w:rsidR="00D25799" w14:paraId="79F87BBF" w14:textId="77777777" w:rsidTr="008C11DD">
        <w:tc>
          <w:tcPr>
            <w:tcW w:w="1750" w:type="dxa"/>
            <w:tcBorders>
              <w:top w:val="single" w:sz="4" w:space="0" w:color="00000A"/>
              <w:left w:val="single" w:sz="4" w:space="0" w:color="00000A"/>
              <w:bottom w:val="single" w:sz="4" w:space="0" w:color="00000A"/>
            </w:tcBorders>
            <w:shd w:val="clear" w:color="auto" w:fill="auto"/>
          </w:tcPr>
          <w:p w14:paraId="4D8C36C1" w14:textId="77777777" w:rsidR="00D25799" w:rsidRDefault="008C11DD" w:rsidP="008C11DD">
            <w:pPr>
              <w:ind w:firstLine="0"/>
              <w:jc w:val="center"/>
            </w:pPr>
            <w:r>
              <w:t>Elementos</w:t>
            </w:r>
          </w:p>
        </w:tc>
        <w:tc>
          <w:tcPr>
            <w:tcW w:w="4320" w:type="dxa"/>
            <w:tcBorders>
              <w:top w:val="single" w:sz="4" w:space="0" w:color="00000A"/>
              <w:left w:val="single" w:sz="4" w:space="0" w:color="00000A"/>
              <w:bottom w:val="single" w:sz="4" w:space="0" w:color="00000A"/>
            </w:tcBorders>
            <w:shd w:val="clear" w:color="auto" w:fill="auto"/>
          </w:tcPr>
          <w:p w14:paraId="171D6262" w14:textId="77777777" w:rsidR="00D25799" w:rsidRDefault="00D25799" w:rsidP="008C11DD">
            <w:pPr>
              <w:ind w:firstLine="0"/>
              <w:jc w:val="center"/>
            </w:pPr>
            <w:r>
              <w:t>Atribut</w:t>
            </w:r>
            <w:r w:rsidR="008C11DD">
              <w:t>os</w:t>
            </w:r>
          </w:p>
        </w:tc>
        <w:tc>
          <w:tcPr>
            <w:tcW w:w="2040" w:type="dxa"/>
            <w:tcBorders>
              <w:top w:val="single" w:sz="4" w:space="0" w:color="00000A"/>
              <w:left w:val="single" w:sz="4" w:space="0" w:color="00000A"/>
              <w:bottom w:val="single" w:sz="4" w:space="0" w:color="00000A"/>
              <w:right w:val="single" w:sz="4" w:space="0" w:color="00000A"/>
            </w:tcBorders>
            <w:shd w:val="clear" w:color="auto" w:fill="auto"/>
          </w:tcPr>
          <w:p w14:paraId="5D53FC07" w14:textId="77777777" w:rsidR="00D25799" w:rsidRDefault="008C11DD" w:rsidP="008C11DD">
            <w:pPr>
              <w:ind w:firstLine="0"/>
              <w:jc w:val="center"/>
            </w:pPr>
            <w:r>
              <w:t>Conteúdo</w:t>
            </w:r>
          </w:p>
        </w:tc>
      </w:tr>
      <w:tr w:rsidR="00D25799" w14:paraId="023EB1BA" w14:textId="77777777" w:rsidTr="008C11DD">
        <w:tc>
          <w:tcPr>
            <w:tcW w:w="1750" w:type="dxa"/>
            <w:tcBorders>
              <w:top w:val="single" w:sz="4" w:space="0" w:color="00000A"/>
              <w:left w:val="single" w:sz="4" w:space="0" w:color="00000A"/>
              <w:bottom w:val="single" w:sz="4" w:space="0" w:color="00000A"/>
            </w:tcBorders>
            <w:shd w:val="clear" w:color="auto" w:fill="auto"/>
          </w:tcPr>
          <w:p w14:paraId="4CB03B1B" w14:textId="77777777" w:rsidR="00D25799" w:rsidRDefault="004D6B81" w:rsidP="008C11DD">
            <w:pPr>
              <w:ind w:firstLine="0"/>
              <w:rPr>
                <w:i/>
                <w:iCs/>
              </w:rPr>
            </w:pPr>
            <w:r>
              <w:rPr>
                <w:i/>
                <w:iCs/>
              </w:rPr>
              <w:t>Área</w:t>
            </w:r>
          </w:p>
        </w:tc>
        <w:tc>
          <w:tcPr>
            <w:tcW w:w="4320" w:type="dxa"/>
            <w:tcBorders>
              <w:top w:val="single" w:sz="4" w:space="0" w:color="00000A"/>
              <w:left w:val="single" w:sz="4" w:space="0" w:color="00000A"/>
              <w:bottom w:val="single" w:sz="4" w:space="0" w:color="00000A"/>
            </w:tcBorders>
            <w:shd w:val="clear" w:color="auto" w:fill="auto"/>
          </w:tcPr>
          <w:p w14:paraId="1FD86A3B" w14:textId="77777777" w:rsidR="00D25799" w:rsidRPr="000A4DB9" w:rsidRDefault="00D25799" w:rsidP="008C11DD">
            <w:pPr>
              <w:ind w:firstLine="0"/>
              <w:rPr>
                <w:i/>
                <w:iCs/>
                <w:lang w:val="en-US"/>
              </w:rPr>
            </w:pPr>
            <w:r w:rsidRPr="000A4DB9">
              <w:rPr>
                <w:i/>
                <w:iCs/>
                <w:lang w:val="en-US"/>
              </w:rPr>
              <w:t xml:space="preserve">id, </w:t>
            </w:r>
            <w:r w:rsidRPr="000A4DB9">
              <w:rPr>
                <w:i/>
                <w:iCs/>
                <w:strike/>
                <w:lang w:val="en-US"/>
              </w:rPr>
              <w:t>coords</w:t>
            </w:r>
            <w:r w:rsidRPr="000A4DB9">
              <w:rPr>
                <w:i/>
                <w:iCs/>
                <w:lang w:val="en-US"/>
              </w:rPr>
              <w:t xml:space="preserve">, begin, end, beginText, beginPosition, endText, endPosition first, last, label, </w:t>
            </w:r>
            <w:r w:rsidRPr="000A4DB9">
              <w:rPr>
                <w:i/>
                <w:iCs/>
                <w:strike/>
                <w:lang w:val="en-US"/>
              </w:rPr>
              <w:t>clip</w:t>
            </w:r>
          </w:p>
        </w:tc>
        <w:tc>
          <w:tcPr>
            <w:tcW w:w="2040" w:type="dxa"/>
            <w:tcBorders>
              <w:top w:val="single" w:sz="4" w:space="0" w:color="00000A"/>
              <w:left w:val="single" w:sz="4" w:space="0" w:color="00000A"/>
              <w:bottom w:val="single" w:sz="4" w:space="0" w:color="00000A"/>
              <w:right w:val="single" w:sz="4" w:space="0" w:color="00000A"/>
            </w:tcBorders>
            <w:shd w:val="clear" w:color="auto" w:fill="auto"/>
          </w:tcPr>
          <w:p w14:paraId="4C7010BB" w14:textId="77777777" w:rsidR="00D25799" w:rsidRDefault="00D25799" w:rsidP="008C11DD">
            <w:pPr>
              <w:ind w:firstLine="0"/>
            </w:pPr>
            <w:proofErr w:type="gramStart"/>
            <w:r>
              <w:rPr>
                <w:i/>
                <w:iCs/>
              </w:rPr>
              <w:t>empty</w:t>
            </w:r>
            <w:proofErr w:type="gramEnd"/>
          </w:p>
        </w:tc>
      </w:tr>
      <w:tr w:rsidR="00D25799" w14:paraId="49C2D13D" w14:textId="77777777" w:rsidTr="008C11DD">
        <w:tc>
          <w:tcPr>
            <w:tcW w:w="1750" w:type="dxa"/>
            <w:tcBorders>
              <w:left w:val="single" w:sz="4" w:space="0" w:color="00000A"/>
              <w:bottom w:val="single" w:sz="4" w:space="0" w:color="00000A"/>
            </w:tcBorders>
            <w:shd w:val="clear" w:color="auto" w:fill="auto"/>
          </w:tcPr>
          <w:p w14:paraId="3A34CD3D" w14:textId="77777777" w:rsidR="00D25799" w:rsidRDefault="00D25799" w:rsidP="008C11DD">
            <w:pPr>
              <w:ind w:firstLine="0"/>
              <w:rPr>
                <w:i/>
                <w:iCs/>
              </w:rPr>
            </w:pPr>
            <w:proofErr w:type="gramStart"/>
            <w:r>
              <w:rPr>
                <w:i/>
                <w:iCs/>
              </w:rPr>
              <w:t>property</w:t>
            </w:r>
            <w:proofErr w:type="gramEnd"/>
          </w:p>
        </w:tc>
        <w:tc>
          <w:tcPr>
            <w:tcW w:w="4320" w:type="dxa"/>
            <w:tcBorders>
              <w:left w:val="single" w:sz="4" w:space="0" w:color="00000A"/>
              <w:bottom w:val="single" w:sz="4" w:space="0" w:color="00000A"/>
            </w:tcBorders>
            <w:shd w:val="clear" w:color="auto" w:fill="auto"/>
          </w:tcPr>
          <w:p w14:paraId="16B27E7F" w14:textId="77777777" w:rsidR="00D25799" w:rsidRDefault="00D25799" w:rsidP="008C11DD">
            <w:pPr>
              <w:ind w:firstLine="0"/>
              <w:rPr>
                <w:i/>
                <w:iCs/>
              </w:rPr>
            </w:pPr>
            <w:proofErr w:type="gramStart"/>
            <w:r>
              <w:rPr>
                <w:i/>
                <w:iCs/>
              </w:rPr>
              <w:t>name</w:t>
            </w:r>
            <w:proofErr w:type="gramEnd"/>
            <w:r>
              <w:rPr>
                <w:i/>
                <w:iCs/>
              </w:rPr>
              <w:t>, value, externable</w:t>
            </w:r>
          </w:p>
        </w:tc>
        <w:tc>
          <w:tcPr>
            <w:tcW w:w="2040" w:type="dxa"/>
            <w:tcBorders>
              <w:left w:val="single" w:sz="4" w:space="0" w:color="00000A"/>
              <w:bottom w:val="single" w:sz="4" w:space="0" w:color="00000A"/>
              <w:right w:val="single" w:sz="4" w:space="0" w:color="00000A"/>
            </w:tcBorders>
            <w:shd w:val="clear" w:color="auto" w:fill="auto"/>
          </w:tcPr>
          <w:p w14:paraId="58AB96BE" w14:textId="77777777" w:rsidR="00D25799" w:rsidRDefault="00D25799" w:rsidP="008C11DD">
            <w:pPr>
              <w:ind w:firstLine="0"/>
            </w:pPr>
            <w:proofErr w:type="gramStart"/>
            <w:r>
              <w:rPr>
                <w:i/>
                <w:iCs/>
              </w:rPr>
              <w:t>empty</w:t>
            </w:r>
            <w:proofErr w:type="gramEnd"/>
          </w:p>
        </w:tc>
      </w:tr>
      <w:tr w:rsidR="00D25799" w14:paraId="1DADF2F9" w14:textId="77777777" w:rsidTr="008C11DD">
        <w:tc>
          <w:tcPr>
            <w:tcW w:w="1750" w:type="dxa"/>
            <w:tcBorders>
              <w:left w:val="single" w:sz="4" w:space="0" w:color="00000A"/>
              <w:bottom w:val="single" w:sz="4" w:space="0" w:color="00000A"/>
            </w:tcBorders>
            <w:shd w:val="clear" w:color="auto" w:fill="auto"/>
          </w:tcPr>
          <w:p w14:paraId="51E1DF4F" w14:textId="77777777" w:rsidR="00D25799" w:rsidRDefault="004D6B81" w:rsidP="008C11DD">
            <w:pPr>
              <w:ind w:firstLine="0"/>
              <w:rPr>
                <w:i/>
                <w:iCs/>
              </w:rPr>
            </w:pPr>
            <w:r>
              <w:rPr>
                <w:i/>
                <w:iCs/>
              </w:rPr>
              <w:t>P</w:t>
            </w:r>
            <w:r w:rsidR="00D25799">
              <w:rPr>
                <w:i/>
                <w:iCs/>
              </w:rPr>
              <w:t>ort</w:t>
            </w:r>
          </w:p>
        </w:tc>
        <w:tc>
          <w:tcPr>
            <w:tcW w:w="4320" w:type="dxa"/>
            <w:tcBorders>
              <w:left w:val="single" w:sz="4" w:space="0" w:color="00000A"/>
              <w:bottom w:val="single" w:sz="4" w:space="0" w:color="00000A"/>
            </w:tcBorders>
            <w:shd w:val="clear" w:color="auto" w:fill="auto"/>
          </w:tcPr>
          <w:p w14:paraId="6140C4D8" w14:textId="77777777" w:rsidR="00D25799" w:rsidRDefault="00D25799" w:rsidP="008C11DD">
            <w:pPr>
              <w:ind w:firstLine="0"/>
              <w:rPr>
                <w:i/>
                <w:iCs/>
              </w:rPr>
            </w:pPr>
            <w:proofErr w:type="gramStart"/>
            <w:r>
              <w:rPr>
                <w:i/>
                <w:iCs/>
              </w:rPr>
              <w:t>id</w:t>
            </w:r>
            <w:proofErr w:type="gramEnd"/>
            <w:r>
              <w:rPr>
                <w:i/>
                <w:iCs/>
              </w:rPr>
              <w:t>, component, interface</w:t>
            </w:r>
          </w:p>
        </w:tc>
        <w:tc>
          <w:tcPr>
            <w:tcW w:w="2040" w:type="dxa"/>
            <w:tcBorders>
              <w:left w:val="single" w:sz="4" w:space="0" w:color="00000A"/>
              <w:bottom w:val="single" w:sz="4" w:space="0" w:color="00000A"/>
              <w:right w:val="single" w:sz="4" w:space="0" w:color="00000A"/>
            </w:tcBorders>
            <w:shd w:val="clear" w:color="auto" w:fill="auto"/>
          </w:tcPr>
          <w:p w14:paraId="0CCC88EF" w14:textId="77777777" w:rsidR="00D25799" w:rsidRDefault="00D25799" w:rsidP="008C11DD">
            <w:pPr>
              <w:keepNext/>
              <w:ind w:firstLine="0"/>
            </w:pPr>
            <w:proofErr w:type="gramStart"/>
            <w:r>
              <w:rPr>
                <w:i/>
                <w:iCs/>
              </w:rPr>
              <w:t>empty</w:t>
            </w:r>
            <w:proofErr w:type="gramEnd"/>
          </w:p>
        </w:tc>
      </w:tr>
    </w:tbl>
    <w:p w14:paraId="354EEC23" w14:textId="77777777" w:rsidR="00D25799" w:rsidRPr="008C11DD" w:rsidRDefault="008C11DD" w:rsidP="008C11DD">
      <w:pPr>
        <w:pStyle w:val="Caption"/>
        <w:ind w:firstLine="0"/>
        <w:rPr>
          <w:rFonts w:ascii="Arial" w:hAnsi="Arial" w:cs="Arial"/>
          <w:b w:val="0"/>
          <w:sz w:val="20"/>
        </w:rPr>
      </w:pPr>
      <w:bookmarkStart w:id="384" w:name="_Toc422291233"/>
      <w:bookmarkStart w:id="385" w:name="_Toc422306297"/>
      <w:bookmarkStart w:id="386" w:name="_Toc422755846"/>
      <w:r w:rsidRPr="008C11DD">
        <w:rPr>
          <w:rFonts w:ascii="Arial" w:hAnsi="Arial" w:cs="Arial"/>
          <w:b w:val="0"/>
          <w:sz w:val="20"/>
        </w:rPr>
        <w:t xml:space="preserve">Tabela </w:t>
      </w:r>
      <w:r w:rsidRPr="008C11DD">
        <w:rPr>
          <w:rFonts w:ascii="Arial" w:hAnsi="Arial" w:cs="Arial"/>
          <w:b w:val="0"/>
          <w:sz w:val="20"/>
        </w:rPr>
        <w:fldChar w:fldCharType="begin"/>
      </w:r>
      <w:r w:rsidRPr="008C11DD">
        <w:rPr>
          <w:rFonts w:ascii="Arial" w:hAnsi="Arial" w:cs="Arial"/>
          <w:b w:val="0"/>
          <w:sz w:val="20"/>
        </w:rPr>
        <w:instrText xml:space="preserve"> SEQ Tabela \* ARABIC </w:instrText>
      </w:r>
      <w:r w:rsidRPr="008C11DD">
        <w:rPr>
          <w:rFonts w:ascii="Arial" w:hAnsi="Arial" w:cs="Arial"/>
          <w:b w:val="0"/>
          <w:sz w:val="20"/>
        </w:rPr>
        <w:fldChar w:fldCharType="separate"/>
      </w:r>
      <w:r w:rsidR="007241F2">
        <w:rPr>
          <w:rFonts w:ascii="Arial" w:hAnsi="Arial" w:cs="Arial"/>
          <w:b w:val="0"/>
          <w:noProof/>
          <w:sz w:val="20"/>
        </w:rPr>
        <w:t>26</w:t>
      </w:r>
      <w:r w:rsidRPr="008C11DD">
        <w:rPr>
          <w:rFonts w:ascii="Arial" w:hAnsi="Arial" w:cs="Arial"/>
          <w:b w:val="0"/>
          <w:sz w:val="20"/>
        </w:rPr>
        <w:fldChar w:fldCharType="end"/>
      </w:r>
      <w:r w:rsidRPr="008C11DD">
        <w:rPr>
          <w:rFonts w:ascii="Arial" w:hAnsi="Arial" w:cs="Arial"/>
          <w:b w:val="0"/>
          <w:sz w:val="20"/>
        </w:rPr>
        <w:t>. Elementos de interface, seus atributos e conteúdo.</w:t>
      </w:r>
      <w:bookmarkEnd w:id="384"/>
      <w:bookmarkEnd w:id="385"/>
      <w:bookmarkEnd w:id="386"/>
    </w:p>
    <w:p w14:paraId="2FC5BE9A" w14:textId="77777777" w:rsidR="00552935" w:rsidRPr="001C1A3F" w:rsidRDefault="00552935" w:rsidP="001C1A3F"/>
    <w:p w14:paraId="502DE326" w14:textId="77777777" w:rsidR="001C1A3F" w:rsidRDefault="008C11DD" w:rsidP="00B414D8">
      <w:pPr>
        <w:pStyle w:val="Heading2"/>
      </w:pPr>
      <w:bookmarkStart w:id="387" w:name="_Toc422755905"/>
      <w:r>
        <w:t>Variáveis globais</w:t>
      </w:r>
      <w:bookmarkEnd w:id="387"/>
    </w:p>
    <w:p w14:paraId="0B701468" w14:textId="77777777" w:rsidR="008C11DD" w:rsidRDefault="008C11DD" w:rsidP="008C11DD">
      <w:r>
        <w:t>As variáveis globais de NCL são definidas como propriedades da mídia especial do tipo “application/x-ncl-settings”. Essas propriedades podem ser testadas em regras e elos, e possuem diferentes permissões de leitura e escrita.</w:t>
      </w:r>
    </w:p>
    <w:p w14:paraId="65CB86F6" w14:textId="77777777" w:rsidR="008C11DD" w:rsidRDefault="008C11DD" w:rsidP="008C11DD">
      <w:r>
        <w:lastRenderedPageBreak/>
        <w:t xml:space="preserve">As variáveis globais são divididas em grupos, sendo eles </w:t>
      </w:r>
      <w:r>
        <w:rPr>
          <w:i/>
          <w:iCs/>
        </w:rPr>
        <w:t>system</w:t>
      </w:r>
      <w:r>
        <w:t xml:space="preserve">, </w:t>
      </w:r>
      <w:r>
        <w:rPr>
          <w:i/>
          <w:iCs/>
        </w:rPr>
        <w:t>user</w:t>
      </w:r>
      <w:r>
        <w:t xml:space="preserve">, </w:t>
      </w:r>
      <w:r>
        <w:rPr>
          <w:i/>
          <w:iCs/>
        </w:rPr>
        <w:t>si</w:t>
      </w:r>
      <w:r>
        <w:t xml:space="preserve">, </w:t>
      </w:r>
      <w:r>
        <w:rPr>
          <w:i/>
          <w:iCs/>
        </w:rPr>
        <w:t>metadata</w:t>
      </w:r>
      <w:r>
        <w:t xml:space="preserve">, </w:t>
      </w:r>
      <w:r>
        <w:rPr>
          <w:i/>
          <w:iCs/>
        </w:rPr>
        <w:t>default</w:t>
      </w:r>
      <w:r>
        <w:t xml:space="preserve">, </w:t>
      </w:r>
      <w:r>
        <w:rPr>
          <w:i/>
          <w:iCs/>
        </w:rPr>
        <w:t>service</w:t>
      </w:r>
      <w:r>
        <w:t xml:space="preserve">, </w:t>
      </w:r>
      <w:r>
        <w:rPr>
          <w:i/>
          <w:iCs/>
        </w:rPr>
        <w:t>channel</w:t>
      </w:r>
      <w:r>
        <w:t xml:space="preserve"> e </w:t>
      </w:r>
      <w:r>
        <w:rPr>
          <w:i/>
          <w:iCs/>
        </w:rPr>
        <w:t>shared</w:t>
      </w:r>
      <w:r>
        <w:t>.</w:t>
      </w:r>
    </w:p>
    <w:p w14:paraId="4C057983" w14:textId="77777777" w:rsidR="008C11DD" w:rsidRDefault="008C11DD" w:rsidP="008C11DD">
      <w:r>
        <w:t xml:space="preserve">O grupo </w:t>
      </w:r>
      <w:r>
        <w:rPr>
          <w:i/>
          <w:iCs/>
        </w:rPr>
        <w:t>system</w:t>
      </w:r>
      <w:r>
        <w:t xml:space="preserve"> contém variáveis controladas pelo sistema embarcado do receptor e somente podem ser lidas. As variáveis definidas pela NCL 3.1 são: </w:t>
      </w:r>
      <w:r>
        <w:rPr>
          <w:i/>
          <w:iCs/>
        </w:rPr>
        <w:t>language</w:t>
      </w:r>
      <w:r>
        <w:t xml:space="preserve">, </w:t>
      </w:r>
      <w:r>
        <w:rPr>
          <w:i/>
          <w:iCs/>
        </w:rPr>
        <w:t>caption</w:t>
      </w:r>
      <w:r>
        <w:t xml:space="preserve">, </w:t>
      </w:r>
      <w:r>
        <w:rPr>
          <w:i/>
          <w:iCs/>
        </w:rPr>
        <w:t>subtitl</w:t>
      </w:r>
      <w:r>
        <w:t xml:space="preserve">e, </w:t>
      </w:r>
      <w:proofErr w:type="gramStart"/>
      <w:r>
        <w:rPr>
          <w:i/>
          <w:iCs/>
        </w:rPr>
        <w:t>returnBitRate(</w:t>
      </w:r>
      <w:proofErr w:type="gramEnd"/>
      <w:r>
        <w:rPr>
          <w:i/>
          <w:iCs/>
        </w:rPr>
        <w:t>i)</w:t>
      </w:r>
      <w:r>
        <w:t xml:space="preserve">, </w:t>
      </w:r>
      <w:r>
        <w:rPr>
          <w:i/>
          <w:iCs/>
        </w:rPr>
        <w:t>screenSize</w:t>
      </w:r>
      <w:r>
        <w:t xml:space="preserve">, </w:t>
      </w:r>
      <w:r>
        <w:rPr>
          <w:i/>
          <w:iCs/>
        </w:rPr>
        <w:t>screenOrientation</w:t>
      </w:r>
      <w:r>
        <w:t xml:space="preserve">, </w:t>
      </w:r>
      <w:r>
        <w:rPr>
          <w:i/>
          <w:iCs/>
        </w:rPr>
        <w:t>screenVideoSize</w:t>
      </w:r>
      <w:r>
        <w:t xml:space="preserve">, </w:t>
      </w:r>
      <w:r>
        <w:rPr>
          <w:i/>
          <w:iCs/>
        </w:rPr>
        <w:t>screenBackgroundSize</w:t>
      </w:r>
      <w:r>
        <w:t xml:space="preserve">, </w:t>
      </w:r>
      <w:r>
        <w:rPr>
          <w:i/>
          <w:iCs/>
        </w:rPr>
        <w:t>screenGraphicSize</w:t>
      </w:r>
      <w:r>
        <w:t xml:space="preserve">, </w:t>
      </w:r>
      <w:r>
        <w:rPr>
          <w:i/>
          <w:iCs/>
        </w:rPr>
        <w:t>audioType</w:t>
      </w:r>
      <w:r>
        <w:t xml:space="preserve">, </w:t>
      </w:r>
      <w:r>
        <w:rPr>
          <w:i/>
          <w:iCs/>
        </w:rPr>
        <w:t>screenSize(i)</w:t>
      </w:r>
      <w:r>
        <w:t xml:space="preserve">, </w:t>
      </w:r>
      <w:r>
        <w:rPr>
          <w:i/>
          <w:iCs/>
        </w:rPr>
        <w:t>screenGraphicSize(i)</w:t>
      </w:r>
      <w:r>
        <w:t xml:space="preserve">, </w:t>
      </w:r>
      <w:r>
        <w:rPr>
          <w:i/>
          <w:iCs/>
        </w:rPr>
        <w:t>audioType(i)</w:t>
      </w:r>
      <w:r>
        <w:t xml:space="preserve">, </w:t>
      </w:r>
      <w:r>
        <w:rPr>
          <w:i/>
          <w:iCs/>
        </w:rPr>
        <w:t>classDevNumber(i)</w:t>
      </w:r>
      <w:r>
        <w:t xml:space="preserve">, </w:t>
      </w:r>
      <w:r>
        <w:rPr>
          <w:i/>
          <w:iCs/>
        </w:rPr>
        <w:t>classType(i)</w:t>
      </w:r>
      <w:r>
        <w:t xml:space="preserve">, </w:t>
      </w:r>
      <w:r>
        <w:rPr>
          <w:i/>
          <w:iCs/>
        </w:rPr>
        <w:t>classDevMin(i)</w:t>
      </w:r>
      <w:r>
        <w:t xml:space="preserve">, </w:t>
      </w:r>
      <w:r>
        <w:rPr>
          <w:i/>
          <w:iCs/>
        </w:rPr>
        <w:t>classDevMax(i)</w:t>
      </w:r>
      <w:r>
        <w:t xml:space="preserve">, </w:t>
      </w:r>
      <w:r>
        <w:rPr>
          <w:i/>
          <w:iCs/>
        </w:rPr>
        <w:t>classInfo(i)</w:t>
      </w:r>
      <w:r>
        <w:t xml:space="preserve">, </w:t>
      </w:r>
      <w:r>
        <w:rPr>
          <w:i/>
          <w:iCs/>
        </w:rPr>
        <w:t>classNumber(i)</w:t>
      </w:r>
      <w:r>
        <w:t xml:space="preserve">, </w:t>
      </w:r>
      <w:r>
        <w:rPr>
          <w:i/>
          <w:iCs/>
        </w:rPr>
        <w:t>CPU</w:t>
      </w:r>
      <w:r>
        <w:t xml:space="preserve">, </w:t>
      </w:r>
      <w:r>
        <w:rPr>
          <w:i/>
          <w:iCs/>
        </w:rPr>
        <w:t>memory</w:t>
      </w:r>
      <w:r>
        <w:t xml:space="preserve">, </w:t>
      </w:r>
      <w:r>
        <w:rPr>
          <w:i/>
          <w:iCs/>
        </w:rPr>
        <w:t>operatingSystem</w:t>
      </w:r>
      <w:r>
        <w:t xml:space="preserve">, </w:t>
      </w:r>
      <w:r>
        <w:rPr>
          <w:i/>
          <w:iCs/>
        </w:rPr>
        <w:t>luaVersion</w:t>
      </w:r>
      <w:r>
        <w:t xml:space="preserve">, </w:t>
      </w:r>
      <w:r>
        <w:rPr>
          <w:i/>
          <w:iCs/>
        </w:rPr>
        <w:t>luaSupportedEventClasses</w:t>
      </w:r>
      <w:r>
        <w:t xml:space="preserve">, </w:t>
      </w:r>
      <w:r>
        <w:rPr>
          <w:i/>
          <w:iCs/>
        </w:rPr>
        <w:t>nclVersion</w:t>
      </w:r>
      <w:r>
        <w:t xml:space="preserve">, </w:t>
      </w:r>
      <w:r>
        <w:rPr>
          <w:i/>
          <w:iCs/>
        </w:rPr>
        <w:t>nclProfiles</w:t>
      </w:r>
      <w:r>
        <w:t xml:space="preserve"> e </w:t>
      </w:r>
      <w:r>
        <w:rPr>
          <w:i/>
          <w:iCs/>
        </w:rPr>
        <w:t>gingaNclVersion</w:t>
      </w:r>
      <w:r>
        <w:t>.</w:t>
      </w:r>
    </w:p>
    <w:p w14:paraId="091370E2" w14:textId="77777777" w:rsidR="008C11DD" w:rsidRDefault="008C11DD" w:rsidP="008C11DD">
      <w:r>
        <w:t xml:space="preserve">As variáveis do grupo </w:t>
      </w:r>
      <w:r w:rsidRPr="00F40190">
        <w:rPr>
          <w:i/>
        </w:rPr>
        <w:t>system</w:t>
      </w:r>
      <w:r>
        <w:t xml:space="preserve"> suportadas no perfil DR são: </w:t>
      </w:r>
      <w:r>
        <w:rPr>
          <w:i/>
          <w:iCs/>
        </w:rPr>
        <w:t>language</w:t>
      </w:r>
      <w:r>
        <w:t xml:space="preserve">, </w:t>
      </w:r>
      <w:r>
        <w:rPr>
          <w:i/>
          <w:iCs/>
        </w:rPr>
        <w:t>caption</w:t>
      </w:r>
      <w:r>
        <w:t xml:space="preserve">, </w:t>
      </w:r>
      <w:r>
        <w:rPr>
          <w:i/>
          <w:iCs/>
        </w:rPr>
        <w:t>subtitle</w:t>
      </w:r>
      <w:r>
        <w:t xml:space="preserve">, </w:t>
      </w:r>
      <w:proofErr w:type="gramStart"/>
      <w:r>
        <w:rPr>
          <w:i/>
          <w:iCs/>
        </w:rPr>
        <w:t>returnBitRate(</w:t>
      </w:r>
      <w:proofErr w:type="gramEnd"/>
      <w:r>
        <w:rPr>
          <w:i/>
          <w:iCs/>
        </w:rPr>
        <w:t>i)</w:t>
      </w:r>
      <w:r>
        <w:t xml:space="preserve">, </w:t>
      </w:r>
      <w:r>
        <w:rPr>
          <w:i/>
          <w:iCs/>
        </w:rPr>
        <w:t>screenSize</w:t>
      </w:r>
      <w:r>
        <w:t xml:space="preserve">, </w:t>
      </w:r>
      <w:r>
        <w:rPr>
          <w:i/>
          <w:iCs/>
        </w:rPr>
        <w:t>screenOrientation</w:t>
      </w:r>
      <w:r>
        <w:t xml:space="preserve">, </w:t>
      </w:r>
      <w:r>
        <w:rPr>
          <w:i/>
          <w:iCs/>
        </w:rPr>
        <w:t>audioType</w:t>
      </w:r>
      <w:r>
        <w:t xml:space="preserve">, </w:t>
      </w:r>
      <w:r>
        <w:rPr>
          <w:i/>
          <w:iCs/>
        </w:rPr>
        <w:t>screenSize(i)</w:t>
      </w:r>
      <w:r>
        <w:t xml:space="preserve">, </w:t>
      </w:r>
      <w:r>
        <w:rPr>
          <w:i/>
          <w:iCs/>
        </w:rPr>
        <w:t>audioType(i)</w:t>
      </w:r>
      <w:r>
        <w:t xml:space="preserve">, </w:t>
      </w:r>
      <w:r>
        <w:rPr>
          <w:i/>
          <w:iCs/>
        </w:rPr>
        <w:t>classDevNumber(i)</w:t>
      </w:r>
      <w:r>
        <w:t xml:space="preserve">, </w:t>
      </w:r>
      <w:r>
        <w:rPr>
          <w:i/>
          <w:iCs/>
        </w:rPr>
        <w:t>classType(i)</w:t>
      </w:r>
      <w:r>
        <w:t xml:space="preserve">, </w:t>
      </w:r>
      <w:r>
        <w:rPr>
          <w:i/>
          <w:iCs/>
        </w:rPr>
        <w:t>classDevMin(i)</w:t>
      </w:r>
      <w:r>
        <w:t xml:space="preserve">, </w:t>
      </w:r>
      <w:r>
        <w:rPr>
          <w:i/>
          <w:iCs/>
        </w:rPr>
        <w:t>classDevMax(i)</w:t>
      </w:r>
      <w:r>
        <w:t xml:space="preserve">, </w:t>
      </w:r>
      <w:r>
        <w:rPr>
          <w:i/>
          <w:iCs/>
        </w:rPr>
        <w:t>classInfo(i)</w:t>
      </w:r>
      <w:r>
        <w:t xml:space="preserve">, </w:t>
      </w:r>
      <w:r>
        <w:rPr>
          <w:i/>
          <w:iCs/>
        </w:rPr>
        <w:t>classNumber(i)</w:t>
      </w:r>
      <w:r>
        <w:t xml:space="preserve">, </w:t>
      </w:r>
      <w:r>
        <w:rPr>
          <w:i/>
          <w:iCs/>
        </w:rPr>
        <w:t>CPU</w:t>
      </w:r>
      <w:r>
        <w:t xml:space="preserve">, </w:t>
      </w:r>
      <w:r>
        <w:rPr>
          <w:i/>
          <w:iCs/>
        </w:rPr>
        <w:t>memory</w:t>
      </w:r>
      <w:r>
        <w:t xml:space="preserve">, </w:t>
      </w:r>
      <w:r>
        <w:rPr>
          <w:i/>
          <w:iCs/>
        </w:rPr>
        <w:t>operatingSystem</w:t>
      </w:r>
      <w:r>
        <w:t xml:space="preserve">, </w:t>
      </w:r>
      <w:r>
        <w:rPr>
          <w:i/>
          <w:iCs/>
        </w:rPr>
        <w:t>luaVersion</w:t>
      </w:r>
      <w:r>
        <w:t xml:space="preserve">, </w:t>
      </w:r>
      <w:r>
        <w:rPr>
          <w:i/>
          <w:iCs/>
        </w:rPr>
        <w:t>luaSupportedEventClasses</w:t>
      </w:r>
      <w:r>
        <w:t xml:space="preserve">, </w:t>
      </w:r>
      <w:r>
        <w:rPr>
          <w:i/>
          <w:iCs/>
        </w:rPr>
        <w:t>nclVersion</w:t>
      </w:r>
      <w:r>
        <w:t xml:space="preserve">, </w:t>
      </w:r>
      <w:r>
        <w:rPr>
          <w:i/>
          <w:iCs/>
        </w:rPr>
        <w:t>nclProfiles</w:t>
      </w:r>
      <w:r>
        <w:t xml:space="preserve"> e </w:t>
      </w:r>
      <w:r>
        <w:rPr>
          <w:i/>
          <w:iCs/>
        </w:rPr>
        <w:t>gingaNclVersion,</w:t>
      </w:r>
      <w:r>
        <w:t xml:space="preserve"> e possuem a mesma sintaxe da NCL 3.1</w:t>
      </w:r>
      <w:r>
        <w:rPr>
          <w:i/>
          <w:iCs/>
        </w:rPr>
        <w:t>.</w:t>
      </w:r>
      <w:r>
        <w:t xml:space="preserve"> Não são suportadas as variáveis relacionadas a planos gráficos, </w:t>
      </w:r>
      <w:r>
        <w:rPr>
          <w:i/>
          <w:iCs/>
        </w:rPr>
        <w:t>screenVideoSize</w:t>
      </w:r>
      <w:r>
        <w:t xml:space="preserve">, </w:t>
      </w:r>
      <w:r>
        <w:rPr>
          <w:i/>
          <w:iCs/>
        </w:rPr>
        <w:t>screenBackgroundSize</w:t>
      </w:r>
      <w:r>
        <w:t xml:space="preserve">, </w:t>
      </w:r>
      <w:r>
        <w:rPr>
          <w:i/>
          <w:iCs/>
        </w:rPr>
        <w:t>screenGraphicSize</w:t>
      </w:r>
      <w:r>
        <w:t xml:space="preserve"> e </w:t>
      </w:r>
      <w:proofErr w:type="gramStart"/>
      <w:r>
        <w:rPr>
          <w:i/>
          <w:iCs/>
        </w:rPr>
        <w:t>screenGraphicSize(</w:t>
      </w:r>
      <w:proofErr w:type="gramEnd"/>
      <w:r>
        <w:rPr>
          <w:i/>
          <w:iCs/>
        </w:rPr>
        <w:t>i)</w:t>
      </w:r>
      <w:r>
        <w:t xml:space="preserve">, que são um recurso exclusivo para TV. A variável </w:t>
      </w:r>
      <w:proofErr w:type="gramStart"/>
      <w:r w:rsidRPr="002857A3">
        <w:rPr>
          <w:i/>
        </w:rPr>
        <w:t>classInfo(</w:t>
      </w:r>
      <w:proofErr w:type="gramEnd"/>
      <w:r w:rsidRPr="002857A3">
        <w:rPr>
          <w:i/>
        </w:rPr>
        <w:t>i)</w:t>
      </w:r>
      <w:r>
        <w:t xml:space="preserve"> somente pode assumir os valores </w:t>
      </w:r>
      <w:r w:rsidRPr="008223AF">
        <w:rPr>
          <w:i/>
        </w:rPr>
        <w:t>active</w:t>
      </w:r>
      <w:r w:rsidR="008223AF">
        <w:t xml:space="preserve"> ou </w:t>
      </w:r>
      <w:r w:rsidRPr="008223AF">
        <w:rPr>
          <w:i/>
        </w:rPr>
        <w:t>onDemandMedia</w:t>
      </w:r>
      <w:r>
        <w:t>, que são as classes para multidispositivos suportadas no perfil DR, conforme discutido na seção 6.6.</w:t>
      </w:r>
    </w:p>
    <w:p w14:paraId="49DE3CDB" w14:textId="77777777" w:rsidR="008C11DD" w:rsidRDefault="008C11DD" w:rsidP="008C11DD">
      <w:r>
        <w:t xml:space="preserve">Outro grupo de variáveis é o </w:t>
      </w:r>
      <w:r>
        <w:rPr>
          <w:i/>
          <w:iCs/>
        </w:rPr>
        <w:t>user</w:t>
      </w:r>
      <w:r>
        <w:t xml:space="preserve">, cujas variáveis são gerenciadas pelo </w:t>
      </w:r>
      <w:r>
        <w:rPr>
          <w:i/>
          <w:iCs/>
        </w:rPr>
        <w:t>software</w:t>
      </w:r>
      <w:r>
        <w:t xml:space="preserve"> embarcado do receptor e não podem ser modificadas pela aplicação NCL, sendo somente para leitura. Pertencem ao grupo </w:t>
      </w:r>
      <w:r>
        <w:rPr>
          <w:i/>
          <w:iCs/>
        </w:rPr>
        <w:t>user</w:t>
      </w:r>
      <w:r>
        <w:t xml:space="preserve"> </w:t>
      </w:r>
      <w:proofErr w:type="gramStart"/>
      <w:r>
        <w:t xml:space="preserve">as variáveis </w:t>
      </w:r>
      <w:r>
        <w:rPr>
          <w:i/>
          <w:iCs/>
        </w:rPr>
        <w:t>age</w:t>
      </w:r>
      <w:proofErr w:type="gramEnd"/>
      <w:r>
        <w:t xml:space="preserve">, </w:t>
      </w:r>
      <w:r>
        <w:rPr>
          <w:i/>
          <w:iCs/>
        </w:rPr>
        <w:t>location</w:t>
      </w:r>
      <w:r>
        <w:t xml:space="preserve">, </w:t>
      </w:r>
      <w:r>
        <w:rPr>
          <w:i/>
          <w:iCs/>
        </w:rPr>
        <w:t>genre</w:t>
      </w:r>
      <w:r>
        <w:t xml:space="preserve"> e </w:t>
      </w:r>
      <w:r>
        <w:rPr>
          <w:i/>
          <w:iCs/>
        </w:rPr>
        <w:t>language</w:t>
      </w:r>
      <w:r>
        <w:t>. Todas as variáveis são suportadas no perfil DR.</w:t>
      </w:r>
    </w:p>
    <w:p w14:paraId="6DD18495" w14:textId="77777777" w:rsidR="008C11DD" w:rsidRDefault="008C11DD" w:rsidP="008C11DD">
      <w:r>
        <w:t xml:space="preserve">O terceiro grupo de variáveis é o </w:t>
      </w:r>
      <w:r>
        <w:rPr>
          <w:i/>
          <w:iCs/>
        </w:rPr>
        <w:t>si</w:t>
      </w:r>
      <w:r>
        <w:t>, que expõe informações de sistema do canal sintonizado. As variáveis desse grupo são controladas pelo middleware e somente podem ser lidas pela aplicação NCL.</w:t>
      </w:r>
    </w:p>
    <w:p w14:paraId="19D83EF8" w14:textId="77777777" w:rsidR="008C11DD" w:rsidRDefault="008C11DD" w:rsidP="008C11DD">
      <w:r>
        <w:t xml:space="preserve">As variáveis do grupo </w:t>
      </w:r>
      <w:r>
        <w:rPr>
          <w:i/>
          <w:iCs/>
        </w:rPr>
        <w:t>si</w:t>
      </w:r>
      <w:r>
        <w:t xml:space="preserve"> são adaptadas ao rádio digital, e diferem da TV Digital, sendo elas </w:t>
      </w:r>
      <w:r>
        <w:rPr>
          <w:i/>
          <w:iCs/>
        </w:rPr>
        <w:t>stationLabel</w:t>
      </w:r>
      <w:r>
        <w:t xml:space="preserve">, </w:t>
      </w:r>
      <w:r>
        <w:rPr>
          <w:i/>
          <w:iCs/>
        </w:rPr>
        <w:t>numberOfServices,</w:t>
      </w:r>
      <w:r>
        <w:t xml:space="preserve"> </w:t>
      </w:r>
      <w:r>
        <w:rPr>
          <w:i/>
          <w:iCs/>
        </w:rPr>
        <w:t>channelFrequency</w:t>
      </w:r>
      <w:r>
        <w:t xml:space="preserve">, </w:t>
      </w:r>
      <w:r>
        <w:rPr>
          <w:i/>
          <w:iCs/>
        </w:rPr>
        <w:t>signalQuality</w:t>
      </w:r>
      <w:r>
        <w:t xml:space="preserve"> e </w:t>
      </w:r>
      <w:r>
        <w:rPr>
          <w:i/>
          <w:iCs/>
        </w:rPr>
        <w:t>serviceDecoding</w:t>
      </w:r>
      <w:r>
        <w:t xml:space="preserve">, que indicam respectivamente o rótulo do emissora sintonizada, o número de serviços presentes no sinal multiplexado, a frequência central da emissora, em kHz, </w:t>
      </w:r>
      <w:r>
        <w:rPr>
          <w:i/>
          <w:iCs/>
        </w:rPr>
        <w:t>signalQuality</w:t>
      </w:r>
      <w:r>
        <w:t xml:space="preserve"> indica a relação de e</w:t>
      </w:r>
      <w:r>
        <w:rPr>
          <w:rStyle w:val="Emphasis"/>
          <w:i w:val="0"/>
          <w:iCs w:val="0"/>
          <w:szCs w:val="24"/>
        </w:rPr>
        <w:t>rro</w:t>
      </w:r>
      <w:r>
        <w:t xml:space="preserve"> de modulação (</w:t>
      </w:r>
      <w:r>
        <w:rPr>
          <w:i/>
          <w:iCs/>
        </w:rPr>
        <w:t>Modulation Error Ratio</w:t>
      </w:r>
      <w:r>
        <w:t xml:space="preserve">), em db (somente valores positivos), sendo </w:t>
      </w:r>
      <w:r>
        <w:lastRenderedPageBreak/>
        <w:t xml:space="preserve">que o valor 0 indica ausência de sinal, e finalmente </w:t>
      </w:r>
      <w:r>
        <w:rPr>
          <w:i/>
          <w:iCs/>
        </w:rPr>
        <w:t>serviceDecoding</w:t>
      </w:r>
      <w:r>
        <w:t xml:space="preserve"> indica se o serviço está sendo decodificado corretamente, devendo conter o valor “true” quando o BER (Bitrate Error Rate) for igual ou menor que 10</w:t>
      </w:r>
      <w:r>
        <w:rPr>
          <w:vertAlign w:val="superscript"/>
        </w:rPr>
        <w:t>-4</w:t>
      </w:r>
      <w:r>
        <w:t xml:space="preserve"> (HOFMANN, 2003), limiar que indica um serviço </w:t>
      </w:r>
      <w:r>
        <w:rPr>
          <w:rStyle w:val="Emphasis"/>
          <w:szCs w:val="24"/>
        </w:rPr>
        <w:t>quasi error free</w:t>
      </w:r>
      <w:r>
        <w:t xml:space="preserve"> (QEF). Quando o BER for maior que 10</w:t>
      </w:r>
      <w:r>
        <w:rPr>
          <w:vertAlign w:val="superscript"/>
        </w:rPr>
        <w:t>-4</w:t>
      </w:r>
      <w:r>
        <w:t xml:space="preserve">, </w:t>
      </w:r>
      <w:r>
        <w:rPr>
          <w:i/>
          <w:iCs/>
        </w:rPr>
        <w:t>serviceDecoding</w:t>
      </w:r>
      <w:r>
        <w:t xml:space="preserve"> deve assumir o valor “false”. </w:t>
      </w:r>
    </w:p>
    <w:p w14:paraId="17F466DE" w14:textId="77777777" w:rsidR="008C11DD" w:rsidRDefault="008C11DD" w:rsidP="008C11DD">
      <w:r>
        <w:t xml:space="preserve">A variável </w:t>
      </w:r>
      <w:r>
        <w:rPr>
          <w:i/>
          <w:iCs/>
        </w:rPr>
        <w:t>serviceDecoding</w:t>
      </w:r>
      <w:r>
        <w:t xml:space="preserve"> pode ser utilizada em conjunto com a variável </w:t>
      </w:r>
      <w:r>
        <w:rPr>
          <w:i/>
          <w:iCs/>
        </w:rPr>
        <w:t>signalQuality</w:t>
      </w:r>
      <w:r>
        <w:t xml:space="preserve"> para a determinar, por exemplo, o limiar de recepção em db da estação. Um uso da variável </w:t>
      </w:r>
      <w:r>
        <w:rPr>
          <w:i/>
          <w:iCs/>
        </w:rPr>
        <w:t>serviceDecoding,</w:t>
      </w:r>
      <w:r>
        <w:t xml:space="preserve"> por exemplo, poderá ser utilizada para chavear a recepção do áudio da emissora para um fluxo proveniente da internet, até que a recepção pelo ar seja restabelecida.</w:t>
      </w:r>
    </w:p>
    <w:p w14:paraId="161B2406" w14:textId="77777777" w:rsidR="008C11DD" w:rsidRDefault="008C11DD" w:rsidP="008C11DD">
      <w:r>
        <w:t xml:space="preserve">Um grupo para serviços de IPTV é o </w:t>
      </w:r>
      <w:r>
        <w:rPr>
          <w:i/>
          <w:iCs/>
        </w:rPr>
        <w:t>metadata</w:t>
      </w:r>
      <w:r>
        <w:t>, cujas variáveis são definidas pela Recomendação ITU-T H.750 da União Internacional de Telecomunicações. Esse grupo não é suportado no perfil DR pois tal recomendação não aborda o rádio digital.</w:t>
      </w:r>
    </w:p>
    <w:p w14:paraId="2A41B7B3" w14:textId="77777777" w:rsidR="008C11DD" w:rsidRDefault="008C11DD" w:rsidP="008C11DD">
      <w:r>
        <w:t xml:space="preserve">Outro grupo é o </w:t>
      </w:r>
      <w:r>
        <w:rPr>
          <w:i/>
          <w:iCs/>
        </w:rPr>
        <w:t>default</w:t>
      </w:r>
      <w:r>
        <w:t xml:space="preserve">, que define valores padrões para alguns elementos do middleware, sendo que as variáveis desse grupo podem ser lidas e alteradas na aplicação NCL. As variáveis que pertencem ao grupo default são: </w:t>
      </w:r>
      <w:r w:rsidRPr="00410C07">
        <w:rPr>
          <w:i/>
        </w:rPr>
        <w:t>focusBorderColor</w:t>
      </w:r>
      <w:r>
        <w:t xml:space="preserve">, </w:t>
      </w:r>
      <w:r w:rsidRPr="00410C07">
        <w:rPr>
          <w:i/>
        </w:rPr>
        <w:t>selBorderColor</w:t>
      </w:r>
      <w:r>
        <w:t xml:space="preserve">, </w:t>
      </w:r>
      <w:r w:rsidRPr="00410C07">
        <w:rPr>
          <w:i/>
        </w:rPr>
        <w:t>focusBorderWidth</w:t>
      </w:r>
      <w:r>
        <w:t xml:space="preserve"> e </w:t>
      </w:r>
      <w:r w:rsidRPr="00410C07">
        <w:rPr>
          <w:i/>
        </w:rPr>
        <w:t>focusBorderTransparency</w:t>
      </w:r>
      <w:r>
        <w:t>. Todas são suportadas no perfil DR.</w:t>
      </w:r>
    </w:p>
    <w:p w14:paraId="36310660" w14:textId="77777777" w:rsidR="008C11DD" w:rsidRDefault="008C11DD" w:rsidP="008C11DD">
      <w:r>
        <w:t xml:space="preserve">O grupo </w:t>
      </w:r>
      <w:r>
        <w:rPr>
          <w:i/>
          <w:iCs/>
        </w:rPr>
        <w:t>service</w:t>
      </w:r>
      <w:r>
        <w:t xml:space="preserve"> contém variáveis que podem ser lidas e modificadas. Fazem parte desse grupo as variáveis </w:t>
      </w:r>
      <w:r>
        <w:rPr>
          <w:i/>
          <w:iCs/>
        </w:rPr>
        <w:t>currentFocus e</w:t>
      </w:r>
      <w:r>
        <w:t xml:space="preserve"> </w:t>
      </w:r>
      <w:r>
        <w:rPr>
          <w:i/>
          <w:iCs/>
        </w:rPr>
        <w:t>currentKeyMaster</w:t>
      </w:r>
      <w:r>
        <w:t>.  Ambas propriedades são suportadas no perfil DR assim como definido na norma do Ginga.</w:t>
      </w:r>
    </w:p>
    <w:p w14:paraId="11CE5B22" w14:textId="77777777" w:rsidR="008C11DD" w:rsidRDefault="008C11DD" w:rsidP="008C11DD">
      <w:r>
        <w:t xml:space="preserve">Já o grupo </w:t>
      </w:r>
      <w:r>
        <w:rPr>
          <w:i/>
          <w:iCs/>
        </w:rPr>
        <w:t>channel</w:t>
      </w:r>
      <w:r>
        <w:t xml:space="preserve"> agrupa variáveis relacionadas à captura de caracteres e teclado virtual. As variáveis desse grupo são: </w:t>
      </w:r>
      <w:r>
        <w:rPr>
          <w:i/>
          <w:iCs/>
        </w:rPr>
        <w:t>keyCapture</w:t>
      </w:r>
      <w:r>
        <w:t xml:space="preserve">, </w:t>
      </w:r>
      <w:r>
        <w:rPr>
          <w:i/>
          <w:iCs/>
        </w:rPr>
        <w:t>virtualKeyboard</w:t>
      </w:r>
      <w:r>
        <w:t xml:space="preserve"> e </w:t>
      </w:r>
      <w:r>
        <w:rPr>
          <w:i/>
          <w:iCs/>
        </w:rPr>
        <w:t>keyboardBounds</w:t>
      </w:r>
      <w:r>
        <w:t>. Essas variáveis estão presentes no perfil DR</w:t>
      </w:r>
    </w:p>
    <w:p w14:paraId="348ADB0E" w14:textId="77777777" w:rsidR="008C11DD" w:rsidRDefault="008C11DD" w:rsidP="008C11DD">
      <w:r>
        <w:t xml:space="preserve">Por fim, o grupo </w:t>
      </w:r>
      <w:r>
        <w:rPr>
          <w:i/>
          <w:iCs/>
        </w:rPr>
        <w:t>shared</w:t>
      </w:r>
      <w:r>
        <w:t xml:space="preserve"> permite a definição de novas variáveis com permissão de leitura e escrita que persistem por todo o ciclo de vida do receptor. Esse grupo está presente no perfil DR.</w:t>
      </w:r>
    </w:p>
    <w:p w14:paraId="4E02684D" w14:textId="77777777" w:rsidR="008C11DD" w:rsidRDefault="008C11DD" w:rsidP="008C11DD">
      <w:r>
        <w:t xml:space="preserve">Os grupos e variáveis cujas semânticas não foram discutidas nesta seção seguem as mesmas definições contidas na norma do Ginga na UIT (ITU, 2014a). </w:t>
      </w:r>
    </w:p>
    <w:p w14:paraId="4D681F00" w14:textId="49D534CB" w:rsidR="008C11DD" w:rsidRDefault="008C11DD" w:rsidP="008C11DD">
      <w:r>
        <w:t xml:space="preserve">Um novo grupo de variáveis de nome </w:t>
      </w:r>
      <w:r w:rsidRPr="00410C07">
        <w:rPr>
          <w:i/>
        </w:rPr>
        <w:t>position</w:t>
      </w:r>
      <w:r>
        <w:t xml:space="preserve"> é definido na seção 6.3. Esse grupo define variáveis que indicam a localização do usuário num ambiente com mobilidade, diferentemente da variável </w:t>
      </w:r>
      <w:r w:rsidRPr="00061B3B">
        <w:rPr>
          <w:i/>
        </w:rPr>
        <w:t>location</w:t>
      </w:r>
      <w:r>
        <w:t xml:space="preserve"> do grupo </w:t>
      </w:r>
      <w:r w:rsidRPr="00061B3B">
        <w:rPr>
          <w:i/>
        </w:rPr>
        <w:t>user</w:t>
      </w:r>
      <w:r>
        <w:t xml:space="preserve">, que somente </w:t>
      </w:r>
      <w:r>
        <w:lastRenderedPageBreak/>
        <w:t>indica o endereço postal do usuário, funciona</w:t>
      </w:r>
      <w:r w:rsidR="00DA2C09">
        <w:t>li</w:t>
      </w:r>
      <w:r>
        <w:t>d</w:t>
      </w:r>
      <w:r w:rsidR="00DA2C09">
        <w:t>ad</w:t>
      </w:r>
      <w:r>
        <w:t>e útil para receção fixa. Esse recurso visa atender o requisito 4 da seção 3.3, que versa sobre a importância da recepção em ambiente móvel no rádio digital.</w:t>
      </w:r>
    </w:p>
    <w:p w14:paraId="2E7A125A" w14:textId="0A7CC35F" w:rsidR="008C11DD" w:rsidRDefault="004D6B81" w:rsidP="008C11DD">
      <w:r>
        <w:t>A Tabela 2</w:t>
      </w:r>
      <w:r w:rsidR="00AD0453">
        <w:t>7</w:t>
      </w:r>
      <w:r w:rsidR="008C11DD">
        <w:t xml:space="preserve"> apresenta as variáveis globais, seus grupos, semântica e valores permitidos.</w:t>
      </w:r>
      <w:r w:rsidR="00402FB5">
        <w:t xml:space="preserve"> Destacadas em negrito estão as novas variáveis do perfil DR.</w:t>
      </w:r>
    </w:p>
    <w:tbl>
      <w:tblPr>
        <w:tblStyle w:val="TableGrid"/>
        <w:tblW w:w="8268" w:type="dxa"/>
        <w:tblLayout w:type="fixed"/>
        <w:tblLook w:val="04A0" w:firstRow="1" w:lastRow="0" w:firstColumn="1" w:lastColumn="0" w:noHBand="0" w:noVBand="1"/>
      </w:tblPr>
      <w:tblGrid>
        <w:gridCol w:w="1188"/>
        <w:gridCol w:w="2760"/>
        <w:gridCol w:w="2280"/>
        <w:gridCol w:w="2040"/>
      </w:tblGrid>
      <w:tr w:rsidR="00E72FF1" w14:paraId="2ACBF526" w14:textId="77777777" w:rsidTr="00997A32">
        <w:tc>
          <w:tcPr>
            <w:tcW w:w="1188" w:type="dxa"/>
          </w:tcPr>
          <w:p w14:paraId="1C1EC7E3" w14:textId="77777777" w:rsidR="00E72FF1" w:rsidRDefault="00E72FF1" w:rsidP="00E72FF1">
            <w:pPr>
              <w:ind w:firstLine="0"/>
              <w:jc w:val="center"/>
            </w:pPr>
            <w:r>
              <w:t>Grupo</w:t>
            </w:r>
          </w:p>
        </w:tc>
        <w:tc>
          <w:tcPr>
            <w:tcW w:w="2760" w:type="dxa"/>
          </w:tcPr>
          <w:p w14:paraId="63E703FD" w14:textId="77777777" w:rsidR="00E72FF1" w:rsidRDefault="00E72FF1" w:rsidP="00E72FF1">
            <w:pPr>
              <w:ind w:firstLine="0"/>
              <w:jc w:val="center"/>
            </w:pPr>
            <w:r>
              <w:t>Variável</w:t>
            </w:r>
          </w:p>
        </w:tc>
        <w:tc>
          <w:tcPr>
            <w:tcW w:w="2280" w:type="dxa"/>
          </w:tcPr>
          <w:p w14:paraId="3090E76A" w14:textId="77777777" w:rsidR="00E72FF1" w:rsidRDefault="00E72FF1" w:rsidP="00E72FF1">
            <w:pPr>
              <w:ind w:firstLine="0"/>
              <w:jc w:val="center"/>
            </w:pPr>
            <w:r>
              <w:t>Semântica</w:t>
            </w:r>
          </w:p>
        </w:tc>
        <w:tc>
          <w:tcPr>
            <w:tcW w:w="2040" w:type="dxa"/>
          </w:tcPr>
          <w:p w14:paraId="420A9391" w14:textId="77777777" w:rsidR="00E72FF1" w:rsidRDefault="00E72FF1" w:rsidP="00E72FF1">
            <w:pPr>
              <w:ind w:firstLine="0"/>
            </w:pPr>
            <w:r>
              <w:t>Possíveis valores</w:t>
            </w:r>
          </w:p>
        </w:tc>
      </w:tr>
      <w:tr w:rsidR="00E72FF1" w14:paraId="36AC8750" w14:textId="77777777" w:rsidTr="00997A32">
        <w:tc>
          <w:tcPr>
            <w:tcW w:w="1188" w:type="dxa"/>
          </w:tcPr>
          <w:p w14:paraId="6D88739D" w14:textId="77777777" w:rsidR="00E72FF1" w:rsidRDefault="00E72FF1" w:rsidP="00E72FF1">
            <w:pPr>
              <w:ind w:firstLine="0"/>
            </w:pPr>
            <w:proofErr w:type="gramStart"/>
            <w:r>
              <w:rPr>
                <w:b/>
              </w:rPr>
              <w:t>system</w:t>
            </w:r>
            <w:proofErr w:type="gramEnd"/>
          </w:p>
        </w:tc>
        <w:tc>
          <w:tcPr>
            <w:tcW w:w="2760" w:type="dxa"/>
          </w:tcPr>
          <w:p w14:paraId="26C852CF" w14:textId="77777777" w:rsidR="00E72FF1" w:rsidRDefault="00E72FF1" w:rsidP="00E72FF1">
            <w:pPr>
              <w:ind w:firstLine="0"/>
            </w:pPr>
            <w:r>
              <w:t>system.language</w:t>
            </w:r>
          </w:p>
        </w:tc>
        <w:tc>
          <w:tcPr>
            <w:tcW w:w="2280" w:type="dxa"/>
          </w:tcPr>
          <w:p w14:paraId="6E1DA3F1" w14:textId="0042111B" w:rsidR="00E72FF1" w:rsidRDefault="00402FB5" w:rsidP="00182346">
            <w:pPr>
              <w:ind w:firstLine="0"/>
              <w:rPr>
                <w:i/>
                <w:iCs/>
              </w:rPr>
            </w:pPr>
            <w:r>
              <w:t>Idioma do</w:t>
            </w:r>
            <w:r w:rsidR="004D6B81">
              <w:t xml:space="preserve"> áudio</w:t>
            </w:r>
            <w:r w:rsidR="00E72FF1">
              <w:t>.</w:t>
            </w:r>
          </w:p>
        </w:tc>
        <w:tc>
          <w:tcPr>
            <w:tcW w:w="2040" w:type="dxa"/>
          </w:tcPr>
          <w:p w14:paraId="02273F1A" w14:textId="77777777" w:rsidR="00E72FF1" w:rsidRDefault="00E72FF1" w:rsidP="00E72FF1">
            <w:pPr>
              <w:ind w:firstLine="0"/>
            </w:pPr>
            <w:r>
              <w:rPr>
                <w:i/>
                <w:iCs/>
              </w:rPr>
              <w:t>"ISO 639-1 code | ISO 639-2 code"</w:t>
            </w:r>
          </w:p>
        </w:tc>
      </w:tr>
      <w:tr w:rsidR="00E72FF1" w14:paraId="3DAFE685" w14:textId="77777777" w:rsidTr="00997A32">
        <w:tc>
          <w:tcPr>
            <w:tcW w:w="1188" w:type="dxa"/>
          </w:tcPr>
          <w:p w14:paraId="13CFCAC1" w14:textId="77777777" w:rsidR="00E72FF1" w:rsidRDefault="00E72FF1" w:rsidP="00E72FF1"/>
        </w:tc>
        <w:tc>
          <w:tcPr>
            <w:tcW w:w="2760" w:type="dxa"/>
          </w:tcPr>
          <w:p w14:paraId="25A20B8E" w14:textId="77777777" w:rsidR="00E72FF1" w:rsidRDefault="00E72FF1" w:rsidP="00E72FF1">
            <w:pPr>
              <w:ind w:firstLine="0"/>
            </w:pPr>
            <w:r>
              <w:t>system.caption</w:t>
            </w:r>
          </w:p>
        </w:tc>
        <w:tc>
          <w:tcPr>
            <w:tcW w:w="2280" w:type="dxa"/>
          </w:tcPr>
          <w:p w14:paraId="54A21E53" w14:textId="37A1C5AE" w:rsidR="00E72FF1" w:rsidRDefault="00402FB5" w:rsidP="00182346">
            <w:pPr>
              <w:ind w:firstLine="0"/>
              <w:rPr>
                <w:i/>
                <w:iCs/>
              </w:rPr>
            </w:pPr>
            <w:r>
              <w:t>Idioma do</w:t>
            </w:r>
            <w:r w:rsidR="004D6B81">
              <w:t xml:space="preserve"> </w:t>
            </w:r>
            <w:r w:rsidR="004D6B81" w:rsidRPr="004D6B81">
              <w:rPr>
                <w:i/>
              </w:rPr>
              <w:t>caption</w:t>
            </w:r>
            <w:r w:rsidR="00E72FF1">
              <w:t>.</w:t>
            </w:r>
          </w:p>
        </w:tc>
        <w:tc>
          <w:tcPr>
            <w:tcW w:w="2040" w:type="dxa"/>
          </w:tcPr>
          <w:p w14:paraId="6A724AE3" w14:textId="77777777" w:rsidR="00E72FF1" w:rsidRDefault="00E72FF1" w:rsidP="00E72FF1">
            <w:pPr>
              <w:ind w:firstLine="0"/>
            </w:pPr>
            <w:r>
              <w:rPr>
                <w:i/>
                <w:iCs/>
              </w:rPr>
              <w:t>"ISO 639-1 code | ISO 639-2 code"</w:t>
            </w:r>
          </w:p>
        </w:tc>
      </w:tr>
      <w:tr w:rsidR="00E72FF1" w14:paraId="49078F80" w14:textId="77777777" w:rsidTr="00997A32">
        <w:tc>
          <w:tcPr>
            <w:tcW w:w="1188" w:type="dxa"/>
          </w:tcPr>
          <w:p w14:paraId="202B400E" w14:textId="77777777" w:rsidR="00E72FF1" w:rsidRDefault="00E72FF1" w:rsidP="00E72FF1"/>
        </w:tc>
        <w:tc>
          <w:tcPr>
            <w:tcW w:w="2760" w:type="dxa"/>
          </w:tcPr>
          <w:p w14:paraId="3645145B" w14:textId="77777777" w:rsidR="00E72FF1" w:rsidRDefault="00E72FF1" w:rsidP="00E72FF1">
            <w:pPr>
              <w:ind w:firstLine="0"/>
            </w:pPr>
            <w:r>
              <w:t>system.subtitle</w:t>
            </w:r>
          </w:p>
        </w:tc>
        <w:tc>
          <w:tcPr>
            <w:tcW w:w="2280" w:type="dxa"/>
          </w:tcPr>
          <w:p w14:paraId="132AB48A" w14:textId="56BBAB8F" w:rsidR="00E72FF1" w:rsidRDefault="00402FB5" w:rsidP="00182346">
            <w:pPr>
              <w:ind w:firstLine="0"/>
            </w:pPr>
            <w:r>
              <w:t>Idioma</w:t>
            </w:r>
            <w:r w:rsidR="004D6B81">
              <w:t xml:space="preserve"> de legenda.</w:t>
            </w:r>
          </w:p>
        </w:tc>
        <w:tc>
          <w:tcPr>
            <w:tcW w:w="2040" w:type="dxa"/>
          </w:tcPr>
          <w:p w14:paraId="685CBE90" w14:textId="77777777" w:rsidR="00E72FF1" w:rsidRDefault="00E72FF1" w:rsidP="00E72FF1">
            <w:pPr>
              <w:ind w:firstLine="0"/>
            </w:pPr>
            <w:r>
              <w:t>"</w:t>
            </w:r>
            <w:r>
              <w:rPr>
                <w:i/>
                <w:iCs/>
              </w:rPr>
              <w:t>ISO 639-1 code | ISO 639-2 code</w:t>
            </w:r>
            <w:r>
              <w:t>"</w:t>
            </w:r>
          </w:p>
        </w:tc>
      </w:tr>
      <w:tr w:rsidR="00E72FF1" w14:paraId="05DE85F7" w14:textId="77777777" w:rsidTr="00997A32">
        <w:tc>
          <w:tcPr>
            <w:tcW w:w="1188" w:type="dxa"/>
          </w:tcPr>
          <w:p w14:paraId="4218FEA3" w14:textId="77777777" w:rsidR="00E72FF1" w:rsidRDefault="00E72FF1" w:rsidP="00E72FF1"/>
        </w:tc>
        <w:tc>
          <w:tcPr>
            <w:tcW w:w="2760" w:type="dxa"/>
          </w:tcPr>
          <w:p w14:paraId="53ED8496" w14:textId="77777777" w:rsidR="00E72FF1" w:rsidRDefault="00E72FF1" w:rsidP="00E72FF1">
            <w:pPr>
              <w:ind w:firstLine="0"/>
            </w:pPr>
            <w:r>
              <w:t>system.screenSize</w:t>
            </w:r>
          </w:p>
        </w:tc>
        <w:tc>
          <w:tcPr>
            <w:tcW w:w="2280" w:type="dxa"/>
          </w:tcPr>
          <w:p w14:paraId="5A04525F" w14:textId="77777777" w:rsidR="00E72FF1" w:rsidRDefault="001E6745" w:rsidP="00182346">
            <w:pPr>
              <w:ind w:firstLine="0"/>
            </w:pPr>
            <w:r>
              <w:t>Tamanho da tela do dispositivo em (linhas, pixels/linha), quando a classe não está definida.</w:t>
            </w:r>
          </w:p>
        </w:tc>
        <w:tc>
          <w:tcPr>
            <w:tcW w:w="2040" w:type="dxa"/>
          </w:tcPr>
          <w:p w14:paraId="72D8E538" w14:textId="77777777" w:rsidR="00E72FF1" w:rsidRDefault="00E72FF1" w:rsidP="00E72FF1">
            <w:pPr>
              <w:ind w:firstLine="0"/>
            </w:pPr>
            <w:r>
              <w:t>"</w:t>
            </w:r>
            <w:r>
              <w:rPr>
                <w:i/>
                <w:iCs/>
              </w:rPr>
              <w:t>positive integer, positive integer</w:t>
            </w:r>
            <w:r>
              <w:t>"</w:t>
            </w:r>
          </w:p>
        </w:tc>
      </w:tr>
      <w:tr w:rsidR="00E72FF1" w14:paraId="26F49264" w14:textId="77777777" w:rsidTr="00997A32">
        <w:tc>
          <w:tcPr>
            <w:tcW w:w="1188" w:type="dxa"/>
          </w:tcPr>
          <w:p w14:paraId="44C60882" w14:textId="77777777" w:rsidR="00E72FF1" w:rsidRDefault="00E72FF1" w:rsidP="00E72FF1"/>
        </w:tc>
        <w:tc>
          <w:tcPr>
            <w:tcW w:w="2760" w:type="dxa"/>
          </w:tcPr>
          <w:p w14:paraId="7C412A68" w14:textId="77777777" w:rsidR="00E72FF1" w:rsidRDefault="00E72FF1" w:rsidP="00E72FF1">
            <w:pPr>
              <w:ind w:firstLine="0"/>
            </w:pPr>
            <w:r>
              <w:t>system.screenOrientation</w:t>
            </w:r>
          </w:p>
        </w:tc>
        <w:tc>
          <w:tcPr>
            <w:tcW w:w="2280" w:type="dxa"/>
          </w:tcPr>
          <w:p w14:paraId="6B04C70C" w14:textId="77777777" w:rsidR="00E72FF1" w:rsidRDefault="001E6745" w:rsidP="00182346">
            <w:pPr>
              <w:ind w:firstLine="0"/>
            </w:pPr>
            <w:r>
              <w:t>Orientação da tela do dispositivo.</w:t>
            </w:r>
          </w:p>
        </w:tc>
        <w:tc>
          <w:tcPr>
            <w:tcW w:w="2040" w:type="dxa"/>
          </w:tcPr>
          <w:p w14:paraId="31550D86" w14:textId="77777777" w:rsidR="00E72FF1" w:rsidRDefault="00E72FF1" w:rsidP="00E72FF1">
            <w:pPr>
              <w:ind w:firstLine="0"/>
            </w:pPr>
            <w:r>
              <w:t>"portrait" | "landscape"</w:t>
            </w:r>
          </w:p>
        </w:tc>
      </w:tr>
      <w:tr w:rsidR="00E72FF1" w14:paraId="79A10384" w14:textId="77777777" w:rsidTr="00997A32">
        <w:tc>
          <w:tcPr>
            <w:tcW w:w="1188" w:type="dxa"/>
          </w:tcPr>
          <w:p w14:paraId="0FA0CF76" w14:textId="77777777" w:rsidR="00E72FF1" w:rsidRDefault="00E72FF1" w:rsidP="00E72FF1">
            <w:pPr>
              <w:rPr>
                <w:szCs w:val="22"/>
              </w:rPr>
            </w:pPr>
          </w:p>
        </w:tc>
        <w:tc>
          <w:tcPr>
            <w:tcW w:w="2760" w:type="dxa"/>
          </w:tcPr>
          <w:p w14:paraId="2743A022" w14:textId="77777777" w:rsidR="00E72FF1" w:rsidRDefault="00E72FF1" w:rsidP="00E72FF1">
            <w:pPr>
              <w:ind w:firstLine="0"/>
              <w:rPr>
                <w:szCs w:val="22"/>
              </w:rPr>
            </w:pPr>
            <w:r>
              <w:rPr>
                <w:szCs w:val="22"/>
              </w:rPr>
              <w:t>system</w:t>
            </w:r>
            <w:r w:rsidRPr="001E6745">
              <w:rPr>
                <w:szCs w:val="22"/>
              </w:rPr>
              <w:t>.</w:t>
            </w:r>
            <w:r w:rsidRPr="001E6745">
              <w:rPr>
                <w:iCs/>
                <w:szCs w:val="22"/>
              </w:rPr>
              <w:t>returnBitRate(i)</w:t>
            </w:r>
          </w:p>
        </w:tc>
        <w:tc>
          <w:tcPr>
            <w:tcW w:w="2280" w:type="dxa"/>
          </w:tcPr>
          <w:p w14:paraId="68631004" w14:textId="77777777" w:rsidR="00E72FF1" w:rsidRDefault="001E6745" w:rsidP="00182346">
            <w:pPr>
              <w:ind w:firstLine="0"/>
              <w:rPr>
                <w:szCs w:val="22"/>
              </w:rPr>
            </w:pPr>
            <w:r>
              <w:rPr>
                <w:szCs w:val="22"/>
              </w:rPr>
              <w:t xml:space="preserve">Taxa de bits do canal </w:t>
            </w:r>
            <w:r w:rsidRPr="001E6745">
              <w:rPr>
                <w:szCs w:val="22"/>
              </w:rPr>
              <w:t>de</w:t>
            </w:r>
            <w:r>
              <w:rPr>
                <w:szCs w:val="22"/>
              </w:rPr>
              <w:t xml:space="preserve"> interatividade (i) </w:t>
            </w:r>
            <w:r w:rsidRPr="001E6745">
              <w:rPr>
                <w:szCs w:val="22"/>
              </w:rPr>
              <w:t>em Kbps</w:t>
            </w:r>
            <w:r w:rsidR="00E72FF1">
              <w:rPr>
                <w:szCs w:val="22"/>
              </w:rPr>
              <w:t>.</w:t>
            </w:r>
          </w:p>
        </w:tc>
        <w:tc>
          <w:tcPr>
            <w:tcW w:w="2040" w:type="dxa"/>
          </w:tcPr>
          <w:p w14:paraId="3B6A5739" w14:textId="77777777" w:rsidR="00E72FF1" w:rsidRDefault="00E72FF1" w:rsidP="00E72FF1">
            <w:pPr>
              <w:ind w:firstLine="0"/>
            </w:pPr>
            <w:r>
              <w:rPr>
                <w:szCs w:val="22"/>
              </w:rPr>
              <w:t>"positive real"</w:t>
            </w:r>
          </w:p>
        </w:tc>
      </w:tr>
      <w:tr w:rsidR="00E72FF1" w14:paraId="70B94399" w14:textId="77777777" w:rsidTr="00997A32">
        <w:tc>
          <w:tcPr>
            <w:tcW w:w="1188" w:type="dxa"/>
          </w:tcPr>
          <w:p w14:paraId="3110C8AE" w14:textId="77777777" w:rsidR="00E72FF1" w:rsidRDefault="00E72FF1" w:rsidP="00E72FF1"/>
        </w:tc>
        <w:tc>
          <w:tcPr>
            <w:tcW w:w="2760" w:type="dxa"/>
          </w:tcPr>
          <w:p w14:paraId="6BEF7A13" w14:textId="77777777" w:rsidR="00E72FF1" w:rsidRDefault="00E72FF1" w:rsidP="00E72FF1">
            <w:pPr>
              <w:ind w:firstLine="0"/>
            </w:pPr>
            <w:r>
              <w:t>system.audioType</w:t>
            </w:r>
          </w:p>
        </w:tc>
        <w:tc>
          <w:tcPr>
            <w:tcW w:w="2280" w:type="dxa"/>
          </w:tcPr>
          <w:p w14:paraId="5D2B13F3" w14:textId="77777777" w:rsidR="00E72FF1" w:rsidRDefault="001E6745" w:rsidP="00182346">
            <w:pPr>
              <w:ind w:firstLine="0"/>
            </w:pPr>
            <w:r>
              <w:t>Tipo de áudio do dispositivo, quando a classe não está definida.</w:t>
            </w:r>
          </w:p>
        </w:tc>
        <w:tc>
          <w:tcPr>
            <w:tcW w:w="2040" w:type="dxa"/>
          </w:tcPr>
          <w:p w14:paraId="58A94497" w14:textId="77777777" w:rsidR="00E72FF1" w:rsidRDefault="00E72FF1" w:rsidP="00E72FF1">
            <w:pPr>
              <w:ind w:firstLine="0"/>
            </w:pPr>
            <w:r>
              <w:t>"mono" | "stereo" | "5.1"</w:t>
            </w:r>
          </w:p>
        </w:tc>
      </w:tr>
      <w:tr w:rsidR="00E72FF1" w14:paraId="10D222E6" w14:textId="77777777" w:rsidTr="00997A32">
        <w:tc>
          <w:tcPr>
            <w:tcW w:w="1188" w:type="dxa"/>
          </w:tcPr>
          <w:p w14:paraId="0E633042" w14:textId="77777777" w:rsidR="00E72FF1" w:rsidRDefault="00E72FF1" w:rsidP="00E72FF1"/>
        </w:tc>
        <w:tc>
          <w:tcPr>
            <w:tcW w:w="2760" w:type="dxa"/>
          </w:tcPr>
          <w:p w14:paraId="0E3F0834" w14:textId="77777777" w:rsidR="00E72FF1" w:rsidRDefault="00E72FF1" w:rsidP="00E72FF1">
            <w:pPr>
              <w:ind w:firstLine="0"/>
            </w:pPr>
            <w:r>
              <w:t>system.screenSize(i)</w:t>
            </w:r>
          </w:p>
        </w:tc>
        <w:tc>
          <w:tcPr>
            <w:tcW w:w="2280" w:type="dxa"/>
          </w:tcPr>
          <w:p w14:paraId="232A7D85" w14:textId="77777777" w:rsidR="00E72FF1" w:rsidRDefault="001E6745" w:rsidP="00182346">
            <w:pPr>
              <w:ind w:firstLine="0"/>
            </w:pPr>
            <w:r>
              <w:t xml:space="preserve">Tamanho da tela da </w:t>
            </w:r>
            <w:proofErr w:type="gramStart"/>
            <w:r>
              <w:t>classe(</w:t>
            </w:r>
            <w:proofErr w:type="gramEnd"/>
            <w:r>
              <w:t>i) de dispositivos.</w:t>
            </w:r>
          </w:p>
        </w:tc>
        <w:tc>
          <w:tcPr>
            <w:tcW w:w="2040" w:type="dxa"/>
          </w:tcPr>
          <w:p w14:paraId="301E2DDC" w14:textId="77777777" w:rsidR="00E72FF1" w:rsidRDefault="00E72FF1" w:rsidP="00E72FF1">
            <w:pPr>
              <w:ind w:firstLine="0"/>
            </w:pPr>
            <w:r>
              <w:t>"</w:t>
            </w:r>
            <w:r>
              <w:rPr>
                <w:i/>
                <w:iCs/>
              </w:rPr>
              <w:t>positive integer, positive integer</w:t>
            </w:r>
            <w:r>
              <w:t>"</w:t>
            </w:r>
          </w:p>
        </w:tc>
      </w:tr>
      <w:tr w:rsidR="00E72FF1" w14:paraId="28ED4E5C" w14:textId="77777777" w:rsidTr="00997A32">
        <w:tc>
          <w:tcPr>
            <w:tcW w:w="1188" w:type="dxa"/>
          </w:tcPr>
          <w:p w14:paraId="68917A17" w14:textId="77777777" w:rsidR="00E72FF1" w:rsidRDefault="00E72FF1" w:rsidP="00E72FF1"/>
        </w:tc>
        <w:tc>
          <w:tcPr>
            <w:tcW w:w="2760" w:type="dxa"/>
          </w:tcPr>
          <w:p w14:paraId="3005A876" w14:textId="77777777" w:rsidR="00E72FF1" w:rsidRDefault="00E72FF1" w:rsidP="00E72FF1">
            <w:pPr>
              <w:ind w:firstLine="0"/>
            </w:pPr>
            <w:r>
              <w:t>system.audioType(i)</w:t>
            </w:r>
          </w:p>
        </w:tc>
        <w:tc>
          <w:tcPr>
            <w:tcW w:w="2280" w:type="dxa"/>
          </w:tcPr>
          <w:p w14:paraId="641C841E" w14:textId="77777777" w:rsidR="00E72FF1" w:rsidRDefault="006D3678" w:rsidP="00182346">
            <w:pPr>
              <w:ind w:firstLine="0"/>
            </w:pPr>
            <w:r>
              <w:t xml:space="preserve">Tipo de áudio da </w:t>
            </w:r>
            <w:proofErr w:type="gramStart"/>
            <w:r>
              <w:t>classe</w:t>
            </w:r>
            <w:r w:rsidR="001E6745">
              <w:t>(</w:t>
            </w:r>
            <w:proofErr w:type="gramEnd"/>
            <w:r w:rsidR="001E6745">
              <w:t>i) de dispositivos.</w:t>
            </w:r>
          </w:p>
        </w:tc>
        <w:tc>
          <w:tcPr>
            <w:tcW w:w="2040" w:type="dxa"/>
          </w:tcPr>
          <w:p w14:paraId="35055727" w14:textId="77777777" w:rsidR="00E72FF1" w:rsidRDefault="00E72FF1" w:rsidP="00E72FF1">
            <w:pPr>
              <w:ind w:firstLine="0"/>
            </w:pPr>
            <w:r>
              <w:t>"mono" | "stereo" | "5.1"</w:t>
            </w:r>
          </w:p>
        </w:tc>
      </w:tr>
      <w:tr w:rsidR="00E72FF1" w14:paraId="76266C2B" w14:textId="77777777" w:rsidTr="00997A32">
        <w:tc>
          <w:tcPr>
            <w:tcW w:w="1188" w:type="dxa"/>
          </w:tcPr>
          <w:p w14:paraId="32E3D512" w14:textId="77777777" w:rsidR="00E72FF1" w:rsidRDefault="00E72FF1" w:rsidP="00E72FF1"/>
        </w:tc>
        <w:tc>
          <w:tcPr>
            <w:tcW w:w="2760" w:type="dxa"/>
          </w:tcPr>
          <w:p w14:paraId="6971EF79" w14:textId="77777777" w:rsidR="00E72FF1" w:rsidRDefault="00E72FF1" w:rsidP="00E72FF1">
            <w:pPr>
              <w:ind w:firstLine="0"/>
            </w:pPr>
            <w:r>
              <w:t>system.classDevNumber(i</w:t>
            </w:r>
            <w:r>
              <w:lastRenderedPageBreak/>
              <w:t>)</w:t>
            </w:r>
          </w:p>
        </w:tc>
        <w:tc>
          <w:tcPr>
            <w:tcW w:w="2280" w:type="dxa"/>
          </w:tcPr>
          <w:p w14:paraId="52FCF04A" w14:textId="77777777" w:rsidR="00E72FF1" w:rsidRDefault="001E6745" w:rsidP="00182346">
            <w:pPr>
              <w:ind w:firstLine="0"/>
            </w:pPr>
            <w:r>
              <w:lastRenderedPageBreak/>
              <w:t xml:space="preserve">Número de </w:t>
            </w:r>
            <w:r>
              <w:lastRenderedPageBreak/>
              <w:t>dispositivos registrados na classe (i)</w:t>
            </w:r>
            <w:r w:rsidR="00E72FF1">
              <w:t>.</w:t>
            </w:r>
          </w:p>
        </w:tc>
        <w:tc>
          <w:tcPr>
            <w:tcW w:w="2040" w:type="dxa"/>
          </w:tcPr>
          <w:p w14:paraId="4C9B1FF9" w14:textId="77777777" w:rsidR="00E72FF1" w:rsidRDefault="00E72FF1" w:rsidP="00E72FF1">
            <w:pPr>
              <w:ind w:firstLine="0"/>
            </w:pPr>
            <w:r>
              <w:lastRenderedPageBreak/>
              <w:t>"</w:t>
            </w:r>
            <w:r>
              <w:rPr>
                <w:i/>
                <w:iCs/>
              </w:rPr>
              <w:t>positive integer</w:t>
            </w:r>
            <w:r>
              <w:t>"</w:t>
            </w:r>
          </w:p>
        </w:tc>
      </w:tr>
      <w:tr w:rsidR="00E72FF1" w14:paraId="522958F8" w14:textId="77777777" w:rsidTr="00997A32">
        <w:tc>
          <w:tcPr>
            <w:tcW w:w="1188" w:type="dxa"/>
          </w:tcPr>
          <w:p w14:paraId="3B10B039" w14:textId="77777777" w:rsidR="00E72FF1" w:rsidRDefault="00E72FF1" w:rsidP="00E72FF1"/>
        </w:tc>
        <w:tc>
          <w:tcPr>
            <w:tcW w:w="2760" w:type="dxa"/>
          </w:tcPr>
          <w:p w14:paraId="0A454544" w14:textId="77777777" w:rsidR="00E72FF1" w:rsidRDefault="00E72FF1" w:rsidP="00E72FF1">
            <w:pPr>
              <w:ind w:firstLine="0"/>
            </w:pPr>
            <w:r>
              <w:t>system.classType(i)</w:t>
            </w:r>
          </w:p>
        </w:tc>
        <w:tc>
          <w:tcPr>
            <w:tcW w:w="2280" w:type="dxa"/>
          </w:tcPr>
          <w:p w14:paraId="1E7EEAEB" w14:textId="77777777" w:rsidR="00E72FF1" w:rsidRDefault="001E6745" w:rsidP="00182346">
            <w:pPr>
              <w:ind w:firstLine="0"/>
            </w:pPr>
            <w:r>
              <w:t xml:space="preserve">Tipo da </w:t>
            </w:r>
            <w:proofErr w:type="gramStart"/>
            <w:r>
              <w:t>classe(</w:t>
            </w:r>
            <w:proofErr w:type="gramEnd"/>
            <w:r>
              <w:t>i)</w:t>
            </w:r>
            <w:r w:rsidR="00E72FF1">
              <w:t>.</w:t>
            </w:r>
          </w:p>
        </w:tc>
        <w:tc>
          <w:tcPr>
            <w:tcW w:w="2040" w:type="dxa"/>
          </w:tcPr>
          <w:p w14:paraId="0606E91B" w14:textId="77777777" w:rsidR="00E72FF1" w:rsidRDefault="00E72FF1" w:rsidP="00E72FF1">
            <w:pPr>
              <w:ind w:firstLine="0"/>
            </w:pPr>
            <w:r w:rsidRPr="002857A3">
              <w:rPr>
                <w:strike/>
              </w:rPr>
              <w:t>"passive"</w:t>
            </w:r>
            <w:r>
              <w:t xml:space="preserve"> | "active" | </w:t>
            </w:r>
            <w:r w:rsidRPr="002857A3">
              <w:rPr>
                <w:strike/>
              </w:rPr>
              <w:t>"mediaCapture"</w:t>
            </w:r>
            <w:r>
              <w:t xml:space="preserve"> | "onDemandMedia"</w:t>
            </w:r>
          </w:p>
        </w:tc>
      </w:tr>
      <w:tr w:rsidR="00E72FF1" w14:paraId="519FF1B7" w14:textId="77777777" w:rsidTr="00997A32">
        <w:tc>
          <w:tcPr>
            <w:tcW w:w="1188" w:type="dxa"/>
          </w:tcPr>
          <w:p w14:paraId="174709B9" w14:textId="77777777" w:rsidR="00E72FF1" w:rsidRDefault="00E72FF1" w:rsidP="00E72FF1"/>
        </w:tc>
        <w:tc>
          <w:tcPr>
            <w:tcW w:w="2760" w:type="dxa"/>
          </w:tcPr>
          <w:p w14:paraId="1B4CB9B4" w14:textId="77777777" w:rsidR="00E72FF1" w:rsidRDefault="00E72FF1" w:rsidP="00E72FF1">
            <w:pPr>
              <w:ind w:firstLine="0"/>
            </w:pPr>
            <w:r>
              <w:t>system.classDevMin(i)</w:t>
            </w:r>
          </w:p>
        </w:tc>
        <w:tc>
          <w:tcPr>
            <w:tcW w:w="2280" w:type="dxa"/>
          </w:tcPr>
          <w:p w14:paraId="697CEA68" w14:textId="77777777" w:rsidR="00E72FF1" w:rsidRDefault="006D3678" w:rsidP="00182346">
            <w:pPr>
              <w:ind w:firstLine="0"/>
            </w:pPr>
            <w:r>
              <w:t xml:space="preserve">Número mínimo de dispositivos na </w:t>
            </w:r>
            <w:proofErr w:type="gramStart"/>
            <w:r>
              <w:t>classe(</w:t>
            </w:r>
            <w:proofErr w:type="gramEnd"/>
            <w:r>
              <w:t>i).</w:t>
            </w:r>
            <w:r w:rsidR="00E72FF1">
              <w:t xml:space="preserve"> </w:t>
            </w:r>
          </w:p>
        </w:tc>
        <w:tc>
          <w:tcPr>
            <w:tcW w:w="2040" w:type="dxa"/>
          </w:tcPr>
          <w:p w14:paraId="78398493" w14:textId="77777777" w:rsidR="00E72FF1" w:rsidRDefault="00E72FF1" w:rsidP="00E72FF1">
            <w:pPr>
              <w:ind w:firstLine="0"/>
            </w:pPr>
            <w:r>
              <w:t>"</w:t>
            </w:r>
            <w:r>
              <w:rPr>
                <w:i/>
                <w:iCs/>
              </w:rPr>
              <w:t>positive integer</w:t>
            </w:r>
            <w:r>
              <w:t>"</w:t>
            </w:r>
          </w:p>
        </w:tc>
      </w:tr>
      <w:tr w:rsidR="00E72FF1" w14:paraId="7D8C178D" w14:textId="77777777" w:rsidTr="00997A32">
        <w:tc>
          <w:tcPr>
            <w:tcW w:w="1188" w:type="dxa"/>
          </w:tcPr>
          <w:p w14:paraId="0008CC21" w14:textId="77777777" w:rsidR="00E72FF1" w:rsidRDefault="00E72FF1" w:rsidP="00E72FF1"/>
        </w:tc>
        <w:tc>
          <w:tcPr>
            <w:tcW w:w="2760" w:type="dxa"/>
          </w:tcPr>
          <w:p w14:paraId="6C8BCEE0" w14:textId="77777777" w:rsidR="00E72FF1" w:rsidRDefault="00E72FF1" w:rsidP="00E72FF1">
            <w:pPr>
              <w:ind w:firstLine="0"/>
            </w:pPr>
            <w:r>
              <w:t>system.classDevMax(i)</w:t>
            </w:r>
          </w:p>
        </w:tc>
        <w:tc>
          <w:tcPr>
            <w:tcW w:w="2280" w:type="dxa"/>
          </w:tcPr>
          <w:p w14:paraId="4A8C4CC1" w14:textId="77777777" w:rsidR="00E72FF1" w:rsidRDefault="006D3678" w:rsidP="00182346">
            <w:pPr>
              <w:ind w:firstLine="0"/>
            </w:pPr>
            <w:r>
              <w:t xml:space="preserve">Número máximo de dispositivos na </w:t>
            </w:r>
            <w:proofErr w:type="gramStart"/>
            <w:r>
              <w:t>classe</w:t>
            </w:r>
            <w:r w:rsidR="00E72FF1">
              <w:t>(</w:t>
            </w:r>
            <w:proofErr w:type="gramEnd"/>
            <w:r w:rsidR="00E72FF1">
              <w:t>i)</w:t>
            </w:r>
            <w:r>
              <w:t>.</w:t>
            </w:r>
          </w:p>
        </w:tc>
        <w:tc>
          <w:tcPr>
            <w:tcW w:w="2040" w:type="dxa"/>
          </w:tcPr>
          <w:p w14:paraId="03696674" w14:textId="77777777" w:rsidR="00E72FF1" w:rsidRDefault="00E72FF1" w:rsidP="00E72FF1">
            <w:pPr>
              <w:ind w:firstLine="0"/>
            </w:pPr>
            <w:r>
              <w:t>"</w:t>
            </w:r>
            <w:r>
              <w:rPr>
                <w:i/>
                <w:iCs/>
              </w:rPr>
              <w:t>positive integer</w:t>
            </w:r>
            <w:r>
              <w:t>" | "unbounded"</w:t>
            </w:r>
          </w:p>
        </w:tc>
      </w:tr>
      <w:tr w:rsidR="00E72FF1" w14:paraId="5413AAFD" w14:textId="77777777" w:rsidTr="00997A32">
        <w:tc>
          <w:tcPr>
            <w:tcW w:w="1188" w:type="dxa"/>
          </w:tcPr>
          <w:p w14:paraId="02706AE5" w14:textId="77777777" w:rsidR="00E72FF1" w:rsidRDefault="00E72FF1" w:rsidP="00E72FF1"/>
        </w:tc>
        <w:tc>
          <w:tcPr>
            <w:tcW w:w="2760" w:type="dxa"/>
          </w:tcPr>
          <w:p w14:paraId="2DC1919C" w14:textId="77777777" w:rsidR="00E72FF1" w:rsidRDefault="00E72FF1" w:rsidP="00E72FF1">
            <w:pPr>
              <w:ind w:firstLine="0"/>
            </w:pPr>
            <w:r>
              <w:t>system.classInfo(i)</w:t>
            </w:r>
          </w:p>
        </w:tc>
        <w:tc>
          <w:tcPr>
            <w:tcW w:w="2280" w:type="dxa"/>
          </w:tcPr>
          <w:p w14:paraId="75FBCCE9" w14:textId="77777777" w:rsidR="00E72FF1" w:rsidRDefault="006D3678" w:rsidP="00182346">
            <w:pPr>
              <w:ind w:firstLine="0"/>
            </w:pPr>
            <w:r>
              <w:t xml:space="preserve">Lista dos exibidores de mídia da </w:t>
            </w:r>
            <w:proofErr w:type="gramStart"/>
            <w:r>
              <w:t>classe(</w:t>
            </w:r>
            <w:proofErr w:type="gramEnd"/>
            <w:r>
              <w:t>i)</w:t>
            </w:r>
            <w:r w:rsidR="00E72FF1">
              <w:t>.</w:t>
            </w:r>
          </w:p>
        </w:tc>
        <w:tc>
          <w:tcPr>
            <w:tcW w:w="2040" w:type="dxa"/>
          </w:tcPr>
          <w:p w14:paraId="57F1032D" w14:textId="77777777" w:rsidR="00E72FF1" w:rsidRDefault="00E72FF1" w:rsidP="00E72FF1">
            <w:pPr>
              <w:ind w:firstLine="0"/>
            </w:pPr>
            <w:r>
              <w:t>"</w:t>
            </w:r>
            <w:r>
              <w:rPr>
                <w:i/>
                <w:iCs/>
              </w:rPr>
              <w:t>string</w:t>
            </w:r>
            <w:r>
              <w:t>"</w:t>
            </w:r>
          </w:p>
        </w:tc>
      </w:tr>
      <w:tr w:rsidR="00E72FF1" w14:paraId="147DC1AF" w14:textId="77777777" w:rsidTr="00997A32">
        <w:tc>
          <w:tcPr>
            <w:tcW w:w="1188" w:type="dxa"/>
          </w:tcPr>
          <w:p w14:paraId="11939D5B" w14:textId="77777777" w:rsidR="00E72FF1" w:rsidRDefault="00E72FF1" w:rsidP="00E72FF1"/>
        </w:tc>
        <w:tc>
          <w:tcPr>
            <w:tcW w:w="2760" w:type="dxa"/>
          </w:tcPr>
          <w:p w14:paraId="67085FAF" w14:textId="77777777" w:rsidR="00E72FF1" w:rsidRDefault="00E72FF1" w:rsidP="00E72FF1">
            <w:pPr>
              <w:ind w:firstLine="0"/>
            </w:pPr>
            <w:r>
              <w:t>system.classNumber</w:t>
            </w:r>
          </w:p>
        </w:tc>
        <w:tc>
          <w:tcPr>
            <w:tcW w:w="2280" w:type="dxa"/>
          </w:tcPr>
          <w:p w14:paraId="474B9C2F" w14:textId="77777777" w:rsidR="00E72FF1" w:rsidRDefault="006D3678" w:rsidP="00182346">
            <w:pPr>
              <w:ind w:firstLine="0"/>
            </w:pPr>
            <w:r>
              <w:t>Número de classes que foram definidas</w:t>
            </w:r>
            <w:r w:rsidR="00E72FF1">
              <w:t>.</w:t>
            </w:r>
          </w:p>
        </w:tc>
        <w:tc>
          <w:tcPr>
            <w:tcW w:w="2040" w:type="dxa"/>
          </w:tcPr>
          <w:p w14:paraId="3AB38839" w14:textId="77777777" w:rsidR="00E72FF1" w:rsidRDefault="00E72FF1" w:rsidP="00E72FF1">
            <w:pPr>
              <w:ind w:firstLine="0"/>
            </w:pPr>
            <w:r>
              <w:t>"</w:t>
            </w:r>
            <w:r>
              <w:rPr>
                <w:i/>
                <w:iCs/>
              </w:rPr>
              <w:t>positive integer</w:t>
            </w:r>
            <w:r>
              <w:t>"</w:t>
            </w:r>
          </w:p>
        </w:tc>
      </w:tr>
      <w:tr w:rsidR="00E72FF1" w14:paraId="49453D2E" w14:textId="77777777" w:rsidTr="00997A32">
        <w:tc>
          <w:tcPr>
            <w:tcW w:w="1188" w:type="dxa"/>
          </w:tcPr>
          <w:p w14:paraId="377C1B49" w14:textId="77777777" w:rsidR="00E72FF1" w:rsidRDefault="00E72FF1" w:rsidP="00E72FF1"/>
        </w:tc>
        <w:tc>
          <w:tcPr>
            <w:tcW w:w="2760" w:type="dxa"/>
          </w:tcPr>
          <w:p w14:paraId="2F2F88A7" w14:textId="77777777" w:rsidR="00E72FF1" w:rsidRDefault="00E72FF1" w:rsidP="00E72FF1">
            <w:pPr>
              <w:ind w:firstLine="0"/>
            </w:pPr>
            <w:r>
              <w:t>system.CPU</w:t>
            </w:r>
          </w:p>
        </w:tc>
        <w:tc>
          <w:tcPr>
            <w:tcW w:w="2280" w:type="dxa"/>
          </w:tcPr>
          <w:p w14:paraId="4D9A2CEF" w14:textId="77777777" w:rsidR="00E72FF1" w:rsidRDefault="006D3678" w:rsidP="00182346">
            <w:pPr>
              <w:ind w:firstLine="0"/>
            </w:pPr>
            <w:r>
              <w:t xml:space="preserve">Performance da </w:t>
            </w:r>
            <w:r w:rsidR="00E72FF1">
              <w:t xml:space="preserve">CPU </w:t>
            </w:r>
            <w:r>
              <w:t>em</w:t>
            </w:r>
            <w:r w:rsidR="00E72FF1">
              <w:t xml:space="preserve"> MIPS, </w:t>
            </w:r>
            <w:r>
              <w:t>com relação a sua capacidade de executar aplicações</w:t>
            </w:r>
            <w:r w:rsidR="00E72FF1">
              <w:t>.</w:t>
            </w:r>
          </w:p>
        </w:tc>
        <w:tc>
          <w:tcPr>
            <w:tcW w:w="2040" w:type="dxa"/>
          </w:tcPr>
          <w:p w14:paraId="2EBAA47E" w14:textId="77777777" w:rsidR="00E72FF1" w:rsidRDefault="00E72FF1" w:rsidP="00E72FF1">
            <w:pPr>
              <w:ind w:firstLine="0"/>
            </w:pPr>
            <w:r>
              <w:t>"</w:t>
            </w:r>
            <w:r>
              <w:rPr>
                <w:i/>
                <w:iCs/>
              </w:rPr>
              <w:t>positive real</w:t>
            </w:r>
            <w:r>
              <w:t>"</w:t>
            </w:r>
          </w:p>
        </w:tc>
      </w:tr>
      <w:tr w:rsidR="00E72FF1" w14:paraId="02973588" w14:textId="77777777" w:rsidTr="00997A32">
        <w:tc>
          <w:tcPr>
            <w:tcW w:w="1188" w:type="dxa"/>
          </w:tcPr>
          <w:p w14:paraId="0048EB86" w14:textId="77777777" w:rsidR="00E72FF1" w:rsidRDefault="00E72FF1" w:rsidP="00E72FF1"/>
        </w:tc>
        <w:tc>
          <w:tcPr>
            <w:tcW w:w="2760" w:type="dxa"/>
          </w:tcPr>
          <w:p w14:paraId="0880370B" w14:textId="77777777" w:rsidR="00E72FF1" w:rsidRDefault="00E72FF1" w:rsidP="00E72FF1">
            <w:pPr>
              <w:ind w:firstLine="0"/>
            </w:pPr>
            <w:r>
              <w:t>system.memory</w:t>
            </w:r>
          </w:p>
        </w:tc>
        <w:tc>
          <w:tcPr>
            <w:tcW w:w="2280" w:type="dxa"/>
          </w:tcPr>
          <w:p w14:paraId="39CC5FCA" w14:textId="77777777" w:rsidR="00E72FF1" w:rsidRDefault="006D3678" w:rsidP="00182346">
            <w:pPr>
              <w:ind w:firstLine="0"/>
            </w:pPr>
            <w:r>
              <w:t>Tamanho mínimo de memória em Mbytes provido para aplicações</w:t>
            </w:r>
            <w:r w:rsidR="00E72FF1">
              <w:t>.</w:t>
            </w:r>
          </w:p>
        </w:tc>
        <w:tc>
          <w:tcPr>
            <w:tcW w:w="2040" w:type="dxa"/>
          </w:tcPr>
          <w:p w14:paraId="7083927A" w14:textId="77777777" w:rsidR="00E72FF1" w:rsidRDefault="00E72FF1" w:rsidP="00E72FF1">
            <w:pPr>
              <w:ind w:firstLine="0"/>
            </w:pPr>
            <w:r>
              <w:t>"</w:t>
            </w:r>
            <w:r>
              <w:rPr>
                <w:i/>
                <w:iCs/>
              </w:rPr>
              <w:t>positive integer</w:t>
            </w:r>
            <w:r>
              <w:t>"</w:t>
            </w:r>
          </w:p>
        </w:tc>
      </w:tr>
      <w:tr w:rsidR="00E72FF1" w14:paraId="3B420497" w14:textId="77777777" w:rsidTr="00997A32">
        <w:tc>
          <w:tcPr>
            <w:tcW w:w="1188" w:type="dxa"/>
          </w:tcPr>
          <w:p w14:paraId="7DED4266" w14:textId="77777777" w:rsidR="00E72FF1" w:rsidRDefault="00E72FF1" w:rsidP="00E72FF1"/>
        </w:tc>
        <w:tc>
          <w:tcPr>
            <w:tcW w:w="2760" w:type="dxa"/>
          </w:tcPr>
          <w:p w14:paraId="12193267" w14:textId="77777777" w:rsidR="00E72FF1" w:rsidRDefault="00E72FF1" w:rsidP="00E72FF1">
            <w:pPr>
              <w:ind w:firstLine="0"/>
            </w:pPr>
            <w:r>
              <w:t>system.operatingSystem</w:t>
            </w:r>
          </w:p>
        </w:tc>
        <w:tc>
          <w:tcPr>
            <w:tcW w:w="2280" w:type="dxa"/>
          </w:tcPr>
          <w:p w14:paraId="6BAF60D3" w14:textId="77777777" w:rsidR="00E72FF1" w:rsidRDefault="006D3678" w:rsidP="00182346">
            <w:pPr>
              <w:ind w:firstLine="0"/>
            </w:pPr>
            <w:r>
              <w:t>Tipo do Sistema Operacional</w:t>
            </w:r>
            <w:r w:rsidR="00E72FF1">
              <w:t>.</w:t>
            </w:r>
          </w:p>
        </w:tc>
        <w:tc>
          <w:tcPr>
            <w:tcW w:w="2040" w:type="dxa"/>
          </w:tcPr>
          <w:p w14:paraId="42225C76" w14:textId="77777777" w:rsidR="00E72FF1" w:rsidRDefault="00E72FF1" w:rsidP="00E72FF1">
            <w:pPr>
              <w:ind w:firstLine="0"/>
            </w:pPr>
            <w:r>
              <w:t>"</w:t>
            </w:r>
            <w:r>
              <w:rPr>
                <w:i/>
                <w:iCs/>
              </w:rPr>
              <w:t>string</w:t>
            </w:r>
            <w:r>
              <w:t>"</w:t>
            </w:r>
          </w:p>
        </w:tc>
      </w:tr>
      <w:tr w:rsidR="00E72FF1" w14:paraId="541F1E92" w14:textId="77777777" w:rsidTr="00997A32">
        <w:tc>
          <w:tcPr>
            <w:tcW w:w="1188" w:type="dxa"/>
          </w:tcPr>
          <w:p w14:paraId="6EB6FA02" w14:textId="77777777" w:rsidR="00E72FF1" w:rsidRDefault="00E72FF1" w:rsidP="00E72FF1"/>
        </w:tc>
        <w:tc>
          <w:tcPr>
            <w:tcW w:w="2760" w:type="dxa"/>
          </w:tcPr>
          <w:p w14:paraId="7CA200CE" w14:textId="77777777" w:rsidR="00E72FF1" w:rsidRDefault="00E72FF1" w:rsidP="00E72FF1">
            <w:pPr>
              <w:ind w:firstLine="0"/>
            </w:pPr>
            <w:r>
              <w:t>system.luaVersion</w:t>
            </w:r>
          </w:p>
        </w:tc>
        <w:tc>
          <w:tcPr>
            <w:tcW w:w="2280" w:type="dxa"/>
          </w:tcPr>
          <w:p w14:paraId="6E05D632" w14:textId="77777777" w:rsidR="00E72FF1" w:rsidRDefault="006D3678" w:rsidP="00182346">
            <w:pPr>
              <w:ind w:firstLine="0"/>
            </w:pPr>
            <w:r>
              <w:t>Versão do motor Lua suportado pelo receptor</w:t>
            </w:r>
            <w:r w:rsidR="00E72FF1">
              <w:t>.</w:t>
            </w:r>
          </w:p>
        </w:tc>
        <w:tc>
          <w:tcPr>
            <w:tcW w:w="2040" w:type="dxa"/>
          </w:tcPr>
          <w:p w14:paraId="70F723A3" w14:textId="77777777" w:rsidR="00E72FF1" w:rsidRDefault="00E72FF1" w:rsidP="00E72FF1">
            <w:pPr>
              <w:ind w:firstLine="0"/>
            </w:pPr>
            <w:r>
              <w:t>"</w:t>
            </w:r>
            <w:r>
              <w:rPr>
                <w:i/>
                <w:iCs/>
              </w:rPr>
              <w:t>string</w:t>
            </w:r>
            <w:r>
              <w:t>"</w:t>
            </w:r>
          </w:p>
        </w:tc>
      </w:tr>
      <w:tr w:rsidR="00E72FF1" w14:paraId="0021B4BC" w14:textId="77777777" w:rsidTr="00997A32">
        <w:tc>
          <w:tcPr>
            <w:tcW w:w="1188" w:type="dxa"/>
          </w:tcPr>
          <w:p w14:paraId="48E4B8B4" w14:textId="77777777" w:rsidR="00E72FF1" w:rsidRDefault="00E72FF1" w:rsidP="00E72FF1"/>
        </w:tc>
        <w:tc>
          <w:tcPr>
            <w:tcW w:w="2760" w:type="dxa"/>
          </w:tcPr>
          <w:p w14:paraId="098EC04A" w14:textId="77777777" w:rsidR="00E72FF1" w:rsidRDefault="00E72FF1" w:rsidP="00E72FF1">
            <w:pPr>
              <w:ind w:firstLine="0"/>
            </w:pPr>
            <w:r>
              <w:t>system.luaSupportedEven</w:t>
            </w:r>
            <w:r>
              <w:lastRenderedPageBreak/>
              <w:t>tClasses</w:t>
            </w:r>
          </w:p>
        </w:tc>
        <w:tc>
          <w:tcPr>
            <w:tcW w:w="2280" w:type="dxa"/>
          </w:tcPr>
          <w:p w14:paraId="447383C4" w14:textId="77777777" w:rsidR="00E72FF1" w:rsidRDefault="006D3678" w:rsidP="00182346">
            <w:pPr>
              <w:ind w:firstLine="0"/>
            </w:pPr>
            <w:r>
              <w:lastRenderedPageBreak/>
              <w:t xml:space="preserve">Lista de classes de </w:t>
            </w:r>
            <w:r>
              <w:lastRenderedPageBreak/>
              <w:t>eventos suportados pelo NCLua, separados por</w:t>
            </w:r>
            <w:r w:rsidR="00E72FF1">
              <w:t xml:space="preserve"> ','</w:t>
            </w:r>
            <w:r>
              <w:t>.</w:t>
            </w:r>
          </w:p>
        </w:tc>
        <w:tc>
          <w:tcPr>
            <w:tcW w:w="2040" w:type="dxa"/>
          </w:tcPr>
          <w:p w14:paraId="1E92C87A" w14:textId="77777777" w:rsidR="00E72FF1" w:rsidRDefault="00E72FF1" w:rsidP="00E72FF1">
            <w:pPr>
              <w:ind w:firstLine="0"/>
            </w:pPr>
            <w:r>
              <w:lastRenderedPageBreak/>
              <w:t>"</w:t>
            </w:r>
            <w:r>
              <w:rPr>
                <w:i/>
                <w:iCs/>
              </w:rPr>
              <w:t>string</w:t>
            </w:r>
            <w:r>
              <w:t>"</w:t>
            </w:r>
          </w:p>
        </w:tc>
      </w:tr>
      <w:tr w:rsidR="00E72FF1" w14:paraId="7088E4B9" w14:textId="77777777" w:rsidTr="00997A32">
        <w:tc>
          <w:tcPr>
            <w:tcW w:w="1188" w:type="dxa"/>
          </w:tcPr>
          <w:p w14:paraId="281F3D8E" w14:textId="77777777" w:rsidR="00E72FF1" w:rsidRDefault="00E72FF1" w:rsidP="00E72FF1"/>
        </w:tc>
        <w:tc>
          <w:tcPr>
            <w:tcW w:w="2760" w:type="dxa"/>
          </w:tcPr>
          <w:p w14:paraId="51893F56" w14:textId="77777777" w:rsidR="00E72FF1" w:rsidRDefault="00E72FF1" w:rsidP="00E72FF1">
            <w:pPr>
              <w:ind w:firstLine="0"/>
            </w:pPr>
            <w:r>
              <w:t>system.nclVersion</w:t>
            </w:r>
          </w:p>
        </w:tc>
        <w:tc>
          <w:tcPr>
            <w:tcW w:w="2280" w:type="dxa"/>
          </w:tcPr>
          <w:p w14:paraId="194FAACC" w14:textId="77777777" w:rsidR="00E72FF1" w:rsidRDefault="006D3678" w:rsidP="00182346">
            <w:pPr>
              <w:ind w:firstLine="0"/>
            </w:pPr>
            <w:r>
              <w:t>Versão da linguagem NCL</w:t>
            </w:r>
            <w:r w:rsidR="00E72FF1">
              <w:t>.</w:t>
            </w:r>
          </w:p>
        </w:tc>
        <w:tc>
          <w:tcPr>
            <w:tcW w:w="2040" w:type="dxa"/>
          </w:tcPr>
          <w:p w14:paraId="205824CF" w14:textId="77777777" w:rsidR="00E72FF1" w:rsidRDefault="00E72FF1" w:rsidP="00E72FF1">
            <w:pPr>
              <w:ind w:firstLine="0"/>
            </w:pPr>
            <w:r>
              <w:t>"</w:t>
            </w:r>
            <w:r>
              <w:rPr>
                <w:i/>
                <w:iCs/>
              </w:rPr>
              <w:t>string</w:t>
            </w:r>
            <w:r>
              <w:t>"</w:t>
            </w:r>
          </w:p>
        </w:tc>
      </w:tr>
      <w:tr w:rsidR="00E72FF1" w14:paraId="586CB255" w14:textId="77777777" w:rsidTr="00997A32">
        <w:tc>
          <w:tcPr>
            <w:tcW w:w="1188" w:type="dxa"/>
          </w:tcPr>
          <w:p w14:paraId="4EBB9101" w14:textId="77777777" w:rsidR="00E72FF1" w:rsidRDefault="00E72FF1" w:rsidP="00E72FF1"/>
        </w:tc>
        <w:tc>
          <w:tcPr>
            <w:tcW w:w="2760" w:type="dxa"/>
          </w:tcPr>
          <w:p w14:paraId="0CB6C0B0" w14:textId="77777777" w:rsidR="00E72FF1" w:rsidRDefault="00E72FF1" w:rsidP="00E72FF1">
            <w:pPr>
              <w:ind w:firstLine="0"/>
            </w:pPr>
            <w:r>
              <w:t>system.nclProfiles</w:t>
            </w:r>
          </w:p>
        </w:tc>
        <w:tc>
          <w:tcPr>
            <w:tcW w:w="2280" w:type="dxa"/>
          </w:tcPr>
          <w:p w14:paraId="5A0AD3F0" w14:textId="77777777" w:rsidR="00E72FF1" w:rsidRDefault="006D3678" w:rsidP="00182346">
            <w:pPr>
              <w:ind w:firstLine="0"/>
            </w:pPr>
            <w:r>
              <w:t>Perfis da linguagem suportados pelo receptor, separados por</w:t>
            </w:r>
            <w:r w:rsidR="00E72FF1">
              <w:t xml:space="preserve"> ','</w:t>
            </w:r>
            <w:r>
              <w:t>.</w:t>
            </w:r>
          </w:p>
        </w:tc>
        <w:tc>
          <w:tcPr>
            <w:tcW w:w="2040" w:type="dxa"/>
          </w:tcPr>
          <w:p w14:paraId="6C717A46" w14:textId="77777777" w:rsidR="00E72FF1" w:rsidRDefault="00E72FF1" w:rsidP="00E72FF1">
            <w:pPr>
              <w:ind w:firstLine="0"/>
            </w:pPr>
            <w:r>
              <w:t>"</w:t>
            </w:r>
            <w:r>
              <w:rPr>
                <w:i/>
                <w:iCs/>
              </w:rPr>
              <w:t>string</w:t>
            </w:r>
            <w:r>
              <w:t>"</w:t>
            </w:r>
          </w:p>
        </w:tc>
      </w:tr>
      <w:tr w:rsidR="00E72FF1" w14:paraId="507EF590" w14:textId="77777777" w:rsidTr="00997A32">
        <w:tc>
          <w:tcPr>
            <w:tcW w:w="1188" w:type="dxa"/>
          </w:tcPr>
          <w:p w14:paraId="5D025E17" w14:textId="77777777" w:rsidR="00E72FF1" w:rsidRDefault="00E72FF1" w:rsidP="00E72FF1"/>
        </w:tc>
        <w:tc>
          <w:tcPr>
            <w:tcW w:w="2760" w:type="dxa"/>
          </w:tcPr>
          <w:p w14:paraId="3EE071D2" w14:textId="77777777" w:rsidR="00E72FF1" w:rsidRDefault="00E72FF1" w:rsidP="00E72FF1">
            <w:pPr>
              <w:ind w:firstLine="0"/>
            </w:pPr>
            <w:r>
              <w:t>system.gingaNclVersion</w:t>
            </w:r>
          </w:p>
        </w:tc>
        <w:tc>
          <w:tcPr>
            <w:tcW w:w="2280" w:type="dxa"/>
          </w:tcPr>
          <w:p w14:paraId="437B5A7C" w14:textId="77777777" w:rsidR="00E72FF1" w:rsidRDefault="006D3678" w:rsidP="00182346">
            <w:pPr>
              <w:ind w:firstLine="0"/>
            </w:pPr>
            <w:r>
              <w:t xml:space="preserve">Versão do ambiente </w:t>
            </w:r>
            <w:r w:rsidR="00E72FF1">
              <w:t>Ginga-NCL.</w:t>
            </w:r>
          </w:p>
        </w:tc>
        <w:tc>
          <w:tcPr>
            <w:tcW w:w="2040" w:type="dxa"/>
          </w:tcPr>
          <w:p w14:paraId="6E4B0EAD" w14:textId="77777777" w:rsidR="00E72FF1" w:rsidRDefault="00E72FF1" w:rsidP="00E72FF1">
            <w:pPr>
              <w:ind w:firstLine="0"/>
            </w:pPr>
            <w:r>
              <w:t>"</w:t>
            </w:r>
            <w:r>
              <w:rPr>
                <w:i/>
                <w:iCs/>
              </w:rPr>
              <w:t>string</w:t>
            </w:r>
            <w:r>
              <w:t>"</w:t>
            </w:r>
          </w:p>
        </w:tc>
      </w:tr>
      <w:tr w:rsidR="00E72FF1" w14:paraId="27BF2040" w14:textId="77777777" w:rsidTr="00997A32">
        <w:tc>
          <w:tcPr>
            <w:tcW w:w="1188" w:type="dxa"/>
          </w:tcPr>
          <w:p w14:paraId="319F72C0" w14:textId="77777777" w:rsidR="00E72FF1" w:rsidRDefault="00E72FF1" w:rsidP="00E72FF1"/>
        </w:tc>
        <w:tc>
          <w:tcPr>
            <w:tcW w:w="2760" w:type="dxa"/>
          </w:tcPr>
          <w:p w14:paraId="4D01F6A2" w14:textId="77777777" w:rsidR="00E72FF1" w:rsidRDefault="00E72FF1" w:rsidP="00E72FF1">
            <w:pPr>
              <w:ind w:firstLine="0"/>
            </w:pPr>
            <w:proofErr w:type="gramStart"/>
            <w:r>
              <w:t>system.*</w:t>
            </w:r>
            <w:proofErr w:type="gramEnd"/>
          </w:p>
        </w:tc>
        <w:tc>
          <w:tcPr>
            <w:tcW w:w="2280" w:type="dxa"/>
          </w:tcPr>
          <w:p w14:paraId="5F5F783F" w14:textId="77777777" w:rsidR="00E72FF1" w:rsidRDefault="006D3678" w:rsidP="00182346">
            <w:pPr>
              <w:ind w:firstLine="0"/>
            </w:pPr>
            <w:r>
              <w:t>Qualquer variável com o prefixo</w:t>
            </w:r>
            <w:r w:rsidR="00E72FF1">
              <w:t xml:space="preserve"> "system." </w:t>
            </w:r>
            <w:proofErr w:type="gramStart"/>
            <w:r>
              <w:t>não</w:t>
            </w:r>
            <w:proofErr w:type="gramEnd"/>
            <w:r>
              <w:t xml:space="preserve"> listada nesta tabela deve ser reservada para futuro uso</w:t>
            </w:r>
            <w:r w:rsidR="00E72FF1">
              <w:t>.</w:t>
            </w:r>
          </w:p>
        </w:tc>
        <w:tc>
          <w:tcPr>
            <w:tcW w:w="2040" w:type="dxa"/>
          </w:tcPr>
          <w:p w14:paraId="6C94E918" w14:textId="77777777" w:rsidR="00E72FF1" w:rsidRDefault="00E72FF1" w:rsidP="00E72FF1">
            <w:pPr>
              <w:ind w:firstLine="0"/>
            </w:pPr>
          </w:p>
        </w:tc>
      </w:tr>
      <w:tr w:rsidR="00E72FF1" w14:paraId="25BDD0DB" w14:textId="77777777" w:rsidTr="00997A32">
        <w:tc>
          <w:tcPr>
            <w:tcW w:w="1188" w:type="dxa"/>
          </w:tcPr>
          <w:p w14:paraId="6A450BB1" w14:textId="77777777" w:rsidR="00E72FF1" w:rsidRDefault="00E72FF1" w:rsidP="00E72FF1">
            <w:pPr>
              <w:ind w:firstLine="0"/>
            </w:pPr>
            <w:proofErr w:type="gramStart"/>
            <w:r>
              <w:rPr>
                <w:b/>
              </w:rPr>
              <w:t>user</w:t>
            </w:r>
            <w:proofErr w:type="gramEnd"/>
          </w:p>
        </w:tc>
        <w:tc>
          <w:tcPr>
            <w:tcW w:w="2760" w:type="dxa"/>
          </w:tcPr>
          <w:p w14:paraId="75DE7A56" w14:textId="77777777" w:rsidR="00E72FF1" w:rsidRDefault="00E72FF1" w:rsidP="00E72FF1">
            <w:pPr>
              <w:ind w:firstLine="0"/>
            </w:pPr>
            <w:r>
              <w:t>user.age</w:t>
            </w:r>
          </w:p>
        </w:tc>
        <w:tc>
          <w:tcPr>
            <w:tcW w:w="2280" w:type="dxa"/>
          </w:tcPr>
          <w:p w14:paraId="73082ACD" w14:textId="77777777" w:rsidR="00E72FF1" w:rsidRDefault="007A6856" w:rsidP="00182346">
            <w:pPr>
              <w:ind w:firstLine="0"/>
            </w:pPr>
            <w:r>
              <w:t>Idade do usuário</w:t>
            </w:r>
            <w:r w:rsidR="00E72FF1">
              <w:t>.</w:t>
            </w:r>
          </w:p>
        </w:tc>
        <w:tc>
          <w:tcPr>
            <w:tcW w:w="2040" w:type="dxa"/>
          </w:tcPr>
          <w:p w14:paraId="1B5EFA87" w14:textId="77777777" w:rsidR="00E72FF1" w:rsidRDefault="00E72FF1" w:rsidP="00E72FF1">
            <w:pPr>
              <w:ind w:firstLine="0"/>
            </w:pPr>
            <w:r>
              <w:t>"</w:t>
            </w:r>
            <w:r>
              <w:rPr>
                <w:i/>
                <w:iCs/>
              </w:rPr>
              <w:t>positive integer</w:t>
            </w:r>
            <w:r>
              <w:t>"</w:t>
            </w:r>
          </w:p>
        </w:tc>
      </w:tr>
      <w:tr w:rsidR="00E72FF1" w14:paraId="5C2A3FA0" w14:textId="77777777" w:rsidTr="00997A32">
        <w:tc>
          <w:tcPr>
            <w:tcW w:w="1188" w:type="dxa"/>
          </w:tcPr>
          <w:p w14:paraId="7E0223CB" w14:textId="77777777" w:rsidR="00E72FF1" w:rsidRDefault="00E72FF1" w:rsidP="00E72FF1">
            <w:pPr>
              <w:rPr>
                <w:b/>
              </w:rPr>
            </w:pPr>
          </w:p>
        </w:tc>
        <w:tc>
          <w:tcPr>
            <w:tcW w:w="2760" w:type="dxa"/>
          </w:tcPr>
          <w:p w14:paraId="33241277" w14:textId="77777777" w:rsidR="00E72FF1" w:rsidRDefault="00E72FF1" w:rsidP="00E72FF1">
            <w:pPr>
              <w:ind w:firstLine="0"/>
            </w:pPr>
            <w:r>
              <w:t>user.location</w:t>
            </w:r>
          </w:p>
        </w:tc>
        <w:tc>
          <w:tcPr>
            <w:tcW w:w="2280" w:type="dxa"/>
          </w:tcPr>
          <w:p w14:paraId="09E5327B" w14:textId="77777777" w:rsidR="00E72FF1" w:rsidRDefault="007A6856" w:rsidP="00182346">
            <w:pPr>
              <w:ind w:firstLine="0"/>
            </w:pPr>
            <w:r>
              <w:t>A localização do usuário deve ser o código do país concatenado com o código postal</w:t>
            </w:r>
            <w:r w:rsidR="00E72FF1">
              <w:t>.</w:t>
            </w:r>
            <w:r>
              <w:t xml:space="preserve"> O código do país deve seguir o formato especificado pela </w:t>
            </w:r>
            <w:r w:rsidR="00E72FF1">
              <w:t>ISO 3166-1 alpha 3.</w:t>
            </w:r>
          </w:p>
        </w:tc>
        <w:tc>
          <w:tcPr>
            <w:tcW w:w="2040" w:type="dxa"/>
          </w:tcPr>
          <w:p w14:paraId="38CE4498" w14:textId="77777777" w:rsidR="00E72FF1" w:rsidRDefault="00E72FF1" w:rsidP="00E72FF1">
            <w:pPr>
              <w:ind w:firstLine="0"/>
            </w:pPr>
            <w:r w:rsidRPr="00790509">
              <w:t>"</w:t>
            </w:r>
            <w:r w:rsidRPr="00FE66DD">
              <w:rPr>
                <w:i/>
              </w:rPr>
              <w:t>string</w:t>
            </w:r>
            <w:r w:rsidRPr="00790509">
              <w:t>"</w:t>
            </w:r>
          </w:p>
        </w:tc>
      </w:tr>
      <w:tr w:rsidR="00E72FF1" w14:paraId="03F70FA8" w14:textId="77777777" w:rsidTr="00997A32">
        <w:tc>
          <w:tcPr>
            <w:tcW w:w="1188" w:type="dxa"/>
          </w:tcPr>
          <w:p w14:paraId="5BD7D71B" w14:textId="77777777" w:rsidR="00E72FF1" w:rsidRDefault="00E72FF1" w:rsidP="00E72FF1"/>
        </w:tc>
        <w:tc>
          <w:tcPr>
            <w:tcW w:w="2760" w:type="dxa"/>
          </w:tcPr>
          <w:p w14:paraId="02641BED" w14:textId="77777777" w:rsidR="00E72FF1" w:rsidRDefault="00E72FF1" w:rsidP="00E72FF1">
            <w:pPr>
              <w:ind w:firstLine="0"/>
            </w:pPr>
            <w:r>
              <w:t>user.genre</w:t>
            </w:r>
          </w:p>
        </w:tc>
        <w:tc>
          <w:tcPr>
            <w:tcW w:w="2280" w:type="dxa"/>
          </w:tcPr>
          <w:p w14:paraId="559002E7" w14:textId="77777777" w:rsidR="00E72FF1" w:rsidRDefault="007A6856" w:rsidP="00182346">
            <w:pPr>
              <w:ind w:firstLine="0"/>
            </w:pPr>
            <w:r>
              <w:t>Sexo do usuário</w:t>
            </w:r>
            <w:r w:rsidR="00E72FF1">
              <w:t>.</w:t>
            </w:r>
          </w:p>
        </w:tc>
        <w:tc>
          <w:tcPr>
            <w:tcW w:w="2040" w:type="dxa"/>
          </w:tcPr>
          <w:p w14:paraId="10CC2D6B" w14:textId="77777777" w:rsidR="00E72FF1" w:rsidRDefault="00E72FF1" w:rsidP="00E72FF1">
            <w:pPr>
              <w:ind w:firstLine="0"/>
            </w:pPr>
            <w:r>
              <w:t>"m"| "f"</w:t>
            </w:r>
          </w:p>
        </w:tc>
      </w:tr>
      <w:tr w:rsidR="00E72FF1" w14:paraId="19EA3783" w14:textId="77777777" w:rsidTr="00997A32">
        <w:tc>
          <w:tcPr>
            <w:tcW w:w="1188" w:type="dxa"/>
          </w:tcPr>
          <w:p w14:paraId="382052D5" w14:textId="77777777" w:rsidR="00E72FF1" w:rsidRDefault="00E72FF1" w:rsidP="00E72FF1"/>
        </w:tc>
        <w:tc>
          <w:tcPr>
            <w:tcW w:w="2760" w:type="dxa"/>
          </w:tcPr>
          <w:p w14:paraId="4B169510" w14:textId="77777777" w:rsidR="00E72FF1" w:rsidRDefault="00E72FF1" w:rsidP="00E72FF1">
            <w:pPr>
              <w:ind w:firstLine="0"/>
            </w:pPr>
            <w:r>
              <w:t>user.language</w:t>
            </w:r>
          </w:p>
        </w:tc>
        <w:tc>
          <w:tcPr>
            <w:tcW w:w="2280" w:type="dxa"/>
          </w:tcPr>
          <w:p w14:paraId="3C615EEE" w14:textId="77777777" w:rsidR="00E72FF1" w:rsidRDefault="007A6856" w:rsidP="00182346">
            <w:pPr>
              <w:ind w:firstLine="0"/>
              <w:rPr>
                <w:i/>
                <w:iCs/>
              </w:rPr>
            </w:pPr>
            <w:r>
              <w:t>Língua do usuário</w:t>
            </w:r>
            <w:r w:rsidR="00E72FF1">
              <w:t>.</w:t>
            </w:r>
          </w:p>
        </w:tc>
        <w:tc>
          <w:tcPr>
            <w:tcW w:w="2040" w:type="dxa"/>
          </w:tcPr>
          <w:p w14:paraId="7E839B50" w14:textId="77777777" w:rsidR="00E72FF1" w:rsidRDefault="00E72FF1" w:rsidP="00E72FF1">
            <w:pPr>
              <w:ind w:firstLine="0"/>
            </w:pPr>
            <w:r>
              <w:rPr>
                <w:i/>
                <w:iCs/>
              </w:rPr>
              <w:t>"ISO 639-1 code | ISO 639-2 code"</w:t>
            </w:r>
          </w:p>
        </w:tc>
      </w:tr>
      <w:tr w:rsidR="00E72FF1" w14:paraId="3C19C99D" w14:textId="77777777" w:rsidTr="00997A32">
        <w:tc>
          <w:tcPr>
            <w:tcW w:w="1188" w:type="dxa"/>
          </w:tcPr>
          <w:p w14:paraId="49606259" w14:textId="77777777" w:rsidR="00E72FF1" w:rsidRDefault="00E72FF1" w:rsidP="00E72FF1">
            <w:pPr>
              <w:ind w:firstLine="0"/>
            </w:pPr>
          </w:p>
        </w:tc>
        <w:tc>
          <w:tcPr>
            <w:tcW w:w="2760" w:type="dxa"/>
          </w:tcPr>
          <w:p w14:paraId="11A9CE4C" w14:textId="77777777" w:rsidR="00E72FF1" w:rsidRDefault="00E72FF1" w:rsidP="00E72FF1">
            <w:pPr>
              <w:ind w:firstLine="0"/>
            </w:pPr>
            <w:proofErr w:type="gramStart"/>
            <w:r>
              <w:t>user.*</w:t>
            </w:r>
            <w:proofErr w:type="gramEnd"/>
          </w:p>
        </w:tc>
        <w:tc>
          <w:tcPr>
            <w:tcW w:w="2280" w:type="dxa"/>
          </w:tcPr>
          <w:p w14:paraId="3A5BE48B" w14:textId="77777777" w:rsidR="00E72FF1" w:rsidRDefault="007A6856" w:rsidP="00182346">
            <w:pPr>
              <w:ind w:firstLine="0"/>
            </w:pPr>
            <w:r>
              <w:t>Qualquer variável com o prefixo "</w:t>
            </w:r>
            <w:r w:rsidR="00182346">
              <w:t>user</w:t>
            </w:r>
            <w:r>
              <w:t xml:space="preserve">." </w:t>
            </w:r>
            <w:proofErr w:type="gramStart"/>
            <w:r>
              <w:t>não</w:t>
            </w:r>
            <w:proofErr w:type="gramEnd"/>
            <w:r>
              <w:t xml:space="preserve"> listada nesta </w:t>
            </w:r>
            <w:r>
              <w:lastRenderedPageBreak/>
              <w:t>tabela deve ser reservada para futuro uso.</w:t>
            </w:r>
          </w:p>
        </w:tc>
        <w:tc>
          <w:tcPr>
            <w:tcW w:w="2040" w:type="dxa"/>
          </w:tcPr>
          <w:p w14:paraId="725B8568" w14:textId="77777777" w:rsidR="00E72FF1" w:rsidRDefault="00E72FF1" w:rsidP="00E72FF1">
            <w:pPr>
              <w:ind w:firstLine="0"/>
            </w:pPr>
          </w:p>
        </w:tc>
      </w:tr>
      <w:tr w:rsidR="00E72FF1" w14:paraId="37935D4A" w14:textId="77777777" w:rsidTr="00997A32">
        <w:tc>
          <w:tcPr>
            <w:tcW w:w="1188" w:type="dxa"/>
          </w:tcPr>
          <w:p w14:paraId="445855FD" w14:textId="77777777" w:rsidR="00E72FF1" w:rsidRDefault="00E72FF1" w:rsidP="00E72FF1">
            <w:pPr>
              <w:ind w:firstLine="0"/>
            </w:pPr>
            <w:proofErr w:type="gramStart"/>
            <w:r>
              <w:rPr>
                <w:b/>
              </w:rPr>
              <w:lastRenderedPageBreak/>
              <w:t>si</w:t>
            </w:r>
            <w:proofErr w:type="gramEnd"/>
          </w:p>
          <w:p w14:paraId="0BE7AF78" w14:textId="77777777" w:rsidR="00E72FF1" w:rsidRDefault="00E72FF1" w:rsidP="00E72FF1"/>
        </w:tc>
        <w:tc>
          <w:tcPr>
            <w:tcW w:w="2760" w:type="dxa"/>
          </w:tcPr>
          <w:p w14:paraId="524338ED" w14:textId="77777777" w:rsidR="00E72FF1" w:rsidRDefault="00E72FF1" w:rsidP="00E72FF1">
            <w:pPr>
              <w:ind w:firstLine="0"/>
            </w:pPr>
            <w:r>
              <w:t>si.numberOfServices</w:t>
            </w:r>
          </w:p>
        </w:tc>
        <w:tc>
          <w:tcPr>
            <w:tcW w:w="2280" w:type="dxa"/>
          </w:tcPr>
          <w:p w14:paraId="77EBCDFC" w14:textId="77777777" w:rsidR="00E72FF1" w:rsidRDefault="007A6856" w:rsidP="00182346">
            <w:pPr>
              <w:ind w:firstLine="0"/>
            </w:pPr>
            <w:r>
              <w:t>Número de serviços disponíveis no canal sintonizado</w:t>
            </w:r>
            <w:r w:rsidR="00E72FF1">
              <w:t>.</w:t>
            </w:r>
          </w:p>
        </w:tc>
        <w:tc>
          <w:tcPr>
            <w:tcW w:w="2040" w:type="dxa"/>
          </w:tcPr>
          <w:p w14:paraId="2C4A4059" w14:textId="77777777" w:rsidR="00E72FF1" w:rsidRDefault="00E72FF1" w:rsidP="00E72FF1">
            <w:pPr>
              <w:ind w:firstLine="0"/>
            </w:pPr>
            <w:r>
              <w:t>"</w:t>
            </w:r>
            <w:r>
              <w:rPr>
                <w:i/>
                <w:iCs/>
              </w:rPr>
              <w:t>positive integer</w:t>
            </w:r>
            <w:r>
              <w:t>"</w:t>
            </w:r>
          </w:p>
        </w:tc>
      </w:tr>
      <w:tr w:rsidR="00E72FF1" w14:paraId="3C794151" w14:textId="77777777" w:rsidTr="00997A32">
        <w:tc>
          <w:tcPr>
            <w:tcW w:w="1188" w:type="dxa"/>
          </w:tcPr>
          <w:p w14:paraId="2B6EBA3F" w14:textId="77777777" w:rsidR="00E72FF1" w:rsidRDefault="00E72FF1" w:rsidP="00E72FF1"/>
        </w:tc>
        <w:tc>
          <w:tcPr>
            <w:tcW w:w="2760" w:type="dxa"/>
          </w:tcPr>
          <w:p w14:paraId="51EBDEF9" w14:textId="77777777" w:rsidR="00E72FF1" w:rsidRPr="00402FB5" w:rsidRDefault="00E72FF1" w:rsidP="00E72FF1">
            <w:pPr>
              <w:ind w:firstLine="0"/>
              <w:rPr>
                <w:b/>
              </w:rPr>
            </w:pPr>
            <w:r w:rsidRPr="00402FB5">
              <w:rPr>
                <w:b/>
              </w:rPr>
              <w:t>si.stationLabel</w:t>
            </w:r>
          </w:p>
        </w:tc>
        <w:tc>
          <w:tcPr>
            <w:tcW w:w="2280" w:type="dxa"/>
          </w:tcPr>
          <w:p w14:paraId="60D5D95C" w14:textId="77777777" w:rsidR="00E72FF1" w:rsidRDefault="007A6856" w:rsidP="00182346">
            <w:pPr>
              <w:ind w:firstLine="0"/>
            </w:pPr>
            <w:r>
              <w:t>Nome da estação sintonizada</w:t>
            </w:r>
            <w:r w:rsidR="00E72FF1">
              <w:t>.</w:t>
            </w:r>
          </w:p>
        </w:tc>
        <w:tc>
          <w:tcPr>
            <w:tcW w:w="2040" w:type="dxa"/>
          </w:tcPr>
          <w:p w14:paraId="070095A3" w14:textId="77777777" w:rsidR="00E72FF1" w:rsidRDefault="00E72FF1" w:rsidP="00E72FF1">
            <w:pPr>
              <w:ind w:firstLine="0"/>
            </w:pPr>
            <w:r>
              <w:t>"</w:t>
            </w:r>
            <w:r>
              <w:rPr>
                <w:i/>
                <w:iCs/>
              </w:rPr>
              <w:t>string</w:t>
            </w:r>
            <w:r>
              <w:t>"</w:t>
            </w:r>
          </w:p>
        </w:tc>
      </w:tr>
      <w:tr w:rsidR="00E72FF1" w14:paraId="132A7357" w14:textId="77777777" w:rsidTr="00997A32">
        <w:tc>
          <w:tcPr>
            <w:tcW w:w="1188" w:type="dxa"/>
          </w:tcPr>
          <w:p w14:paraId="12CB959F" w14:textId="77777777" w:rsidR="00E72FF1" w:rsidRDefault="00E72FF1" w:rsidP="00E72FF1"/>
        </w:tc>
        <w:tc>
          <w:tcPr>
            <w:tcW w:w="2760" w:type="dxa"/>
          </w:tcPr>
          <w:p w14:paraId="2737BC65" w14:textId="78B16510" w:rsidR="00402FB5" w:rsidRPr="00402FB5" w:rsidRDefault="00E72FF1" w:rsidP="00E72FF1">
            <w:pPr>
              <w:ind w:firstLine="0"/>
              <w:rPr>
                <w:b/>
              </w:rPr>
            </w:pPr>
            <w:r w:rsidRPr="00402FB5">
              <w:rPr>
                <w:b/>
              </w:rPr>
              <w:t>si</w:t>
            </w:r>
            <w:r w:rsidRPr="00402FB5">
              <w:rPr>
                <w:b/>
                <w:szCs w:val="22"/>
              </w:rPr>
              <w:t>.</w:t>
            </w:r>
            <w:r w:rsidRPr="00402FB5">
              <w:rPr>
                <w:b/>
                <w:iCs/>
                <w:szCs w:val="22"/>
              </w:rPr>
              <w:t>channelFrequency</w:t>
            </w:r>
          </w:p>
          <w:p w14:paraId="487F0807" w14:textId="77777777" w:rsidR="00E72FF1" w:rsidRPr="00402FB5" w:rsidRDefault="00E72FF1" w:rsidP="00402FB5"/>
        </w:tc>
        <w:tc>
          <w:tcPr>
            <w:tcW w:w="2280" w:type="dxa"/>
          </w:tcPr>
          <w:p w14:paraId="20433B0C" w14:textId="77777777" w:rsidR="00E72FF1" w:rsidRDefault="007A6856" w:rsidP="00182346">
            <w:pPr>
              <w:ind w:firstLine="0"/>
            </w:pPr>
            <w:r>
              <w:t>Frequência central do canal sintonizado, em kHz</w:t>
            </w:r>
            <w:r w:rsidR="00E72FF1">
              <w:t>.</w:t>
            </w:r>
          </w:p>
        </w:tc>
        <w:tc>
          <w:tcPr>
            <w:tcW w:w="2040" w:type="dxa"/>
          </w:tcPr>
          <w:p w14:paraId="4E3CF25B" w14:textId="77777777" w:rsidR="00E72FF1" w:rsidRDefault="00E72FF1" w:rsidP="00E72FF1">
            <w:pPr>
              <w:ind w:firstLine="0"/>
            </w:pPr>
            <w:r>
              <w:t>"</w:t>
            </w:r>
            <w:r>
              <w:rPr>
                <w:i/>
                <w:iCs/>
              </w:rPr>
              <w:t>positive integer</w:t>
            </w:r>
            <w:r>
              <w:t>"</w:t>
            </w:r>
          </w:p>
        </w:tc>
      </w:tr>
      <w:tr w:rsidR="00E72FF1" w14:paraId="07D74226" w14:textId="77777777" w:rsidTr="00997A32">
        <w:tc>
          <w:tcPr>
            <w:tcW w:w="1188" w:type="dxa"/>
          </w:tcPr>
          <w:p w14:paraId="5E9781C2" w14:textId="77777777" w:rsidR="00E72FF1" w:rsidRDefault="00E72FF1" w:rsidP="00E72FF1"/>
        </w:tc>
        <w:tc>
          <w:tcPr>
            <w:tcW w:w="2760" w:type="dxa"/>
          </w:tcPr>
          <w:p w14:paraId="7559CF4F" w14:textId="77777777" w:rsidR="00E72FF1" w:rsidRPr="00402FB5" w:rsidRDefault="00E72FF1" w:rsidP="00E72FF1">
            <w:pPr>
              <w:ind w:firstLine="0"/>
              <w:rPr>
                <w:b/>
              </w:rPr>
            </w:pPr>
            <w:r w:rsidRPr="00402FB5">
              <w:rPr>
                <w:b/>
              </w:rPr>
              <w:t>si.signalQuality</w:t>
            </w:r>
          </w:p>
        </w:tc>
        <w:tc>
          <w:tcPr>
            <w:tcW w:w="2280" w:type="dxa"/>
          </w:tcPr>
          <w:p w14:paraId="1172EFC1" w14:textId="77777777" w:rsidR="00E72FF1" w:rsidRDefault="007A6856" w:rsidP="00182346">
            <w:pPr>
              <w:ind w:firstLine="0"/>
              <w:rPr>
                <w:rFonts w:eastAsia="Calibri"/>
              </w:rPr>
            </w:pPr>
            <w:r>
              <w:t>O</w:t>
            </w:r>
            <w:r w:rsidR="00E72FF1">
              <w:t xml:space="preserve"> </w:t>
            </w:r>
            <w:r w:rsidR="00E72FF1" w:rsidRPr="007A6856">
              <w:rPr>
                <w:i/>
              </w:rPr>
              <w:t>Modulation Error Ratio</w:t>
            </w:r>
            <w:r>
              <w:t>, em</w:t>
            </w:r>
            <w:r w:rsidR="00E72FF1">
              <w:t xml:space="preserve"> db. </w:t>
            </w:r>
            <w:r>
              <w:t>O valor 0 significa “sem sinal”</w:t>
            </w:r>
            <w:r w:rsidR="00E72FF1">
              <w:t>.</w:t>
            </w:r>
          </w:p>
        </w:tc>
        <w:tc>
          <w:tcPr>
            <w:tcW w:w="2040" w:type="dxa"/>
          </w:tcPr>
          <w:p w14:paraId="016481E1" w14:textId="77777777" w:rsidR="00E72FF1" w:rsidRDefault="00E72FF1" w:rsidP="00E72FF1">
            <w:pPr>
              <w:ind w:firstLine="0"/>
            </w:pPr>
            <w:r>
              <w:rPr>
                <w:rFonts w:eastAsia="Calibri"/>
              </w:rPr>
              <w:t>“</w:t>
            </w:r>
            <w:proofErr w:type="gramStart"/>
            <w:r>
              <w:t>positive</w:t>
            </w:r>
            <w:proofErr w:type="gramEnd"/>
            <w:r>
              <w:t xml:space="preserve"> real”</w:t>
            </w:r>
          </w:p>
        </w:tc>
      </w:tr>
      <w:tr w:rsidR="00E72FF1" w14:paraId="5FDDAA6C" w14:textId="77777777" w:rsidTr="00997A32">
        <w:tc>
          <w:tcPr>
            <w:tcW w:w="1188" w:type="dxa"/>
          </w:tcPr>
          <w:p w14:paraId="68116220" w14:textId="77777777" w:rsidR="00E72FF1" w:rsidRDefault="00E72FF1" w:rsidP="00E72FF1"/>
        </w:tc>
        <w:tc>
          <w:tcPr>
            <w:tcW w:w="2760" w:type="dxa"/>
          </w:tcPr>
          <w:p w14:paraId="7DEE6569" w14:textId="77777777" w:rsidR="00E72FF1" w:rsidRPr="00402FB5" w:rsidRDefault="00E72FF1" w:rsidP="00E72FF1">
            <w:pPr>
              <w:ind w:firstLine="0"/>
              <w:rPr>
                <w:b/>
              </w:rPr>
            </w:pPr>
            <w:r w:rsidRPr="00402FB5">
              <w:rPr>
                <w:b/>
              </w:rPr>
              <w:t>si.serviceDecoding</w:t>
            </w:r>
          </w:p>
        </w:tc>
        <w:tc>
          <w:tcPr>
            <w:tcW w:w="2280" w:type="dxa"/>
          </w:tcPr>
          <w:p w14:paraId="3DB5785D" w14:textId="77777777" w:rsidR="00E72FF1" w:rsidRDefault="007A6856" w:rsidP="00182346">
            <w:pPr>
              <w:ind w:firstLine="0"/>
              <w:rPr>
                <w:rFonts w:eastAsia="Calibri"/>
              </w:rPr>
            </w:pPr>
            <w:r>
              <w:t xml:space="preserve">Informação sobre o estado de decodificação do sinal. </w:t>
            </w:r>
            <w:r w:rsidR="00E72FF1">
              <w:t>“</w:t>
            </w:r>
            <w:proofErr w:type="gramStart"/>
            <w:r w:rsidR="00E72FF1">
              <w:t>true</w:t>
            </w:r>
            <w:proofErr w:type="gramEnd"/>
            <w:r w:rsidR="00E72FF1">
              <w:t xml:space="preserve">” </w:t>
            </w:r>
            <w:r>
              <w:t xml:space="preserve">significa que o sinal está sendo recebido </w:t>
            </w:r>
            <w:r w:rsidR="00E72FF1" w:rsidRPr="007A6856">
              <w:rPr>
                <w:i/>
              </w:rPr>
              <w:t>quasi error free</w:t>
            </w:r>
            <w:r w:rsidR="00E72FF1">
              <w:t>, “false”</w:t>
            </w:r>
            <w:r>
              <w:t xml:space="preserve"> deve ser utilizado no caso contrário</w:t>
            </w:r>
            <w:r w:rsidR="00E72FF1">
              <w:t>.</w:t>
            </w:r>
          </w:p>
        </w:tc>
        <w:tc>
          <w:tcPr>
            <w:tcW w:w="2040" w:type="dxa"/>
          </w:tcPr>
          <w:p w14:paraId="75D74E24" w14:textId="77777777" w:rsidR="00E72FF1" w:rsidRDefault="00E72FF1" w:rsidP="00E72FF1">
            <w:pPr>
              <w:ind w:firstLine="0"/>
            </w:pPr>
            <w:r>
              <w:rPr>
                <w:rFonts w:eastAsia="Calibri"/>
              </w:rPr>
              <w:t>“</w:t>
            </w:r>
            <w:proofErr w:type="gramStart"/>
            <w:r>
              <w:t>true</w:t>
            </w:r>
            <w:proofErr w:type="gramEnd"/>
            <w:r>
              <w:t>” | “false”</w:t>
            </w:r>
          </w:p>
        </w:tc>
      </w:tr>
      <w:tr w:rsidR="00E72FF1" w14:paraId="717C1772" w14:textId="77777777" w:rsidTr="00997A32">
        <w:tc>
          <w:tcPr>
            <w:tcW w:w="1188" w:type="dxa"/>
          </w:tcPr>
          <w:p w14:paraId="55DFC813" w14:textId="77777777" w:rsidR="00E72FF1" w:rsidRDefault="00E72FF1" w:rsidP="00E72FF1"/>
        </w:tc>
        <w:tc>
          <w:tcPr>
            <w:tcW w:w="2760" w:type="dxa"/>
          </w:tcPr>
          <w:p w14:paraId="050B6EC0" w14:textId="77777777" w:rsidR="00E72FF1" w:rsidRDefault="00E72FF1" w:rsidP="00E72FF1">
            <w:pPr>
              <w:ind w:firstLine="0"/>
            </w:pPr>
            <w:proofErr w:type="gramStart"/>
            <w:r>
              <w:t>si.*</w:t>
            </w:r>
            <w:proofErr w:type="gramEnd"/>
          </w:p>
        </w:tc>
        <w:tc>
          <w:tcPr>
            <w:tcW w:w="2280" w:type="dxa"/>
          </w:tcPr>
          <w:p w14:paraId="22A47A2B" w14:textId="77777777" w:rsidR="00E72FF1" w:rsidRDefault="007A6856" w:rsidP="00182346">
            <w:pPr>
              <w:ind w:firstLine="0"/>
            </w:pPr>
            <w:r>
              <w:t>Qualquer variável com o prefixo “</w:t>
            </w:r>
            <w:proofErr w:type="gramStart"/>
            <w:r>
              <w:t>si.”</w:t>
            </w:r>
            <w:proofErr w:type="gramEnd"/>
            <w:r>
              <w:t xml:space="preserve"> </w:t>
            </w:r>
            <w:proofErr w:type="gramStart"/>
            <w:r>
              <w:t>não</w:t>
            </w:r>
            <w:proofErr w:type="gramEnd"/>
            <w:r>
              <w:t xml:space="preserve"> listada nesta tabela deve seguir as regras especificadas para o grupo.</w:t>
            </w:r>
          </w:p>
        </w:tc>
        <w:tc>
          <w:tcPr>
            <w:tcW w:w="2040" w:type="dxa"/>
          </w:tcPr>
          <w:p w14:paraId="1AEF82DD" w14:textId="77777777" w:rsidR="00E72FF1" w:rsidRDefault="00E72FF1" w:rsidP="00E72FF1"/>
        </w:tc>
      </w:tr>
      <w:tr w:rsidR="00E72FF1" w14:paraId="18B46520" w14:textId="77777777" w:rsidTr="00997A32">
        <w:tc>
          <w:tcPr>
            <w:tcW w:w="1188" w:type="dxa"/>
          </w:tcPr>
          <w:p w14:paraId="409C7556" w14:textId="77777777" w:rsidR="00E72FF1" w:rsidRDefault="00E72FF1" w:rsidP="00E72FF1">
            <w:pPr>
              <w:ind w:firstLine="0"/>
            </w:pPr>
            <w:proofErr w:type="gramStart"/>
            <w:r>
              <w:rPr>
                <w:b/>
              </w:rPr>
              <w:t>default</w:t>
            </w:r>
            <w:proofErr w:type="gramEnd"/>
          </w:p>
          <w:p w14:paraId="4D4E4712" w14:textId="77777777" w:rsidR="00E72FF1" w:rsidRDefault="00E72FF1" w:rsidP="00E72FF1"/>
        </w:tc>
        <w:tc>
          <w:tcPr>
            <w:tcW w:w="2760" w:type="dxa"/>
          </w:tcPr>
          <w:p w14:paraId="4F096DC8" w14:textId="77777777" w:rsidR="00E72FF1" w:rsidRDefault="00E72FF1" w:rsidP="00E72FF1">
            <w:pPr>
              <w:ind w:firstLine="0"/>
            </w:pPr>
            <w:r>
              <w:t>default.focusBorderColor</w:t>
            </w:r>
          </w:p>
        </w:tc>
        <w:tc>
          <w:tcPr>
            <w:tcW w:w="2280" w:type="dxa"/>
          </w:tcPr>
          <w:p w14:paraId="37C56F3E" w14:textId="77777777" w:rsidR="00E72FF1" w:rsidRDefault="007A6856" w:rsidP="00182346">
            <w:pPr>
              <w:ind w:firstLine="0"/>
            </w:pPr>
            <w:r>
              <w:t>Cor padrão aplicada à margem de um elemento em foco.</w:t>
            </w:r>
          </w:p>
        </w:tc>
        <w:tc>
          <w:tcPr>
            <w:tcW w:w="2040" w:type="dxa"/>
          </w:tcPr>
          <w:p w14:paraId="2C497258" w14:textId="77777777" w:rsidR="00E72FF1" w:rsidRDefault="00E72FF1" w:rsidP="00E72FF1">
            <w:pPr>
              <w:ind w:firstLine="0"/>
            </w:pPr>
            <w:r>
              <w:t xml:space="preserve">"white" | "black" | "silver" | "gray" | "red" | "maroon" | </w:t>
            </w:r>
            <w:r>
              <w:lastRenderedPageBreak/>
              <w:t>"fuchsia" | "purple" | "lime" | "green" | "yellow" | "olive" | "blue" | "navy" | "aqua" | "teal"</w:t>
            </w:r>
          </w:p>
        </w:tc>
      </w:tr>
      <w:tr w:rsidR="00E72FF1" w14:paraId="18DDF60E" w14:textId="77777777" w:rsidTr="00997A32">
        <w:tc>
          <w:tcPr>
            <w:tcW w:w="1188" w:type="dxa"/>
          </w:tcPr>
          <w:p w14:paraId="5B983738" w14:textId="77777777" w:rsidR="00E72FF1" w:rsidRDefault="00E72FF1" w:rsidP="00E72FF1"/>
        </w:tc>
        <w:tc>
          <w:tcPr>
            <w:tcW w:w="2760" w:type="dxa"/>
          </w:tcPr>
          <w:p w14:paraId="798B3AD4" w14:textId="77777777" w:rsidR="00E72FF1" w:rsidRDefault="00E72FF1" w:rsidP="00E72FF1">
            <w:pPr>
              <w:ind w:firstLine="0"/>
            </w:pPr>
            <w:r>
              <w:t>default.selBorderColor</w:t>
            </w:r>
          </w:p>
        </w:tc>
        <w:tc>
          <w:tcPr>
            <w:tcW w:w="2280" w:type="dxa"/>
          </w:tcPr>
          <w:p w14:paraId="6D5CCEE6" w14:textId="77777777" w:rsidR="00E72FF1" w:rsidRDefault="007A6856" w:rsidP="00182346">
            <w:pPr>
              <w:ind w:firstLine="0"/>
            </w:pPr>
            <w:r>
              <w:t>Cor padrão aplicada à margem de um elemento em foco quando ativado.</w:t>
            </w:r>
          </w:p>
        </w:tc>
        <w:tc>
          <w:tcPr>
            <w:tcW w:w="2040" w:type="dxa"/>
          </w:tcPr>
          <w:p w14:paraId="1C7A3F60" w14:textId="77777777" w:rsidR="00E72FF1" w:rsidRDefault="00E72FF1" w:rsidP="00E72FF1">
            <w:pPr>
              <w:ind w:firstLine="0"/>
            </w:pPr>
            <w:r>
              <w:t>"white" | "black" | "silver" | "gray" | "red" | "maroon" | "fuchsia" | "purple" | "lime" | "green" | "yellow" | "olive" | "blue" | "navy" | "aqua" | "teal"</w:t>
            </w:r>
          </w:p>
        </w:tc>
      </w:tr>
      <w:tr w:rsidR="00E72FF1" w14:paraId="49926571" w14:textId="77777777" w:rsidTr="00997A32">
        <w:tc>
          <w:tcPr>
            <w:tcW w:w="1188" w:type="dxa"/>
          </w:tcPr>
          <w:p w14:paraId="1635490F" w14:textId="77777777" w:rsidR="00E72FF1" w:rsidRDefault="00E72FF1" w:rsidP="00E72FF1"/>
        </w:tc>
        <w:tc>
          <w:tcPr>
            <w:tcW w:w="2760" w:type="dxa"/>
          </w:tcPr>
          <w:p w14:paraId="1540935A" w14:textId="77777777" w:rsidR="00E72FF1" w:rsidRDefault="00E72FF1" w:rsidP="00E72FF1">
            <w:pPr>
              <w:ind w:firstLine="0"/>
            </w:pPr>
            <w:r>
              <w:t>default.focusBorderWidth</w:t>
            </w:r>
          </w:p>
        </w:tc>
        <w:tc>
          <w:tcPr>
            <w:tcW w:w="2280" w:type="dxa"/>
          </w:tcPr>
          <w:p w14:paraId="6961A16F" w14:textId="77777777" w:rsidR="00E72FF1" w:rsidRDefault="00182346" w:rsidP="00182346">
            <w:pPr>
              <w:ind w:firstLine="0"/>
            </w:pPr>
            <w:r>
              <w:t>Largura padrão (em pixels) aplicada à margem de um elemento em foco</w:t>
            </w:r>
            <w:r w:rsidR="00E72FF1">
              <w:t>.</w:t>
            </w:r>
          </w:p>
        </w:tc>
        <w:tc>
          <w:tcPr>
            <w:tcW w:w="2040" w:type="dxa"/>
          </w:tcPr>
          <w:p w14:paraId="617B12F0" w14:textId="77777777" w:rsidR="00E72FF1" w:rsidRDefault="00E72FF1" w:rsidP="00E72FF1">
            <w:pPr>
              <w:ind w:firstLine="0"/>
            </w:pPr>
            <w:r>
              <w:t>"</w:t>
            </w:r>
            <w:r>
              <w:rPr>
                <w:i/>
                <w:iCs/>
              </w:rPr>
              <w:t>integer</w:t>
            </w:r>
            <w:r>
              <w:t>"</w:t>
            </w:r>
          </w:p>
        </w:tc>
      </w:tr>
      <w:tr w:rsidR="00E72FF1" w:rsidRPr="000A4DB9" w14:paraId="69FBB27A" w14:textId="77777777" w:rsidTr="00997A32">
        <w:tc>
          <w:tcPr>
            <w:tcW w:w="1188" w:type="dxa"/>
          </w:tcPr>
          <w:p w14:paraId="104A7B3E" w14:textId="77777777" w:rsidR="00E72FF1" w:rsidRDefault="00E72FF1" w:rsidP="00E72FF1"/>
        </w:tc>
        <w:tc>
          <w:tcPr>
            <w:tcW w:w="2760" w:type="dxa"/>
          </w:tcPr>
          <w:p w14:paraId="1466AF2D" w14:textId="77777777" w:rsidR="00E72FF1" w:rsidRDefault="00E72FF1" w:rsidP="00E72FF1">
            <w:pPr>
              <w:ind w:firstLine="0"/>
            </w:pPr>
            <w:r>
              <w:t>default.focusBorderTransparency</w:t>
            </w:r>
          </w:p>
        </w:tc>
        <w:tc>
          <w:tcPr>
            <w:tcW w:w="2280" w:type="dxa"/>
          </w:tcPr>
          <w:p w14:paraId="425B06EC" w14:textId="77777777" w:rsidR="00E72FF1" w:rsidRDefault="00182346" w:rsidP="00182346">
            <w:pPr>
              <w:ind w:firstLine="0"/>
            </w:pPr>
            <w:r>
              <w:t>Transparência padrão aplicada à borda de um elemento em foco</w:t>
            </w:r>
            <w:r w:rsidR="00E72FF1">
              <w:t>.</w:t>
            </w:r>
          </w:p>
        </w:tc>
        <w:tc>
          <w:tcPr>
            <w:tcW w:w="2040" w:type="dxa"/>
          </w:tcPr>
          <w:p w14:paraId="392560B4" w14:textId="4771770E" w:rsidR="00E72FF1" w:rsidRPr="000A4DB9" w:rsidRDefault="00E72FF1" w:rsidP="00FE66DD">
            <w:pPr>
              <w:ind w:firstLine="0"/>
              <w:rPr>
                <w:lang w:val="en-US"/>
              </w:rPr>
            </w:pPr>
            <w:r w:rsidRPr="000A4DB9">
              <w:rPr>
                <w:lang w:val="en-US"/>
              </w:rPr>
              <w:t>"</w:t>
            </w:r>
            <w:r w:rsidR="00FE66DD">
              <w:rPr>
                <w:lang w:val="en-US"/>
              </w:rPr>
              <w:t>Valor real entre</w:t>
            </w:r>
            <w:r w:rsidR="00FE66DD">
              <w:rPr>
                <w:i/>
                <w:iCs/>
                <w:lang w:val="en-US"/>
              </w:rPr>
              <w:t xml:space="preserve"> </w:t>
            </w:r>
            <w:r w:rsidR="00FE66DD" w:rsidRPr="00FE66DD">
              <w:rPr>
                <w:iCs/>
                <w:lang w:val="en-US"/>
              </w:rPr>
              <w:t>0 e</w:t>
            </w:r>
            <w:r w:rsidRPr="00FE66DD">
              <w:rPr>
                <w:iCs/>
                <w:lang w:val="en-US"/>
              </w:rPr>
              <w:t xml:space="preserve"> 1</w:t>
            </w:r>
            <w:r w:rsidRPr="00FE66DD">
              <w:rPr>
                <w:lang w:val="en-US"/>
              </w:rPr>
              <w:t>" | "</w:t>
            </w:r>
            <w:r w:rsidR="00FE66DD" w:rsidRPr="00FE66DD">
              <w:rPr>
                <w:lang w:val="en-US"/>
              </w:rPr>
              <w:t xml:space="preserve">Valor real na faixa </w:t>
            </w:r>
            <w:r w:rsidRPr="00FE66DD">
              <w:rPr>
                <w:iCs/>
                <w:lang w:val="en-US"/>
              </w:rPr>
              <w:t xml:space="preserve">[0,100] </w:t>
            </w:r>
            <w:r w:rsidR="00FE66DD" w:rsidRPr="00FE66DD">
              <w:rPr>
                <w:iCs/>
                <w:lang w:val="en-US"/>
              </w:rPr>
              <w:t>terminado com o caractere '%' (ex.</w:t>
            </w:r>
            <w:r w:rsidRPr="00FE66DD">
              <w:rPr>
                <w:iCs/>
                <w:lang w:val="en-US"/>
              </w:rPr>
              <w:t xml:space="preserve"> 30%)</w:t>
            </w:r>
            <w:r w:rsidR="00FE66DD" w:rsidRPr="00FE66DD">
              <w:rPr>
                <w:lang w:val="en-US"/>
              </w:rPr>
              <w:t>"</w:t>
            </w:r>
            <w:r w:rsidR="00FE66DD" w:rsidRPr="00FE66DD">
              <w:rPr>
                <w:lang w:val="en-US"/>
              </w:rPr>
              <w:br/>
              <w:t>NOTA</w:t>
            </w:r>
            <w:r w:rsidRPr="00FE66DD">
              <w:rPr>
                <w:lang w:val="en-US"/>
              </w:rPr>
              <w:t xml:space="preserve">: "1" </w:t>
            </w:r>
            <w:r w:rsidR="00FE66DD" w:rsidRPr="00FE66DD">
              <w:rPr>
                <w:lang w:val="en-US"/>
              </w:rPr>
              <w:t>ou</w:t>
            </w:r>
            <w:r w:rsidRPr="00FE66DD">
              <w:rPr>
                <w:lang w:val="en-US"/>
              </w:rPr>
              <w:t xml:space="preserve"> "100%" </w:t>
            </w:r>
            <w:r w:rsidR="00FE66DD" w:rsidRPr="00FE66DD">
              <w:rPr>
                <w:lang w:val="en-US"/>
              </w:rPr>
              <w:t>significa transparência completa</w:t>
            </w:r>
            <w:r w:rsidRPr="00FE66DD">
              <w:rPr>
                <w:lang w:val="en-US"/>
              </w:rPr>
              <w:t xml:space="preserve"> </w:t>
            </w:r>
            <w:r w:rsidR="00FE66DD" w:rsidRPr="00FE66DD">
              <w:rPr>
                <w:lang w:val="en-US"/>
              </w:rPr>
              <w:t xml:space="preserve">e </w:t>
            </w:r>
            <w:r w:rsidRPr="00FE66DD">
              <w:rPr>
                <w:lang w:val="en-US"/>
              </w:rPr>
              <w:t xml:space="preserve">"0" </w:t>
            </w:r>
            <w:r w:rsidR="00FE66DD" w:rsidRPr="00FE66DD">
              <w:rPr>
                <w:lang w:val="en-US"/>
              </w:rPr>
              <w:t>ou</w:t>
            </w:r>
            <w:r w:rsidRPr="00FE66DD">
              <w:rPr>
                <w:lang w:val="en-US"/>
              </w:rPr>
              <w:t xml:space="preserve"> "0%" </w:t>
            </w:r>
            <w:r w:rsidR="00FE66DD" w:rsidRPr="00FE66DD">
              <w:rPr>
                <w:lang w:val="en-US"/>
              </w:rPr>
              <w:t>significa sem transparência</w:t>
            </w:r>
            <w:r w:rsidRPr="00FE66DD">
              <w:rPr>
                <w:lang w:val="en-US"/>
              </w:rPr>
              <w:t>.</w:t>
            </w:r>
          </w:p>
        </w:tc>
      </w:tr>
      <w:tr w:rsidR="00E72FF1" w14:paraId="3A64E353" w14:textId="77777777" w:rsidTr="00997A32">
        <w:tc>
          <w:tcPr>
            <w:tcW w:w="1188" w:type="dxa"/>
          </w:tcPr>
          <w:p w14:paraId="77FAF165" w14:textId="77777777" w:rsidR="00E72FF1" w:rsidRPr="000A4DB9" w:rsidRDefault="00E72FF1" w:rsidP="00E72FF1">
            <w:pPr>
              <w:rPr>
                <w:lang w:val="en-US"/>
              </w:rPr>
            </w:pPr>
          </w:p>
        </w:tc>
        <w:tc>
          <w:tcPr>
            <w:tcW w:w="2760" w:type="dxa"/>
          </w:tcPr>
          <w:p w14:paraId="710BB24A" w14:textId="77777777" w:rsidR="00E72FF1" w:rsidRDefault="00E72FF1" w:rsidP="00E72FF1">
            <w:pPr>
              <w:ind w:firstLine="0"/>
            </w:pPr>
            <w:proofErr w:type="gramStart"/>
            <w:r>
              <w:t>default.*</w:t>
            </w:r>
            <w:proofErr w:type="gramEnd"/>
          </w:p>
        </w:tc>
        <w:tc>
          <w:tcPr>
            <w:tcW w:w="2280" w:type="dxa"/>
          </w:tcPr>
          <w:p w14:paraId="68C3B1CC" w14:textId="77777777" w:rsidR="00E72FF1" w:rsidRDefault="00182346" w:rsidP="00182346">
            <w:pPr>
              <w:ind w:firstLine="0"/>
            </w:pPr>
            <w:r>
              <w:t xml:space="preserve">Qualquer variável com o prefixo </w:t>
            </w:r>
            <w:r>
              <w:lastRenderedPageBreak/>
              <w:t xml:space="preserve">"default." </w:t>
            </w:r>
            <w:proofErr w:type="gramStart"/>
            <w:r>
              <w:t>não</w:t>
            </w:r>
            <w:proofErr w:type="gramEnd"/>
            <w:r>
              <w:t xml:space="preserve"> listada nesta tabela deve ser reservada para futuro uso.</w:t>
            </w:r>
          </w:p>
        </w:tc>
        <w:tc>
          <w:tcPr>
            <w:tcW w:w="2040" w:type="dxa"/>
          </w:tcPr>
          <w:p w14:paraId="3688D51F" w14:textId="77777777" w:rsidR="00E72FF1" w:rsidRDefault="00E72FF1" w:rsidP="00E72FF1"/>
        </w:tc>
      </w:tr>
      <w:tr w:rsidR="00E72FF1" w14:paraId="27C0516E" w14:textId="77777777" w:rsidTr="00997A32">
        <w:tc>
          <w:tcPr>
            <w:tcW w:w="1188" w:type="dxa"/>
          </w:tcPr>
          <w:p w14:paraId="4B71B18E" w14:textId="77777777" w:rsidR="00E72FF1" w:rsidRDefault="00E72FF1" w:rsidP="002470A1">
            <w:pPr>
              <w:ind w:firstLine="0"/>
            </w:pPr>
            <w:proofErr w:type="gramStart"/>
            <w:r>
              <w:rPr>
                <w:b/>
              </w:rPr>
              <w:lastRenderedPageBreak/>
              <w:t>service</w:t>
            </w:r>
            <w:proofErr w:type="gramEnd"/>
          </w:p>
          <w:p w14:paraId="63B57C96" w14:textId="77777777" w:rsidR="00E72FF1" w:rsidRDefault="00E72FF1" w:rsidP="00E72FF1"/>
        </w:tc>
        <w:tc>
          <w:tcPr>
            <w:tcW w:w="2760" w:type="dxa"/>
          </w:tcPr>
          <w:p w14:paraId="447964D4" w14:textId="77777777" w:rsidR="00E72FF1" w:rsidRDefault="00E72FF1" w:rsidP="00E72FF1">
            <w:pPr>
              <w:ind w:firstLine="0"/>
            </w:pPr>
            <w:r>
              <w:t>service.currentFocus</w:t>
            </w:r>
          </w:p>
        </w:tc>
        <w:tc>
          <w:tcPr>
            <w:tcW w:w="2280" w:type="dxa"/>
          </w:tcPr>
          <w:p w14:paraId="001DE6CC" w14:textId="77777777" w:rsidR="00E72FF1" w:rsidRDefault="00182346" w:rsidP="00182346">
            <w:pPr>
              <w:ind w:firstLine="0"/>
            </w:pPr>
            <w:r>
              <w:t xml:space="preserve">Valor do atributo focusIndex </w:t>
            </w:r>
            <w:proofErr w:type="gramStart"/>
            <w:r>
              <w:t>do  elemento</w:t>
            </w:r>
            <w:proofErr w:type="gramEnd"/>
            <w:r>
              <w:t xml:space="preserve"> &lt;media&gt; em foco.</w:t>
            </w:r>
          </w:p>
        </w:tc>
        <w:tc>
          <w:tcPr>
            <w:tcW w:w="2040" w:type="dxa"/>
          </w:tcPr>
          <w:p w14:paraId="162BC20E" w14:textId="77777777" w:rsidR="00E72FF1" w:rsidRDefault="00E72FF1" w:rsidP="00E72FF1">
            <w:pPr>
              <w:ind w:firstLine="0"/>
            </w:pPr>
            <w:r>
              <w:t>"</w:t>
            </w:r>
            <w:r>
              <w:rPr>
                <w:i/>
                <w:iCs/>
              </w:rPr>
              <w:t>positive integer</w:t>
            </w:r>
            <w:r>
              <w:t>"</w:t>
            </w:r>
          </w:p>
        </w:tc>
      </w:tr>
      <w:tr w:rsidR="00E72FF1" w14:paraId="3DCD128C" w14:textId="77777777" w:rsidTr="00997A32">
        <w:tc>
          <w:tcPr>
            <w:tcW w:w="1188" w:type="dxa"/>
          </w:tcPr>
          <w:p w14:paraId="1800AF9A" w14:textId="77777777" w:rsidR="00E72FF1" w:rsidRDefault="00E72FF1" w:rsidP="00E72FF1"/>
        </w:tc>
        <w:tc>
          <w:tcPr>
            <w:tcW w:w="2760" w:type="dxa"/>
          </w:tcPr>
          <w:p w14:paraId="6D5D6D4D" w14:textId="77777777" w:rsidR="00E72FF1" w:rsidRDefault="00E72FF1" w:rsidP="00E72FF1">
            <w:pPr>
              <w:ind w:firstLine="0"/>
            </w:pPr>
            <w:r>
              <w:t>service.currentKeyMaster</w:t>
            </w:r>
          </w:p>
        </w:tc>
        <w:tc>
          <w:tcPr>
            <w:tcW w:w="2280" w:type="dxa"/>
          </w:tcPr>
          <w:p w14:paraId="34371251" w14:textId="77777777" w:rsidR="00E72FF1" w:rsidRDefault="00182346" w:rsidP="00182346">
            <w:pPr>
              <w:ind w:firstLine="0"/>
            </w:pPr>
            <w:r>
              <w:t>Identificador (id) do elemento &lt;media&gt; que detém o controle das chaves de navegação; se o elemento não estiver sendo apresentado ou não estiver pausado, o controle é do formatador.</w:t>
            </w:r>
          </w:p>
        </w:tc>
        <w:tc>
          <w:tcPr>
            <w:tcW w:w="2040" w:type="dxa"/>
          </w:tcPr>
          <w:p w14:paraId="3FC68445" w14:textId="77777777" w:rsidR="00E72FF1" w:rsidRDefault="00E72FF1" w:rsidP="00E72FF1">
            <w:pPr>
              <w:ind w:firstLine="0"/>
            </w:pPr>
            <w:r>
              <w:t>"</w:t>
            </w:r>
            <w:r>
              <w:rPr>
                <w:i/>
                <w:iCs/>
              </w:rPr>
              <w:t>string</w:t>
            </w:r>
            <w:r>
              <w:t>"</w:t>
            </w:r>
          </w:p>
        </w:tc>
      </w:tr>
      <w:tr w:rsidR="00E72FF1" w14:paraId="6F3377DB" w14:textId="77777777" w:rsidTr="00997A32">
        <w:tc>
          <w:tcPr>
            <w:tcW w:w="1188" w:type="dxa"/>
          </w:tcPr>
          <w:p w14:paraId="7F4D69A2" w14:textId="77777777" w:rsidR="00E72FF1" w:rsidRDefault="00E72FF1" w:rsidP="00E72FF1"/>
        </w:tc>
        <w:tc>
          <w:tcPr>
            <w:tcW w:w="2760" w:type="dxa"/>
          </w:tcPr>
          <w:p w14:paraId="57DA77D1" w14:textId="77777777" w:rsidR="00E72FF1" w:rsidRDefault="00E72FF1" w:rsidP="00E72FF1">
            <w:pPr>
              <w:ind w:firstLine="0"/>
            </w:pPr>
            <w:proofErr w:type="gramStart"/>
            <w:r>
              <w:t>service.*</w:t>
            </w:r>
            <w:proofErr w:type="gramEnd"/>
          </w:p>
        </w:tc>
        <w:tc>
          <w:tcPr>
            <w:tcW w:w="2280" w:type="dxa"/>
          </w:tcPr>
          <w:p w14:paraId="73337273" w14:textId="77777777" w:rsidR="00E72FF1" w:rsidRDefault="00182346" w:rsidP="00182346">
            <w:pPr>
              <w:ind w:firstLine="0"/>
            </w:pPr>
            <w:r>
              <w:t>Qualquer variável com o prefixo “</w:t>
            </w:r>
            <w:proofErr w:type="gramStart"/>
            <w:r>
              <w:t>service.”</w:t>
            </w:r>
            <w:proofErr w:type="gramEnd"/>
            <w:r>
              <w:t xml:space="preserve"> </w:t>
            </w:r>
            <w:proofErr w:type="gramStart"/>
            <w:r>
              <w:t>não</w:t>
            </w:r>
            <w:proofErr w:type="gramEnd"/>
            <w:r>
              <w:t xml:space="preserve"> listada nesta tabela deve seguir as regras especificadas para o grupo.</w:t>
            </w:r>
          </w:p>
        </w:tc>
        <w:tc>
          <w:tcPr>
            <w:tcW w:w="2040" w:type="dxa"/>
          </w:tcPr>
          <w:p w14:paraId="17BAAAB4" w14:textId="77777777" w:rsidR="00E72FF1" w:rsidRDefault="00E72FF1" w:rsidP="00E72FF1"/>
        </w:tc>
      </w:tr>
      <w:tr w:rsidR="00E72FF1" w14:paraId="44D09DB5" w14:textId="77777777" w:rsidTr="00997A32">
        <w:tc>
          <w:tcPr>
            <w:tcW w:w="1188" w:type="dxa"/>
          </w:tcPr>
          <w:p w14:paraId="2489FCCE" w14:textId="77777777" w:rsidR="00E72FF1" w:rsidRDefault="00E72FF1" w:rsidP="00E72FF1">
            <w:pPr>
              <w:ind w:firstLine="0"/>
            </w:pPr>
            <w:proofErr w:type="gramStart"/>
            <w:r>
              <w:rPr>
                <w:b/>
              </w:rPr>
              <w:t>channel</w:t>
            </w:r>
            <w:proofErr w:type="gramEnd"/>
          </w:p>
        </w:tc>
        <w:tc>
          <w:tcPr>
            <w:tcW w:w="2760" w:type="dxa"/>
          </w:tcPr>
          <w:p w14:paraId="5CB42235" w14:textId="77777777" w:rsidR="00E72FF1" w:rsidRDefault="00E72FF1" w:rsidP="00E72FF1">
            <w:pPr>
              <w:ind w:firstLine="0"/>
            </w:pPr>
            <w:r>
              <w:t>channel.keyCapture</w:t>
            </w:r>
          </w:p>
        </w:tc>
        <w:tc>
          <w:tcPr>
            <w:tcW w:w="2280" w:type="dxa"/>
          </w:tcPr>
          <w:p w14:paraId="05912E03" w14:textId="77777777" w:rsidR="00E72FF1" w:rsidRDefault="00182346" w:rsidP="00182346">
            <w:pPr>
              <w:ind w:firstLine="0"/>
            </w:pPr>
            <w:r>
              <w:t>Requisição de teclas alfanuméricas para aplicações NCL</w:t>
            </w:r>
            <w:r w:rsidR="00E72FF1">
              <w:t>.</w:t>
            </w:r>
          </w:p>
        </w:tc>
        <w:tc>
          <w:tcPr>
            <w:tcW w:w="2040" w:type="dxa"/>
          </w:tcPr>
          <w:p w14:paraId="2D9EEC01" w14:textId="77777777" w:rsidR="00E72FF1" w:rsidRDefault="00E72FF1" w:rsidP="00E72FF1">
            <w:pPr>
              <w:ind w:firstLine="0"/>
            </w:pPr>
            <w:r>
              <w:t>"</w:t>
            </w:r>
            <w:r>
              <w:rPr>
                <w:i/>
                <w:iCs/>
              </w:rPr>
              <w:t>string</w:t>
            </w:r>
            <w:r>
              <w:t>"</w:t>
            </w:r>
          </w:p>
        </w:tc>
      </w:tr>
      <w:tr w:rsidR="00E72FF1" w14:paraId="61940239" w14:textId="77777777" w:rsidTr="00997A32">
        <w:tc>
          <w:tcPr>
            <w:tcW w:w="1188" w:type="dxa"/>
          </w:tcPr>
          <w:p w14:paraId="123EFD34" w14:textId="77777777" w:rsidR="00E72FF1" w:rsidRDefault="00E72FF1" w:rsidP="00E72FF1"/>
        </w:tc>
        <w:tc>
          <w:tcPr>
            <w:tcW w:w="2760" w:type="dxa"/>
          </w:tcPr>
          <w:p w14:paraId="15845C34" w14:textId="77777777" w:rsidR="00E72FF1" w:rsidRDefault="00E72FF1" w:rsidP="00E72FF1">
            <w:pPr>
              <w:ind w:firstLine="0"/>
            </w:pPr>
            <w:r>
              <w:t>channel.virtualKeyboard</w:t>
            </w:r>
          </w:p>
        </w:tc>
        <w:tc>
          <w:tcPr>
            <w:tcW w:w="2280" w:type="dxa"/>
          </w:tcPr>
          <w:p w14:paraId="11D20618" w14:textId="77777777" w:rsidR="00E72FF1" w:rsidRDefault="00182346" w:rsidP="00182346">
            <w:pPr>
              <w:ind w:firstLine="0"/>
            </w:pPr>
            <w:r>
              <w:t>Requisição de teclado virtual para aplicações NCL</w:t>
            </w:r>
            <w:r w:rsidR="00E72FF1">
              <w:t>.</w:t>
            </w:r>
          </w:p>
        </w:tc>
        <w:tc>
          <w:tcPr>
            <w:tcW w:w="2040" w:type="dxa"/>
          </w:tcPr>
          <w:p w14:paraId="414079F8" w14:textId="77777777" w:rsidR="00E72FF1" w:rsidRDefault="00E72FF1" w:rsidP="00E72FF1">
            <w:pPr>
              <w:ind w:firstLine="0"/>
            </w:pPr>
            <w:r>
              <w:t>"true" | "false"</w:t>
            </w:r>
          </w:p>
        </w:tc>
      </w:tr>
      <w:tr w:rsidR="00E72FF1" w14:paraId="51236221" w14:textId="77777777" w:rsidTr="00997A32">
        <w:tc>
          <w:tcPr>
            <w:tcW w:w="1188" w:type="dxa"/>
          </w:tcPr>
          <w:p w14:paraId="06262A77" w14:textId="77777777" w:rsidR="00E72FF1" w:rsidRDefault="00E72FF1" w:rsidP="00E72FF1"/>
        </w:tc>
        <w:tc>
          <w:tcPr>
            <w:tcW w:w="2760" w:type="dxa"/>
          </w:tcPr>
          <w:p w14:paraId="0137BDF9" w14:textId="77777777" w:rsidR="00E72FF1" w:rsidRDefault="00E72FF1" w:rsidP="00E72FF1">
            <w:pPr>
              <w:ind w:firstLine="0"/>
            </w:pPr>
            <w:r>
              <w:t>channel.keyboardBounds</w:t>
            </w:r>
          </w:p>
        </w:tc>
        <w:tc>
          <w:tcPr>
            <w:tcW w:w="2280" w:type="dxa"/>
          </w:tcPr>
          <w:p w14:paraId="527FA969" w14:textId="77777777" w:rsidR="00E72FF1" w:rsidRPr="000A4DB9" w:rsidRDefault="00182346" w:rsidP="00182346">
            <w:pPr>
              <w:ind w:firstLine="0"/>
              <w:rPr>
                <w:lang w:val="en-US"/>
              </w:rPr>
            </w:pPr>
            <w:r w:rsidRPr="000A4DB9">
              <w:rPr>
                <w:lang w:val="en-US"/>
              </w:rPr>
              <w:t xml:space="preserve">Região do teclado virtual </w:t>
            </w:r>
            <w:r w:rsidR="00E72FF1" w:rsidRPr="000A4DB9">
              <w:rPr>
                <w:lang w:val="en-US"/>
              </w:rPr>
              <w:t xml:space="preserve">(left, top, </w:t>
            </w:r>
            <w:r w:rsidR="00E72FF1" w:rsidRPr="000A4DB9">
              <w:rPr>
                <w:lang w:val="en-US"/>
              </w:rPr>
              <w:lastRenderedPageBreak/>
              <w:t>width, height).</w:t>
            </w:r>
          </w:p>
        </w:tc>
        <w:tc>
          <w:tcPr>
            <w:tcW w:w="2040" w:type="dxa"/>
          </w:tcPr>
          <w:p w14:paraId="06930494" w14:textId="77777777" w:rsidR="00E72FF1" w:rsidRDefault="00E72FF1" w:rsidP="00E72FF1">
            <w:pPr>
              <w:ind w:firstLine="0"/>
            </w:pPr>
            <w:r>
              <w:lastRenderedPageBreak/>
              <w:t>"</w:t>
            </w:r>
            <w:r>
              <w:rPr>
                <w:i/>
                <w:iCs/>
              </w:rPr>
              <w:t xml:space="preserve">positive integer, positive integer, </w:t>
            </w:r>
            <w:r>
              <w:rPr>
                <w:i/>
                <w:iCs/>
              </w:rPr>
              <w:lastRenderedPageBreak/>
              <w:t>positive integer, positive integer</w:t>
            </w:r>
            <w:r>
              <w:t>"</w:t>
            </w:r>
          </w:p>
        </w:tc>
      </w:tr>
      <w:tr w:rsidR="00E72FF1" w14:paraId="40845B50" w14:textId="77777777" w:rsidTr="00997A32">
        <w:tc>
          <w:tcPr>
            <w:tcW w:w="1188" w:type="dxa"/>
          </w:tcPr>
          <w:p w14:paraId="557866F3" w14:textId="77777777" w:rsidR="00E72FF1" w:rsidRDefault="00E72FF1" w:rsidP="00E72FF1"/>
        </w:tc>
        <w:tc>
          <w:tcPr>
            <w:tcW w:w="2760" w:type="dxa"/>
          </w:tcPr>
          <w:p w14:paraId="071265C0" w14:textId="77777777" w:rsidR="00E72FF1" w:rsidRDefault="00E72FF1" w:rsidP="00E72FF1">
            <w:pPr>
              <w:ind w:firstLine="0"/>
            </w:pPr>
            <w:proofErr w:type="gramStart"/>
            <w:r>
              <w:t>channel.*</w:t>
            </w:r>
            <w:proofErr w:type="gramEnd"/>
          </w:p>
        </w:tc>
        <w:tc>
          <w:tcPr>
            <w:tcW w:w="2280" w:type="dxa"/>
          </w:tcPr>
          <w:p w14:paraId="67D638AF" w14:textId="77777777" w:rsidR="00E72FF1" w:rsidRDefault="000E1938" w:rsidP="000E1938">
            <w:pPr>
              <w:ind w:firstLine="0"/>
            </w:pPr>
            <w:r>
              <w:t>Qualquer variável com o prefixo “</w:t>
            </w:r>
            <w:proofErr w:type="gramStart"/>
            <w:r>
              <w:t>channel.”</w:t>
            </w:r>
            <w:proofErr w:type="gramEnd"/>
            <w:r>
              <w:t xml:space="preserve"> </w:t>
            </w:r>
            <w:proofErr w:type="gramStart"/>
            <w:r>
              <w:t>não</w:t>
            </w:r>
            <w:proofErr w:type="gramEnd"/>
            <w:r>
              <w:t xml:space="preserve"> listada nesta tabela deve seguir as regras especificadas para o grupo.</w:t>
            </w:r>
          </w:p>
        </w:tc>
        <w:tc>
          <w:tcPr>
            <w:tcW w:w="2040" w:type="dxa"/>
          </w:tcPr>
          <w:p w14:paraId="20498BC9" w14:textId="77777777" w:rsidR="00E72FF1" w:rsidRDefault="00E72FF1" w:rsidP="00E72FF1"/>
        </w:tc>
      </w:tr>
      <w:tr w:rsidR="00E72FF1" w14:paraId="018F81E3" w14:textId="77777777" w:rsidTr="00997A32">
        <w:tc>
          <w:tcPr>
            <w:tcW w:w="1188" w:type="dxa"/>
          </w:tcPr>
          <w:p w14:paraId="30AFD5DE" w14:textId="77777777" w:rsidR="00E72FF1" w:rsidRDefault="00E72FF1" w:rsidP="00E72FF1">
            <w:pPr>
              <w:ind w:firstLine="0"/>
            </w:pPr>
            <w:proofErr w:type="gramStart"/>
            <w:r>
              <w:rPr>
                <w:b/>
              </w:rPr>
              <w:t>shared</w:t>
            </w:r>
            <w:proofErr w:type="gramEnd"/>
          </w:p>
          <w:p w14:paraId="64AC7C43" w14:textId="77777777" w:rsidR="00E72FF1" w:rsidRDefault="00E72FF1" w:rsidP="00E72FF1"/>
        </w:tc>
        <w:tc>
          <w:tcPr>
            <w:tcW w:w="2760" w:type="dxa"/>
          </w:tcPr>
          <w:p w14:paraId="482815A5" w14:textId="77777777" w:rsidR="00E72FF1" w:rsidRDefault="00E72FF1" w:rsidP="00E72FF1">
            <w:pPr>
              <w:ind w:firstLine="0"/>
            </w:pPr>
            <w:proofErr w:type="gramStart"/>
            <w:r>
              <w:t>shared.*</w:t>
            </w:r>
            <w:proofErr w:type="gramEnd"/>
          </w:p>
        </w:tc>
        <w:tc>
          <w:tcPr>
            <w:tcW w:w="2280" w:type="dxa"/>
          </w:tcPr>
          <w:p w14:paraId="44D325B8" w14:textId="77777777" w:rsidR="00E72FF1" w:rsidRDefault="000E1938" w:rsidP="000E1938">
            <w:pPr>
              <w:ind w:firstLine="0"/>
            </w:pPr>
            <w:r>
              <w:t>Qualquer variável com o prefixo “</w:t>
            </w:r>
            <w:proofErr w:type="gramStart"/>
            <w:r>
              <w:t>shared.”</w:t>
            </w:r>
            <w:proofErr w:type="gramEnd"/>
            <w:r>
              <w:t xml:space="preserve"> </w:t>
            </w:r>
            <w:proofErr w:type="gramStart"/>
            <w:r>
              <w:t>não</w:t>
            </w:r>
            <w:proofErr w:type="gramEnd"/>
            <w:r>
              <w:t xml:space="preserve"> listada nesta tabela deve seguir as regras especificadas para o grupo</w:t>
            </w:r>
            <w:r w:rsidR="00E72FF1">
              <w:t>.</w:t>
            </w:r>
          </w:p>
        </w:tc>
        <w:tc>
          <w:tcPr>
            <w:tcW w:w="2040" w:type="dxa"/>
          </w:tcPr>
          <w:p w14:paraId="735AE852" w14:textId="77777777" w:rsidR="00E72FF1" w:rsidRDefault="00E72FF1" w:rsidP="00997A32">
            <w:pPr>
              <w:keepNext/>
            </w:pPr>
          </w:p>
        </w:tc>
      </w:tr>
    </w:tbl>
    <w:p w14:paraId="79768ABF" w14:textId="77777777" w:rsidR="008C11DD" w:rsidRPr="00997A32" w:rsidRDefault="00997A32" w:rsidP="00997A32">
      <w:pPr>
        <w:pStyle w:val="Caption"/>
        <w:ind w:firstLine="0"/>
        <w:rPr>
          <w:rFonts w:ascii="Arial" w:hAnsi="Arial" w:cs="Arial"/>
          <w:b w:val="0"/>
          <w:sz w:val="20"/>
        </w:rPr>
      </w:pPr>
      <w:bookmarkStart w:id="388" w:name="_Toc422291234"/>
      <w:bookmarkStart w:id="389" w:name="_Toc422306298"/>
      <w:bookmarkStart w:id="390" w:name="_Toc422755847"/>
      <w:r w:rsidRPr="00997A32">
        <w:rPr>
          <w:rFonts w:ascii="Arial" w:hAnsi="Arial" w:cs="Arial"/>
          <w:b w:val="0"/>
          <w:sz w:val="20"/>
        </w:rPr>
        <w:t xml:space="preserve">Tabela </w:t>
      </w:r>
      <w:r w:rsidRPr="00997A32">
        <w:rPr>
          <w:rFonts w:ascii="Arial" w:hAnsi="Arial" w:cs="Arial"/>
          <w:b w:val="0"/>
          <w:sz w:val="20"/>
        </w:rPr>
        <w:fldChar w:fldCharType="begin"/>
      </w:r>
      <w:r w:rsidRPr="00997A32">
        <w:rPr>
          <w:rFonts w:ascii="Arial" w:hAnsi="Arial" w:cs="Arial"/>
          <w:b w:val="0"/>
          <w:sz w:val="20"/>
        </w:rPr>
        <w:instrText xml:space="preserve"> SEQ Tabela \* ARABIC </w:instrText>
      </w:r>
      <w:r w:rsidRPr="00997A32">
        <w:rPr>
          <w:rFonts w:ascii="Arial" w:hAnsi="Arial" w:cs="Arial"/>
          <w:b w:val="0"/>
          <w:sz w:val="20"/>
        </w:rPr>
        <w:fldChar w:fldCharType="separate"/>
      </w:r>
      <w:r w:rsidR="007241F2">
        <w:rPr>
          <w:rFonts w:ascii="Arial" w:hAnsi="Arial" w:cs="Arial"/>
          <w:b w:val="0"/>
          <w:noProof/>
          <w:sz w:val="20"/>
        </w:rPr>
        <w:t>27</w:t>
      </w:r>
      <w:r w:rsidRPr="00997A32">
        <w:rPr>
          <w:rFonts w:ascii="Arial" w:hAnsi="Arial" w:cs="Arial"/>
          <w:b w:val="0"/>
          <w:sz w:val="20"/>
        </w:rPr>
        <w:fldChar w:fldCharType="end"/>
      </w:r>
      <w:r w:rsidRPr="00997A32">
        <w:rPr>
          <w:rFonts w:ascii="Arial" w:hAnsi="Arial" w:cs="Arial"/>
          <w:b w:val="0"/>
          <w:sz w:val="20"/>
        </w:rPr>
        <w:t>. Variáveis globais, seus grupos, semântica e possíveis valores.</w:t>
      </w:r>
      <w:bookmarkEnd w:id="388"/>
      <w:bookmarkEnd w:id="389"/>
      <w:bookmarkEnd w:id="390"/>
    </w:p>
    <w:p w14:paraId="53B5C4D0" w14:textId="77777777" w:rsidR="008C11DD" w:rsidRDefault="008C11DD" w:rsidP="008C11DD"/>
    <w:p w14:paraId="7F4C3580" w14:textId="77777777" w:rsidR="008C11DD" w:rsidRPr="008C11DD" w:rsidRDefault="008C11DD" w:rsidP="008C11DD"/>
    <w:p w14:paraId="29AD7CD1" w14:textId="77777777" w:rsidR="001C1A3F" w:rsidRDefault="001C1A3F" w:rsidP="001C1A3F">
      <w:pPr>
        <w:pStyle w:val="Heading2"/>
      </w:pPr>
      <w:bookmarkStart w:id="391" w:name="_Toc422755906"/>
      <w:r>
        <w:t xml:space="preserve">Elementos de </w:t>
      </w:r>
      <w:r w:rsidR="007841FB">
        <w:t>metadados</w:t>
      </w:r>
      <w:bookmarkEnd w:id="391"/>
    </w:p>
    <w:p w14:paraId="7F9A2794" w14:textId="77777777" w:rsidR="00997A32" w:rsidRDefault="00997A32" w:rsidP="00997A32">
      <w:r>
        <w:t>Os dois elementos considerados estão apresentados na Listagem 17.</w:t>
      </w:r>
    </w:p>
    <w:tbl>
      <w:tblPr>
        <w:tblW w:w="0" w:type="auto"/>
        <w:tblInd w:w="-64" w:type="dxa"/>
        <w:tblLayout w:type="fixed"/>
        <w:tblCellMar>
          <w:top w:w="55" w:type="dxa"/>
          <w:left w:w="55" w:type="dxa"/>
          <w:bottom w:w="55" w:type="dxa"/>
          <w:right w:w="55" w:type="dxa"/>
        </w:tblCellMar>
        <w:tblLook w:val="0000" w:firstRow="0" w:lastRow="0" w:firstColumn="0" w:lastColumn="0" w:noHBand="0" w:noVBand="0"/>
      </w:tblPr>
      <w:tblGrid>
        <w:gridCol w:w="8039"/>
      </w:tblGrid>
      <w:tr w:rsidR="00997A32" w14:paraId="44E8B188" w14:textId="77777777" w:rsidTr="00997A32">
        <w:tc>
          <w:tcPr>
            <w:tcW w:w="8039" w:type="dxa"/>
            <w:tcBorders>
              <w:top w:val="single" w:sz="2" w:space="0" w:color="000000"/>
              <w:left w:val="single" w:sz="2" w:space="0" w:color="000000"/>
              <w:bottom w:val="single" w:sz="2" w:space="0" w:color="000000"/>
              <w:right w:val="single" w:sz="2" w:space="0" w:color="000000"/>
            </w:tcBorders>
            <w:shd w:val="clear" w:color="auto" w:fill="auto"/>
          </w:tcPr>
          <w:p w14:paraId="57ED47CF" w14:textId="77777777" w:rsidR="00997A32" w:rsidRDefault="00997A32" w:rsidP="00997A32">
            <w:pPr>
              <w:pStyle w:val="ListContents"/>
              <w:keepNext/>
              <w:ind w:left="0" w:right="0" w:firstLine="0"/>
              <w:jc w:val="left"/>
            </w:pPr>
            <w:r>
              <w:rPr>
                <w:rFonts w:ascii="Liberation Mono" w:hAnsi="Liberation Mono" w:cs="Liberation Mono"/>
                <w:sz w:val="20"/>
                <w:szCs w:val="20"/>
              </w:rPr>
              <w:t>&lt;</w:t>
            </w:r>
            <w:proofErr w:type="gramStart"/>
            <w:r>
              <w:rPr>
                <w:rFonts w:ascii="Liberation Mono" w:hAnsi="Liberation Mono" w:cs="Liberation Mono"/>
                <w:sz w:val="20"/>
                <w:szCs w:val="20"/>
              </w:rPr>
              <w:t>meta</w:t>
            </w:r>
            <w:proofErr w:type="gramEnd"/>
            <w:r>
              <w:rPr>
                <w:rFonts w:ascii="Liberation Mono" w:hAnsi="Liberation Mono" w:cs="Liberation Mono"/>
                <w:sz w:val="20"/>
                <w:szCs w:val="20"/>
              </w:rPr>
              <w:t>&gt;</w:t>
            </w:r>
            <w:r>
              <w:rPr>
                <w:rFonts w:ascii="Liberation Mono" w:hAnsi="Liberation Mono" w:cs="Liberation Mono"/>
                <w:sz w:val="20"/>
                <w:szCs w:val="20"/>
              </w:rPr>
              <w:br/>
              <w:t>&lt;metadata&gt;</w:t>
            </w:r>
          </w:p>
        </w:tc>
      </w:tr>
    </w:tbl>
    <w:p w14:paraId="2DEF8660" w14:textId="77777777" w:rsidR="00997A32" w:rsidRPr="00997A32" w:rsidRDefault="00997A32" w:rsidP="00997A32">
      <w:pPr>
        <w:pStyle w:val="Caption"/>
        <w:ind w:firstLine="0"/>
        <w:rPr>
          <w:rFonts w:ascii="Arial" w:hAnsi="Arial" w:cs="Arial"/>
          <w:b w:val="0"/>
          <w:sz w:val="20"/>
        </w:rPr>
      </w:pPr>
      <w:bookmarkStart w:id="392" w:name="_Toc422306066"/>
      <w:bookmarkStart w:id="393" w:name="_Toc422745686"/>
      <w:bookmarkStart w:id="394" w:name="_Toc422755818"/>
      <w:r w:rsidRPr="00997A32">
        <w:rPr>
          <w:rFonts w:ascii="Arial" w:hAnsi="Arial" w:cs="Arial"/>
          <w:b w:val="0"/>
          <w:sz w:val="20"/>
        </w:rPr>
        <w:t xml:space="preserve">Listagem </w:t>
      </w:r>
      <w:r w:rsidRPr="00997A32">
        <w:rPr>
          <w:rFonts w:ascii="Arial" w:hAnsi="Arial" w:cs="Arial"/>
          <w:b w:val="0"/>
          <w:sz w:val="20"/>
        </w:rPr>
        <w:fldChar w:fldCharType="begin"/>
      </w:r>
      <w:r w:rsidRPr="00997A32">
        <w:rPr>
          <w:rFonts w:ascii="Arial" w:hAnsi="Arial" w:cs="Arial"/>
          <w:b w:val="0"/>
          <w:sz w:val="20"/>
        </w:rPr>
        <w:instrText xml:space="preserve"> SEQ Listagem \* ARABIC </w:instrText>
      </w:r>
      <w:r w:rsidRPr="00997A32">
        <w:rPr>
          <w:rFonts w:ascii="Arial" w:hAnsi="Arial" w:cs="Arial"/>
          <w:b w:val="0"/>
          <w:sz w:val="20"/>
        </w:rPr>
        <w:fldChar w:fldCharType="separate"/>
      </w:r>
      <w:r w:rsidR="007241F2">
        <w:rPr>
          <w:rFonts w:ascii="Arial" w:hAnsi="Arial" w:cs="Arial"/>
          <w:b w:val="0"/>
          <w:noProof/>
          <w:sz w:val="20"/>
        </w:rPr>
        <w:t>17</w:t>
      </w:r>
      <w:r w:rsidRPr="00997A32">
        <w:rPr>
          <w:rFonts w:ascii="Arial" w:hAnsi="Arial" w:cs="Arial"/>
          <w:b w:val="0"/>
          <w:sz w:val="20"/>
        </w:rPr>
        <w:fldChar w:fldCharType="end"/>
      </w:r>
      <w:r w:rsidRPr="00997A32">
        <w:rPr>
          <w:rFonts w:ascii="Arial" w:hAnsi="Arial" w:cs="Arial"/>
          <w:b w:val="0"/>
          <w:sz w:val="20"/>
        </w:rPr>
        <w:t>. Elementos de metadados.</w:t>
      </w:r>
      <w:bookmarkEnd w:id="392"/>
      <w:bookmarkEnd w:id="393"/>
      <w:bookmarkEnd w:id="394"/>
    </w:p>
    <w:p w14:paraId="5902CDCA" w14:textId="77777777" w:rsidR="00997A32" w:rsidRDefault="00997A32" w:rsidP="00997A32">
      <w:r>
        <w:t xml:space="preserve">Os elementos de metadados contém informações relacionadas ao conteúdo do documento. As informações expressas pelos dois tipos de elementos de metadados, </w:t>
      </w:r>
      <w:r w:rsidRPr="00940D59">
        <w:rPr>
          <w:i/>
        </w:rPr>
        <w:t>&lt;meta&gt;</w:t>
      </w:r>
      <w:r>
        <w:t xml:space="preserve"> e </w:t>
      </w:r>
      <w:r w:rsidRPr="00940D59">
        <w:rPr>
          <w:i/>
        </w:rPr>
        <w:t>&lt;metadata&gt;</w:t>
      </w:r>
      <w:r>
        <w:t>, são processadas para, por exemplo, facilitar a catalogação e buscas de aplicações com determinadas características.</w:t>
      </w:r>
    </w:p>
    <w:p w14:paraId="5B9DB212" w14:textId="77777777" w:rsidR="001C1A3F" w:rsidRDefault="00997A32" w:rsidP="00997A32">
      <w:r>
        <w:t xml:space="preserve">O elemento </w:t>
      </w:r>
      <w:r w:rsidRPr="00940D59">
        <w:rPr>
          <w:i/>
        </w:rPr>
        <w:t>&lt;meta&gt;</w:t>
      </w:r>
      <w:r>
        <w:t xml:space="preserve"> possui dois atributos, name e content, que definem o nome do metadado e seu conteúdo. O elemento </w:t>
      </w:r>
      <w:r w:rsidRPr="00940D59">
        <w:rPr>
          <w:i/>
        </w:rPr>
        <w:t>&lt;metadata&gt;</w:t>
      </w:r>
      <w:r>
        <w:t xml:space="preserve"> contém como filha uma estrutura RDF (</w:t>
      </w:r>
      <w:r w:rsidRPr="008223AF">
        <w:rPr>
          <w:i/>
        </w:rPr>
        <w:t>Resource Description Framework</w:t>
      </w:r>
      <w:r>
        <w:t>), que permite uma estrutura mais complexa para a organização dos metadados. A Listagem 18 apresenta um exemplo de uso dos metadados.</w:t>
      </w:r>
    </w:p>
    <w:tbl>
      <w:tblPr>
        <w:tblW w:w="0" w:type="auto"/>
        <w:tblInd w:w="-64" w:type="dxa"/>
        <w:tblLayout w:type="fixed"/>
        <w:tblCellMar>
          <w:top w:w="55" w:type="dxa"/>
          <w:left w:w="55" w:type="dxa"/>
          <w:bottom w:w="55" w:type="dxa"/>
          <w:right w:w="55" w:type="dxa"/>
        </w:tblCellMar>
        <w:tblLook w:val="0000" w:firstRow="0" w:lastRow="0" w:firstColumn="0" w:lastColumn="0" w:noHBand="0" w:noVBand="0"/>
      </w:tblPr>
      <w:tblGrid>
        <w:gridCol w:w="8039"/>
      </w:tblGrid>
      <w:tr w:rsidR="00997A32" w14:paraId="6A5EDAE7" w14:textId="77777777" w:rsidTr="00997A32">
        <w:tc>
          <w:tcPr>
            <w:tcW w:w="8039" w:type="dxa"/>
            <w:tcBorders>
              <w:top w:val="single" w:sz="2" w:space="0" w:color="000000"/>
              <w:left w:val="single" w:sz="2" w:space="0" w:color="000000"/>
              <w:bottom w:val="single" w:sz="2" w:space="0" w:color="000000"/>
              <w:right w:val="single" w:sz="2" w:space="0" w:color="000000"/>
            </w:tcBorders>
            <w:shd w:val="clear" w:color="auto" w:fill="auto"/>
          </w:tcPr>
          <w:p w14:paraId="4BC547C3" w14:textId="77777777" w:rsidR="00997A32" w:rsidRDefault="00997A32" w:rsidP="00997A32">
            <w:pPr>
              <w:pStyle w:val="ListContents"/>
              <w:keepNext/>
              <w:ind w:left="0" w:right="0" w:firstLine="0"/>
              <w:jc w:val="left"/>
            </w:pPr>
            <w:r>
              <w:rPr>
                <w:rFonts w:ascii="Liberation Mono" w:hAnsi="Liberation Mono" w:cs="Liberation Mono"/>
                <w:sz w:val="20"/>
                <w:szCs w:val="20"/>
              </w:rPr>
              <w:lastRenderedPageBreak/>
              <w:t>&lt;</w:t>
            </w:r>
            <w:proofErr w:type="gramStart"/>
            <w:r>
              <w:rPr>
                <w:rFonts w:ascii="Liberation Mono" w:hAnsi="Liberation Mono" w:cs="Liberation Mono"/>
                <w:sz w:val="20"/>
                <w:szCs w:val="20"/>
              </w:rPr>
              <w:t>meta</w:t>
            </w:r>
            <w:proofErr w:type="gramEnd"/>
            <w:r>
              <w:rPr>
                <w:rFonts w:ascii="Liberation Mono" w:hAnsi="Liberation Mono" w:cs="Liberation Mono"/>
                <w:sz w:val="20"/>
                <w:szCs w:val="20"/>
              </w:rPr>
              <w:t xml:space="preserve"> name=”author” content=”Rafael Diniz” /&gt;</w:t>
            </w:r>
            <w:r>
              <w:rPr>
                <w:rFonts w:ascii="Liberation Mono" w:hAnsi="Liberation Mono" w:cs="Liberation Mono"/>
                <w:sz w:val="20"/>
                <w:szCs w:val="20"/>
              </w:rPr>
              <w:br/>
              <w:t>&lt;meta name=”data” content=”2015-01-10” /&gt;</w:t>
            </w:r>
            <w:r>
              <w:rPr>
                <w:rFonts w:ascii="Liberation Mono" w:hAnsi="Liberation Mono" w:cs="Liberation Mono"/>
                <w:sz w:val="20"/>
                <w:szCs w:val="20"/>
              </w:rPr>
              <w:br/>
              <w:t>&lt;meta name=”license” content=”gpl 3.0” /&gt;</w:t>
            </w:r>
          </w:p>
        </w:tc>
      </w:tr>
    </w:tbl>
    <w:p w14:paraId="5400D2AB" w14:textId="77777777" w:rsidR="00997A32" w:rsidRPr="00997A32" w:rsidRDefault="00997A32" w:rsidP="00997A32">
      <w:pPr>
        <w:pStyle w:val="Caption"/>
        <w:ind w:firstLine="0"/>
        <w:rPr>
          <w:rFonts w:ascii="Arial" w:hAnsi="Arial" w:cs="Arial"/>
          <w:b w:val="0"/>
          <w:sz w:val="20"/>
        </w:rPr>
      </w:pPr>
      <w:bookmarkStart w:id="395" w:name="_Toc422306067"/>
      <w:bookmarkStart w:id="396" w:name="_Toc422745687"/>
      <w:bookmarkStart w:id="397" w:name="_Toc422755819"/>
      <w:r w:rsidRPr="00997A32">
        <w:rPr>
          <w:rFonts w:ascii="Arial" w:hAnsi="Arial" w:cs="Arial"/>
          <w:b w:val="0"/>
          <w:sz w:val="20"/>
        </w:rPr>
        <w:t xml:space="preserve">Listagem </w:t>
      </w:r>
      <w:r w:rsidRPr="00997A32">
        <w:rPr>
          <w:rFonts w:ascii="Arial" w:hAnsi="Arial" w:cs="Arial"/>
          <w:b w:val="0"/>
          <w:sz w:val="20"/>
        </w:rPr>
        <w:fldChar w:fldCharType="begin"/>
      </w:r>
      <w:r w:rsidRPr="00997A32">
        <w:rPr>
          <w:rFonts w:ascii="Arial" w:hAnsi="Arial" w:cs="Arial"/>
          <w:b w:val="0"/>
          <w:sz w:val="20"/>
        </w:rPr>
        <w:instrText xml:space="preserve"> SEQ Listagem \* ARABIC </w:instrText>
      </w:r>
      <w:r w:rsidRPr="00997A32">
        <w:rPr>
          <w:rFonts w:ascii="Arial" w:hAnsi="Arial" w:cs="Arial"/>
          <w:b w:val="0"/>
          <w:sz w:val="20"/>
        </w:rPr>
        <w:fldChar w:fldCharType="separate"/>
      </w:r>
      <w:r w:rsidR="007241F2">
        <w:rPr>
          <w:rFonts w:ascii="Arial" w:hAnsi="Arial" w:cs="Arial"/>
          <w:b w:val="0"/>
          <w:noProof/>
          <w:sz w:val="20"/>
        </w:rPr>
        <w:t>18</w:t>
      </w:r>
      <w:r w:rsidRPr="00997A32">
        <w:rPr>
          <w:rFonts w:ascii="Arial" w:hAnsi="Arial" w:cs="Arial"/>
          <w:b w:val="0"/>
          <w:sz w:val="20"/>
        </w:rPr>
        <w:fldChar w:fldCharType="end"/>
      </w:r>
      <w:r w:rsidRPr="00997A32">
        <w:rPr>
          <w:rFonts w:ascii="Arial" w:hAnsi="Arial" w:cs="Arial"/>
          <w:b w:val="0"/>
          <w:sz w:val="20"/>
        </w:rPr>
        <w:t>. Exemplo de uso de metadados.</w:t>
      </w:r>
      <w:bookmarkEnd w:id="395"/>
      <w:bookmarkEnd w:id="396"/>
      <w:bookmarkEnd w:id="397"/>
    </w:p>
    <w:p w14:paraId="3E9EC289" w14:textId="77777777" w:rsidR="001C1A3F" w:rsidRDefault="00997A32" w:rsidP="00997A32">
      <w:r>
        <w:t>Pelo fato dos elementos de metadados muitas vezes serem ignorados pelo exibidor NCL, sendo úteis para outras ferramentas de organização, não existe um motivo para a remoção desses elementos do perfil DR, portanto, eles fazem parte do perfil da NCL para</w:t>
      </w:r>
      <w:r w:rsidR="003830A0">
        <w:t xml:space="preserve"> rádio digital. A Tabela 2</w:t>
      </w:r>
      <w:r w:rsidR="00AD0453">
        <w:t>8</w:t>
      </w:r>
      <w:r>
        <w:t xml:space="preserve"> compara a presença dos elementos de metadados nos diferentes perfis.</w:t>
      </w:r>
    </w:p>
    <w:tbl>
      <w:tblPr>
        <w:tblW w:w="0" w:type="auto"/>
        <w:tblInd w:w="10" w:type="dxa"/>
        <w:tblLayout w:type="fixed"/>
        <w:tblCellMar>
          <w:left w:w="10" w:type="dxa"/>
          <w:right w:w="10" w:type="dxa"/>
        </w:tblCellMar>
        <w:tblLook w:val="0000" w:firstRow="0" w:lastRow="0" w:firstColumn="0" w:lastColumn="0" w:noHBand="0" w:noVBand="0"/>
      </w:tblPr>
      <w:tblGrid>
        <w:gridCol w:w="3720"/>
        <w:gridCol w:w="4200"/>
      </w:tblGrid>
      <w:tr w:rsidR="00997A32" w:rsidRPr="001176E3" w14:paraId="65774BB3" w14:textId="77777777" w:rsidTr="00FE66DD">
        <w:tc>
          <w:tcPr>
            <w:tcW w:w="3720" w:type="dxa"/>
            <w:tcBorders>
              <w:top w:val="single" w:sz="2" w:space="0" w:color="000000"/>
              <w:left w:val="single" w:sz="2" w:space="0" w:color="000000"/>
              <w:bottom w:val="single" w:sz="2" w:space="0" w:color="000000"/>
            </w:tcBorders>
            <w:shd w:val="clear" w:color="auto" w:fill="auto"/>
          </w:tcPr>
          <w:p w14:paraId="6B99E87E" w14:textId="77777777" w:rsidR="00997A32" w:rsidRPr="001176E3" w:rsidRDefault="00997A32" w:rsidP="00B414D8">
            <w:pPr>
              <w:ind w:firstLine="0"/>
              <w:jc w:val="center"/>
            </w:pPr>
            <w:r w:rsidRPr="001176E3">
              <w:t>Perfil</w:t>
            </w:r>
          </w:p>
        </w:tc>
        <w:tc>
          <w:tcPr>
            <w:tcW w:w="4200" w:type="dxa"/>
            <w:tcBorders>
              <w:top w:val="single" w:sz="2" w:space="0" w:color="000000"/>
              <w:left w:val="single" w:sz="2" w:space="0" w:color="000000"/>
              <w:bottom w:val="single" w:sz="2" w:space="0" w:color="000000"/>
              <w:right w:val="single" w:sz="2" w:space="0" w:color="000000"/>
            </w:tcBorders>
            <w:shd w:val="clear" w:color="auto" w:fill="auto"/>
          </w:tcPr>
          <w:p w14:paraId="0A792B1A" w14:textId="77777777" w:rsidR="00997A32" w:rsidRPr="001176E3" w:rsidRDefault="00997A32" w:rsidP="00B414D8">
            <w:pPr>
              <w:ind w:firstLine="0"/>
              <w:jc w:val="center"/>
            </w:pPr>
            <w:r w:rsidRPr="001176E3">
              <w:t>Presença</w:t>
            </w:r>
          </w:p>
        </w:tc>
      </w:tr>
      <w:tr w:rsidR="00997A32" w:rsidRPr="001176E3" w14:paraId="036868BE" w14:textId="77777777" w:rsidTr="00FE66DD">
        <w:tc>
          <w:tcPr>
            <w:tcW w:w="3720" w:type="dxa"/>
            <w:tcBorders>
              <w:left w:val="single" w:sz="2" w:space="0" w:color="000000"/>
              <w:bottom w:val="single" w:sz="2" w:space="0" w:color="000000"/>
            </w:tcBorders>
            <w:shd w:val="clear" w:color="auto" w:fill="auto"/>
          </w:tcPr>
          <w:p w14:paraId="2CA00844" w14:textId="77777777" w:rsidR="00997A32" w:rsidRPr="001176E3" w:rsidRDefault="00997A32" w:rsidP="00B414D8">
            <w:pPr>
              <w:ind w:firstLine="0"/>
              <w:jc w:val="center"/>
            </w:pPr>
            <w:r w:rsidRPr="001176E3">
              <w:t>EDTV</w:t>
            </w:r>
          </w:p>
        </w:tc>
        <w:tc>
          <w:tcPr>
            <w:tcW w:w="4200" w:type="dxa"/>
            <w:tcBorders>
              <w:left w:val="single" w:sz="2" w:space="0" w:color="000000"/>
              <w:bottom w:val="single" w:sz="2" w:space="0" w:color="000000"/>
              <w:right w:val="single" w:sz="2" w:space="0" w:color="000000"/>
            </w:tcBorders>
            <w:shd w:val="clear" w:color="auto" w:fill="auto"/>
          </w:tcPr>
          <w:p w14:paraId="1269E44F" w14:textId="77777777" w:rsidR="00997A32" w:rsidRPr="001176E3" w:rsidRDefault="00997A32" w:rsidP="00B414D8">
            <w:pPr>
              <w:ind w:firstLine="0"/>
              <w:jc w:val="center"/>
            </w:pPr>
            <w:r w:rsidRPr="001176E3">
              <w:t>SIM</w:t>
            </w:r>
          </w:p>
        </w:tc>
      </w:tr>
      <w:tr w:rsidR="00997A32" w:rsidRPr="001176E3" w14:paraId="7CE96711" w14:textId="77777777" w:rsidTr="00FE66DD">
        <w:tc>
          <w:tcPr>
            <w:tcW w:w="3720" w:type="dxa"/>
            <w:tcBorders>
              <w:left w:val="single" w:sz="2" w:space="0" w:color="000000"/>
              <w:bottom w:val="single" w:sz="2" w:space="0" w:color="000000"/>
            </w:tcBorders>
            <w:shd w:val="clear" w:color="auto" w:fill="auto"/>
          </w:tcPr>
          <w:p w14:paraId="578703C9" w14:textId="77777777" w:rsidR="00997A32" w:rsidRPr="001176E3" w:rsidRDefault="00997A32" w:rsidP="00B414D8">
            <w:pPr>
              <w:ind w:firstLine="0"/>
              <w:jc w:val="center"/>
            </w:pPr>
            <w:r w:rsidRPr="001176E3">
              <w:t>RawDTV</w:t>
            </w:r>
          </w:p>
        </w:tc>
        <w:tc>
          <w:tcPr>
            <w:tcW w:w="4200" w:type="dxa"/>
            <w:tcBorders>
              <w:left w:val="single" w:sz="2" w:space="0" w:color="000000"/>
              <w:bottom w:val="single" w:sz="2" w:space="0" w:color="000000"/>
              <w:right w:val="single" w:sz="2" w:space="0" w:color="000000"/>
            </w:tcBorders>
            <w:shd w:val="clear" w:color="auto" w:fill="auto"/>
          </w:tcPr>
          <w:p w14:paraId="71A909C9" w14:textId="77777777" w:rsidR="00997A32" w:rsidRPr="001176E3" w:rsidRDefault="00997A32" w:rsidP="00B414D8">
            <w:pPr>
              <w:ind w:firstLine="0"/>
              <w:jc w:val="center"/>
            </w:pPr>
            <w:r>
              <w:t>NÃO</w:t>
            </w:r>
          </w:p>
        </w:tc>
      </w:tr>
      <w:tr w:rsidR="00997A32" w:rsidRPr="001176E3" w14:paraId="4FA0EA2E" w14:textId="77777777" w:rsidTr="00FE66DD">
        <w:tc>
          <w:tcPr>
            <w:tcW w:w="3720" w:type="dxa"/>
            <w:tcBorders>
              <w:left w:val="single" w:sz="2" w:space="0" w:color="000000"/>
              <w:bottom w:val="single" w:sz="2" w:space="0" w:color="000000"/>
            </w:tcBorders>
            <w:shd w:val="clear" w:color="auto" w:fill="auto"/>
          </w:tcPr>
          <w:p w14:paraId="2123EB8B" w14:textId="77777777" w:rsidR="00997A32" w:rsidRPr="001176E3" w:rsidRDefault="00997A32" w:rsidP="00B414D8">
            <w:pPr>
              <w:ind w:firstLine="0"/>
              <w:jc w:val="center"/>
            </w:pPr>
            <w:r w:rsidRPr="001176E3">
              <w:t>DR</w:t>
            </w:r>
          </w:p>
        </w:tc>
        <w:tc>
          <w:tcPr>
            <w:tcW w:w="4200" w:type="dxa"/>
            <w:tcBorders>
              <w:left w:val="single" w:sz="2" w:space="0" w:color="000000"/>
              <w:bottom w:val="single" w:sz="2" w:space="0" w:color="000000"/>
              <w:right w:val="single" w:sz="2" w:space="0" w:color="000000"/>
            </w:tcBorders>
            <w:shd w:val="clear" w:color="auto" w:fill="auto"/>
          </w:tcPr>
          <w:p w14:paraId="7A0FEA6A" w14:textId="77777777" w:rsidR="00997A32" w:rsidRPr="001176E3" w:rsidRDefault="00997A32" w:rsidP="00997A32">
            <w:pPr>
              <w:keepNext/>
              <w:ind w:firstLine="0"/>
              <w:jc w:val="center"/>
            </w:pPr>
            <w:r>
              <w:t>SIM</w:t>
            </w:r>
          </w:p>
        </w:tc>
      </w:tr>
    </w:tbl>
    <w:p w14:paraId="6B44C259" w14:textId="77777777" w:rsidR="00997A32" w:rsidRPr="00997A32" w:rsidRDefault="00997A32" w:rsidP="00997A32">
      <w:pPr>
        <w:pStyle w:val="Caption"/>
        <w:ind w:firstLine="0"/>
        <w:rPr>
          <w:rFonts w:ascii="Arial" w:hAnsi="Arial" w:cs="Arial"/>
          <w:b w:val="0"/>
          <w:sz w:val="20"/>
        </w:rPr>
      </w:pPr>
      <w:bookmarkStart w:id="398" w:name="_Toc422291235"/>
      <w:bookmarkStart w:id="399" w:name="_Toc422306299"/>
      <w:bookmarkStart w:id="400" w:name="_Toc422755848"/>
      <w:r w:rsidRPr="00997A32">
        <w:rPr>
          <w:rFonts w:ascii="Arial" w:hAnsi="Arial" w:cs="Arial"/>
          <w:b w:val="0"/>
          <w:sz w:val="20"/>
        </w:rPr>
        <w:t xml:space="preserve">Tabela </w:t>
      </w:r>
      <w:r w:rsidRPr="00997A32">
        <w:rPr>
          <w:rFonts w:ascii="Arial" w:hAnsi="Arial" w:cs="Arial"/>
          <w:b w:val="0"/>
          <w:sz w:val="20"/>
        </w:rPr>
        <w:fldChar w:fldCharType="begin"/>
      </w:r>
      <w:r w:rsidRPr="00997A32">
        <w:rPr>
          <w:rFonts w:ascii="Arial" w:hAnsi="Arial" w:cs="Arial"/>
          <w:b w:val="0"/>
          <w:sz w:val="20"/>
        </w:rPr>
        <w:instrText xml:space="preserve"> SEQ Tabela \* ARABIC </w:instrText>
      </w:r>
      <w:r w:rsidRPr="00997A32">
        <w:rPr>
          <w:rFonts w:ascii="Arial" w:hAnsi="Arial" w:cs="Arial"/>
          <w:b w:val="0"/>
          <w:sz w:val="20"/>
        </w:rPr>
        <w:fldChar w:fldCharType="separate"/>
      </w:r>
      <w:r w:rsidR="007241F2">
        <w:rPr>
          <w:rFonts w:ascii="Arial" w:hAnsi="Arial" w:cs="Arial"/>
          <w:b w:val="0"/>
          <w:noProof/>
          <w:sz w:val="20"/>
        </w:rPr>
        <w:t>28</w:t>
      </w:r>
      <w:r w:rsidRPr="00997A32">
        <w:rPr>
          <w:rFonts w:ascii="Arial" w:hAnsi="Arial" w:cs="Arial"/>
          <w:b w:val="0"/>
          <w:sz w:val="20"/>
        </w:rPr>
        <w:fldChar w:fldCharType="end"/>
      </w:r>
      <w:r w:rsidRPr="00997A32">
        <w:rPr>
          <w:rFonts w:ascii="Arial" w:hAnsi="Arial" w:cs="Arial"/>
          <w:b w:val="0"/>
          <w:sz w:val="20"/>
        </w:rPr>
        <w:t>. Presença dos elementos de metadados nos diferentes perfis.</w:t>
      </w:r>
      <w:bookmarkEnd w:id="398"/>
      <w:bookmarkEnd w:id="399"/>
      <w:bookmarkEnd w:id="400"/>
    </w:p>
    <w:p w14:paraId="47E0AFCA" w14:textId="77777777" w:rsidR="003830A0" w:rsidRDefault="00990864" w:rsidP="003830A0">
      <w:r>
        <w:t>A Tabela 29</w:t>
      </w:r>
      <w:r w:rsidR="003830A0">
        <w:t xml:space="preserve"> contém os elementos para especificação de metadados, seus atributos e conteúdo.</w:t>
      </w:r>
    </w:p>
    <w:tbl>
      <w:tblPr>
        <w:tblW w:w="7920" w:type="dxa"/>
        <w:tblInd w:w="113" w:type="dxa"/>
        <w:tblLayout w:type="fixed"/>
        <w:tblCellMar>
          <w:left w:w="113" w:type="dxa"/>
        </w:tblCellMar>
        <w:tblLook w:val="0000" w:firstRow="0" w:lastRow="0" w:firstColumn="0" w:lastColumn="0" w:noHBand="0" w:noVBand="0"/>
      </w:tblPr>
      <w:tblGrid>
        <w:gridCol w:w="2280"/>
        <w:gridCol w:w="2400"/>
        <w:gridCol w:w="3240"/>
      </w:tblGrid>
      <w:tr w:rsidR="003830A0" w14:paraId="266EA9B4" w14:textId="77777777" w:rsidTr="00FE66DD">
        <w:tc>
          <w:tcPr>
            <w:tcW w:w="2280" w:type="dxa"/>
            <w:tcBorders>
              <w:top w:val="single" w:sz="4" w:space="0" w:color="00000A"/>
              <w:left w:val="single" w:sz="4" w:space="0" w:color="00000A"/>
              <w:bottom w:val="single" w:sz="4" w:space="0" w:color="00000A"/>
            </w:tcBorders>
            <w:shd w:val="clear" w:color="auto" w:fill="auto"/>
          </w:tcPr>
          <w:p w14:paraId="11C4C21C" w14:textId="77777777" w:rsidR="003830A0" w:rsidRDefault="003830A0" w:rsidP="000E13AC">
            <w:pPr>
              <w:ind w:firstLine="0"/>
              <w:jc w:val="center"/>
            </w:pPr>
            <w:r>
              <w:t>Elementos</w:t>
            </w:r>
          </w:p>
        </w:tc>
        <w:tc>
          <w:tcPr>
            <w:tcW w:w="2400" w:type="dxa"/>
            <w:tcBorders>
              <w:top w:val="single" w:sz="4" w:space="0" w:color="00000A"/>
              <w:left w:val="single" w:sz="4" w:space="0" w:color="00000A"/>
              <w:bottom w:val="single" w:sz="4" w:space="0" w:color="00000A"/>
            </w:tcBorders>
            <w:shd w:val="clear" w:color="auto" w:fill="auto"/>
          </w:tcPr>
          <w:p w14:paraId="44576AF6" w14:textId="77777777" w:rsidR="003830A0" w:rsidRDefault="003830A0" w:rsidP="000E13AC">
            <w:pPr>
              <w:ind w:firstLine="0"/>
              <w:jc w:val="center"/>
            </w:pPr>
            <w:r>
              <w:t>Atributos</w:t>
            </w:r>
          </w:p>
        </w:tc>
        <w:tc>
          <w:tcPr>
            <w:tcW w:w="3240" w:type="dxa"/>
            <w:tcBorders>
              <w:top w:val="single" w:sz="4" w:space="0" w:color="00000A"/>
              <w:left w:val="single" w:sz="4" w:space="0" w:color="00000A"/>
              <w:bottom w:val="single" w:sz="4" w:space="0" w:color="00000A"/>
              <w:right w:val="single" w:sz="4" w:space="0" w:color="00000A"/>
            </w:tcBorders>
            <w:shd w:val="clear" w:color="auto" w:fill="auto"/>
          </w:tcPr>
          <w:p w14:paraId="68AF4172" w14:textId="77777777" w:rsidR="003830A0" w:rsidRDefault="003830A0" w:rsidP="000E13AC">
            <w:pPr>
              <w:ind w:firstLine="0"/>
              <w:jc w:val="center"/>
            </w:pPr>
            <w:r>
              <w:t>Conteúdo</w:t>
            </w:r>
          </w:p>
        </w:tc>
      </w:tr>
      <w:tr w:rsidR="003830A0" w14:paraId="68935685" w14:textId="77777777" w:rsidTr="00FE66DD">
        <w:tc>
          <w:tcPr>
            <w:tcW w:w="2280" w:type="dxa"/>
            <w:tcBorders>
              <w:top w:val="single" w:sz="4" w:space="0" w:color="00000A"/>
              <w:left w:val="single" w:sz="4" w:space="0" w:color="00000A"/>
              <w:bottom w:val="single" w:sz="4" w:space="0" w:color="00000A"/>
            </w:tcBorders>
            <w:shd w:val="clear" w:color="auto" w:fill="auto"/>
          </w:tcPr>
          <w:p w14:paraId="7E711875" w14:textId="77777777" w:rsidR="003830A0" w:rsidRDefault="003830A0" w:rsidP="003830A0">
            <w:pPr>
              <w:ind w:firstLine="0"/>
              <w:rPr>
                <w:i/>
                <w:iCs/>
              </w:rPr>
            </w:pPr>
            <w:r>
              <w:rPr>
                <w:i/>
                <w:iCs/>
              </w:rPr>
              <w:t>Meta</w:t>
            </w:r>
          </w:p>
        </w:tc>
        <w:tc>
          <w:tcPr>
            <w:tcW w:w="2400" w:type="dxa"/>
            <w:tcBorders>
              <w:top w:val="single" w:sz="4" w:space="0" w:color="00000A"/>
              <w:left w:val="single" w:sz="4" w:space="0" w:color="00000A"/>
              <w:bottom w:val="single" w:sz="4" w:space="0" w:color="00000A"/>
            </w:tcBorders>
            <w:shd w:val="clear" w:color="auto" w:fill="auto"/>
          </w:tcPr>
          <w:p w14:paraId="53C437F0" w14:textId="4833ABA7" w:rsidR="003830A0" w:rsidRDefault="003830A0" w:rsidP="003830A0">
            <w:pPr>
              <w:ind w:firstLine="0"/>
              <w:rPr>
                <w:i/>
                <w:iCs/>
              </w:rPr>
            </w:pPr>
            <w:proofErr w:type="gramStart"/>
            <w:r>
              <w:rPr>
                <w:i/>
                <w:iCs/>
              </w:rPr>
              <w:t>name</w:t>
            </w:r>
            <w:proofErr w:type="gramEnd"/>
            <w:r>
              <w:rPr>
                <w:i/>
                <w:iCs/>
              </w:rPr>
              <w:t xml:space="preserve">, </w:t>
            </w:r>
            <w:r w:rsidR="00402FB5">
              <w:rPr>
                <w:i/>
                <w:iCs/>
              </w:rPr>
              <w:t>contente</w:t>
            </w:r>
          </w:p>
        </w:tc>
        <w:tc>
          <w:tcPr>
            <w:tcW w:w="3240" w:type="dxa"/>
            <w:tcBorders>
              <w:top w:val="single" w:sz="4" w:space="0" w:color="00000A"/>
              <w:left w:val="single" w:sz="4" w:space="0" w:color="00000A"/>
              <w:bottom w:val="single" w:sz="4" w:space="0" w:color="00000A"/>
              <w:right w:val="single" w:sz="4" w:space="0" w:color="00000A"/>
            </w:tcBorders>
            <w:shd w:val="clear" w:color="auto" w:fill="auto"/>
          </w:tcPr>
          <w:p w14:paraId="29A2E0B5" w14:textId="77777777" w:rsidR="003830A0" w:rsidRDefault="003830A0" w:rsidP="003830A0">
            <w:pPr>
              <w:ind w:firstLine="0"/>
            </w:pPr>
            <w:proofErr w:type="gramStart"/>
            <w:r>
              <w:rPr>
                <w:i/>
                <w:iCs/>
              </w:rPr>
              <w:t>empty</w:t>
            </w:r>
            <w:proofErr w:type="gramEnd"/>
          </w:p>
        </w:tc>
      </w:tr>
      <w:tr w:rsidR="003830A0" w14:paraId="78EA1DA9" w14:textId="77777777" w:rsidTr="00FE66DD">
        <w:tc>
          <w:tcPr>
            <w:tcW w:w="2280" w:type="dxa"/>
            <w:tcBorders>
              <w:top w:val="single" w:sz="4" w:space="0" w:color="00000A"/>
              <w:left w:val="single" w:sz="4" w:space="0" w:color="00000A"/>
              <w:bottom w:val="single" w:sz="4" w:space="0" w:color="00000A"/>
            </w:tcBorders>
            <w:shd w:val="clear" w:color="auto" w:fill="auto"/>
          </w:tcPr>
          <w:p w14:paraId="776B1331" w14:textId="77777777" w:rsidR="003830A0" w:rsidRDefault="003830A0" w:rsidP="003830A0">
            <w:pPr>
              <w:ind w:firstLine="0"/>
              <w:rPr>
                <w:i/>
                <w:iCs/>
              </w:rPr>
            </w:pPr>
            <w:r>
              <w:rPr>
                <w:i/>
                <w:iCs/>
              </w:rPr>
              <w:t>Metadata</w:t>
            </w:r>
          </w:p>
        </w:tc>
        <w:tc>
          <w:tcPr>
            <w:tcW w:w="2400" w:type="dxa"/>
            <w:tcBorders>
              <w:top w:val="single" w:sz="4" w:space="0" w:color="00000A"/>
              <w:left w:val="single" w:sz="4" w:space="0" w:color="00000A"/>
              <w:bottom w:val="single" w:sz="4" w:space="0" w:color="00000A"/>
            </w:tcBorders>
            <w:shd w:val="clear" w:color="auto" w:fill="auto"/>
          </w:tcPr>
          <w:p w14:paraId="61CC27B3" w14:textId="0049830B" w:rsidR="003830A0" w:rsidRDefault="00402FB5" w:rsidP="003830A0">
            <w:pPr>
              <w:ind w:firstLine="0"/>
              <w:rPr>
                <w:i/>
                <w:iCs/>
              </w:rPr>
            </w:pPr>
            <w:r>
              <w:rPr>
                <w:i/>
                <w:iCs/>
              </w:rPr>
              <w:t>E</w:t>
            </w:r>
            <w:r w:rsidR="003830A0">
              <w:rPr>
                <w:i/>
                <w:iCs/>
              </w:rPr>
              <w:t>mpty</w:t>
            </w:r>
          </w:p>
        </w:tc>
        <w:tc>
          <w:tcPr>
            <w:tcW w:w="3240" w:type="dxa"/>
            <w:tcBorders>
              <w:top w:val="single" w:sz="4" w:space="0" w:color="00000A"/>
              <w:left w:val="single" w:sz="4" w:space="0" w:color="00000A"/>
              <w:bottom w:val="single" w:sz="4" w:space="0" w:color="00000A"/>
              <w:right w:val="single" w:sz="4" w:space="0" w:color="00000A"/>
            </w:tcBorders>
            <w:shd w:val="clear" w:color="auto" w:fill="auto"/>
          </w:tcPr>
          <w:p w14:paraId="701BE341" w14:textId="77777777" w:rsidR="003830A0" w:rsidRDefault="003830A0" w:rsidP="00990864">
            <w:pPr>
              <w:keepNext/>
              <w:ind w:firstLine="0"/>
            </w:pPr>
            <w:r>
              <w:rPr>
                <w:i/>
                <w:iCs/>
              </w:rPr>
              <w:t>RDF tree</w:t>
            </w:r>
          </w:p>
        </w:tc>
      </w:tr>
    </w:tbl>
    <w:p w14:paraId="4880CFB5" w14:textId="77777777" w:rsidR="003830A0" w:rsidRPr="00990864" w:rsidRDefault="00990864" w:rsidP="00990864">
      <w:pPr>
        <w:pStyle w:val="Caption"/>
        <w:ind w:firstLine="0"/>
        <w:rPr>
          <w:rFonts w:ascii="Arial" w:hAnsi="Arial" w:cs="Arial"/>
          <w:b w:val="0"/>
          <w:sz w:val="20"/>
        </w:rPr>
      </w:pPr>
      <w:bookmarkStart w:id="401" w:name="_Toc422755849"/>
      <w:r w:rsidRPr="00990864">
        <w:rPr>
          <w:rFonts w:ascii="Arial" w:hAnsi="Arial" w:cs="Arial"/>
          <w:b w:val="0"/>
          <w:sz w:val="20"/>
        </w:rPr>
        <w:t xml:space="preserve">Tabela </w:t>
      </w:r>
      <w:r w:rsidRPr="00990864">
        <w:rPr>
          <w:rFonts w:ascii="Arial" w:hAnsi="Arial" w:cs="Arial"/>
          <w:b w:val="0"/>
          <w:sz w:val="20"/>
        </w:rPr>
        <w:fldChar w:fldCharType="begin"/>
      </w:r>
      <w:r w:rsidRPr="00990864">
        <w:rPr>
          <w:rFonts w:ascii="Arial" w:hAnsi="Arial" w:cs="Arial"/>
          <w:b w:val="0"/>
          <w:sz w:val="20"/>
        </w:rPr>
        <w:instrText xml:space="preserve"> SEQ Tabela \* ARABIC </w:instrText>
      </w:r>
      <w:r w:rsidRPr="00990864">
        <w:rPr>
          <w:rFonts w:ascii="Arial" w:hAnsi="Arial" w:cs="Arial"/>
          <w:b w:val="0"/>
          <w:sz w:val="20"/>
        </w:rPr>
        <w:fldChar w:fldCharType="separate"/>
      </w:r>
      <w:r w:rsidR="007241F2">
        <w:rPr>
          <w:rFonts w:ascii="Arial" w:hAnsi="Arial" w:cs="Arial"/>
          <w:b w:val="0"/>
          <w:noProof/>
          <w:sz w:val="20"/>
        </w:rPr>
        <w:t>29</w:t>
      </w:r>
      <w:r w:rsidRPr="00990864">
        <w:rPr>
          <w:rFonts w:ascii="Arial" w:hAnsi="Arial" w:cs="Arial"/>
          <w:b w:val="0"/>
          <w:sz w:val="20"/>
        </w:rPr>
        <w:fldChar w:fldCharType="end"/>
      </w:r>
      <w:r w:rsidRPr="00990864">
        <w:rPr>
          <w:rFonts w:ascii="Arial" w:hAnsi="Arial" w:cs="Arial"/>
          <w:b w:val="0"/>
          <w:sz w:val="20"/>
        </w:rPr>
        <w:t>. Elementos para especificação de metadados, seus atributos e conteúdo.</w:t>
      </w:r>
      <w:bookmarkEnd w:id="401"/>
    </w:p>
    <w:p w14:paraId="10AD4193" w14:textId="77777777" w:rsidR="00997A32" w:rsidRDefault="00997A32" w:rsidP="003830A0">
      <w:pPr>
        <w:ind w:firstLine="0"/>
      </w:pPr>
    </w:p>
    <w:p w14:paraId="61B970AD" w14:textId="77777777" w:rsidR="00997A32" w:rsidRPr="001C1A3F" w:rsidRDefault="00997A32" w:rsidP="001C1A3F"/>
    <w:p w14:paraId="2224999B" w14:textId="77777777" w:rsidR="001C1A3F" w:rsidRDefault="003830A0" w:rsidP="001C1A3F">
      <w:pPr>
        <w:pStyle w:val="Heading2"/>
      </w:pPr>
      <w:bookmarkStart w:id="402" w:name="_Toc422755907"/>
      <w:r>
        <w:rPr>
          <w:szCs w:val="24"/>
        </w:rPr>
        <w:t>Resumo das características do perfil DR da NCL</w:t>
      </w:r>
      <w:bookmarkEnd w:id="402"/>
    </w:p>
    <w:p w14:paraId="71259357" w14:textId="77777777" w:rsidR="003830A0" w:rsidRDefault="003830A0" w:rsidP="003830A0">
      <w:r>
        <w:t>Considerando os módulos definidos na NCL 3.1 em seu perfil EDTV, as principais características do perfil DR são a remoção de algumas entidades da linguagem e a alteração de outras, conforme listado a seguir.</w:t>
      </w:r>
    </w:p>
    <w:p w14:paraId="49926E1C" w14:textId="77777777" w:rsidR="003830A0" w:rsidRDefault="003830A0" w:rsidP="00DF03A2">
      <w:pPr>
        <w:pStyle w:val="ListParagraph"/>
        <w:numPr>
          <w:ilvl w:val="0"/>
          <w:numId w:val="6"/>
        </w:numPr>
      </w:pPr>
      <w:r>
        <w:t xml:space="preserve">Elementos </w:t>
      </w:r>
      <w:r w:rsidRPr="003830A0">
        <w:rPr>
          <w:i/>
          <w:iCs/>
        </w:rPr>
        <w:t>&lt;descriptorBase&gt;</w:t>
      </w:r>
      <w:r>
        <w:t xml:space="preserve">, </w:t>
      </w:r>
      <w:r w:rsidRPr="003830A0">
        <w:rPr>
          <w:i/>
          <w:iCs/>
        </w:rPr>
        <w:t>&lt;descriptor&gt;</w:t>
      </w:r>
      <w:r>
        <w:t xml:space="preserve">, </w:t>
      </w:r>
      <w:r w:rsidRPr="003830A0">
        <w:rPr>
          <w:i/>
          <w:iCs/>
        </w:rPr>
        <w:t>&lt;descriptorParam&gt;</w:t>
      </w:r>
      <w:r>
        <w:t xml:space="preserve">, pertencentes ao módulo </w:t>
      </w:r>
      <w:r w:rsidRPr="003830A0">
        <w:rPr>
          <w:i/>
          <w:iCs/>
        </w:rPr>
        <w:t>Descriptor</w:t>
      </w:r>
      <w:r>
        <w:t xml:space="preserve">, e </w:t>
      </w:r>
      <w:r w:rsidRPr="003830A0">
        <w:rPr>
          <w:i/>
          <w:iCs/>
        </w:rPr>
        <w:t>&lt;regionBase&gt;</w:t>
      </w:r>
      <w:r>
        <w:t xml:space="preserve">, </w:t>
      </w:r>
      <w:r w:rsidRPr="003830A0">
        <w:rPr>
          <w:i/>
          <w:iCs/>
        </w:rPr>
        <w:t>&lt;region&gt;</w:t>
      </w:r>
      <w:r>
        <w:t xml:space="preserve">, pertencentes ao módulo </w:t>
      </w:r>
      <w:r w:rsidRPr="003830A0">
        <w:rPr>
          <w:i/>
          <w:iCs/>
        </w:rPr>
        <w:t>Layout</w:t>
      </w:r>
      <w:r>
        <w:t xml:space="preserve"> não estão definidos no perfil DR, no entanto funcionalidade equivalente é obtida através do uso do elemento </w:t>
      </w:r>
      <w:r w:rsidRPr="003830A0">
        <w:rPr>
          <w:i/>
          <w:iCs/>
        </w:rPr>
        <w:t>&lt;property&gt;</w:t>
      </w:r>
      <w:r>
        <w:t>;</w:t>
      </w:r>
    </w:p>
    <w:p w14:paraId="11970B9B" w14:textId="77777777" w:rsidR="003830A0" w:rsidRDefault="003830A0" w:rsidP="00DF03A2">
      <w:pPr>
        <w:pStyle w:val="ListParagraph"/>
        <w:numPr>
          <w:ilvl w:val="0"/>
          <w:numId w:val="6"/>
        </w:numPr>
      </w:pPr>
      <w:r>
        <w:t xml:space="preserve">Elementos </w:t>
      </w:r>
      <w:r w:rsidRPr="003830A0">
        <w:rPr>
          <w:i/>
          <w:iCs/>
        </w:rPr>
        <w:t>&lt;descriptorSwitch&gt;</w:t>
      </w:r>
      <w:r>
        <w:t xml:space="preserve"> e </w:t>
      </w:r>
      <w:r w:rsidRPr="003830A0">
        <w:rPr>
          <w:i/>
          <w:iCs/>
        </w:rPr>
        <w:t>&lt;defaultDescriptor&gt;</w:t>
      </w:r>
      <w:r>
        <w:t xml:space="preserve">, do módulo </w:t>
      </w:r>
      <w:r w:rsidRPr="003830A0">
        <w:rPr>
          <w:i/>
          <w:iCs/>
        </w:rPr>
        <w:t>DescriptorControl</w:t>
      </w:r>
      <w:r>
        <w:t>, não fazem parto do perfil DR;</w:t>
      </w:r>
    </w:p>
    <w:p w14:paraId="6AA4EE35" w14:textId="77777777" w:rsidR="003830A0" w:rsidRDefault="003830A0" w:rsidP="00DF03A2">
      <w:pPr>
        <w:pStyle w:val="ListParagraph"/>
        <w:numPr>
          <w:ilvl w:val="0"/>
          <w:numId w:val="6"/>
        </w:numPr>
      </w:pPr>
      <w:r>
        <w:lastRenderedPageBreak/>
        <w:t xml:space="preserve">Elementos </w:t>
      </w:r>
      <w:r w:rsidRPr="003830A0">
        <w:rPr>
          <w:i/>
          <w:iCs/>
        </w:rPr>
        <w:t>&lt;transition&gt;</w:t>
      </w:r>
      <w:r>
        <w:t xml:space="preserve"> e </w:t>
      </w:r>
      <w:r w:rsidRPr="003830A0">
        <w:rPr>
          <w:i/>
          <w:iCs/>
        </w:rPr>
        <w:t>&lt;transitionBase&gt;</w:t>
      </w:r>
      <w:r>
        <w:t xml:space="preserve">, dos módulos </w:t>
      </w:r>
      <w:r w:rsidRPr="003830A0">
        <w:rPr>
          <w:i/>
          <w:iCs/>
        </w:rPr>
        <w:t>Transition</w:t>
      </w:r>
      <w:r>
        <w:t xml:space="preserve"> e </w:t>
      </w:r>
      <w:r w:rsidRPr="003830A0">
        <w:rPr>
          <w:i/>
          <w:iCs/>
        </w:rPr>
        <w:t>TransitionBase</w:t>
      </w:r>
      <w:r>
        <w:t xml:space="preserve"> não são definidos, e também não é permitida a definição de transições via elemento </w:t>
      </w:r>
      <w:r w:rsidRPr="003830A0">
        <w:rPr>
          <w:i/>
          <w:iCs/>
        </w:rPr>
        <w:t>&lt;property&gt;</w:t>
      </w:r>
      <w:r>
        <w:t>;</w:t>
      </w:r>
    </w:p>
    <w:p w14:paraId="54534A3C" w14:textId="77777777" w:rsidR="003830A0" w:rsidRDefault="003830A0" w:rsidP="00DF03A2">
      <w:pPr>
        <w:pStyle w:val="ListParagraph"/>
        <w:numPr>
          <w:ilvl w:val="0"/>
          <w:numId w:val="6"/>
        </w:numPr>
      </w:pPr>
      <w:r>
        <w:t xml:space="preserve">Elementos </w:t>
      </w:r>
      <w:r w:rsidRPr="003830A0">
        <w:rPr>
          <w:i/>
          <w:iCs/>
        </w:rPr>
        <w:t>&lt;importBase&gt;</w:t>
      </w:r>
      <w:r>
        <w:t xml:space="preserve">, </w:t>
      </w:r>
      <w:r w:rsidRPr="003830A0">
        <w:rPr>
          <w:i/>
          <w:iCs/>
        </w:rPr>
        <w:t>&lt;importedDocumentBase&gt;</w:t>
      </w:r>
      <w:r>
        <w:t xml:space="preserve"> e </w:t>
      </w:r>
      <w:r w:rsidRPr="003830A0">
        <w:rPr>
          <w:i/>
          <w:iCs/>
        </w:rPr>
        <w:t>&lt;importNCL&gt;</w:t>
      </w:r>
      <w:r>
        <w:t xml:space="preserve">, pertencentes do módulo </w:t>
      </w:r>
      <w:r w:rsidRPr="003830A0">
        <w:rPr>
          <w:i/>
          <w:iCs/>
        </w:rPr>
        <w:t>Import</w:t>
      </w:r>
      <w:r>
        <w:t xml:space="preserve"> não fazem parte do perfil DR;</w:t>
      </w:r>
    </w:p>
    <w:p w14:paraId="1A53B79E" w14:textId="77777777" w:rsidR="003830A0" w:rsidRDefault="003830A0" w:rsidP="00DF03A2">
      <w:pPr>
        <w:pStyle w:val="ListParagraph"/>
        <w:numPr>
          <w:ilvl w:val="0"/>
          <w:numId w:val="6"/>
        </w:numPr>
      </w:pPr>
      <w:r>
        <w:t xml:space="preserve">Elemento </w:t>
      </w:r>
      <w:r w:rsidRPr="003830A0">
        <w:rPr>
          <w:i/>
          <w:iCs/>
        </w:rPr>
        <w:t>&lt;linkParam&gt;</w:t>
      </w:r>
      <w:r>
        <w:t xml:space="preserve">, módulo </w:t>
      </w:r>
      <w:r w:rsidRPr="003830A0">
        <w:rPr>
          <w:i/>
          <w:iCs/>
        </w:rPr>
        <w:t>Linking</w:t>
      </w:r>
      <w:r>
        <w:t>, não é definido;</w:t>
      </w:r>
    </w:p>
    <w:p w14:paraId="18B7D762" w14:textId="77777777" w:rsidR="003830A0" w:rsidRDefault="003830A0" w:rsidP="00DF03A2">
      <w:pPr>
        <w:pStyle w:val="ListParagraph"/>
        <w:numPr>
          <w:ilvl w:val="0"/>
          <w:numId w:val="6"/>
        </w:numPr>
      </w:pPr>
      <w:r>
        <w:t xml:space="preserve">Atributo </w:t>
      </w:r>
      <w:r w:rsidRPr="003830A0">
        <w:rPr>
          <w:i/>
          <w:iCs/>
        </w:rPr>
        <w:t>operator</w:t>
      </w:r>
      <w:r>
        <w:t xml:space="preserve"> do elemento </w:t>
      </w:r>
      <w:r w:rsidRPr="003830A0">
        <w:rPr>
          <w:i/>
          <w:iCs/>
        </w:rPr>
        <w:t>&lt;compoundAction&gt;</w:t>
      </w:r>
      <w:r>
        <w:t xml:space="preserve">, atributos </w:t>
      </w:r>
      <w:r w:rsidRPr="003830A0">
        <w:rPr>
          <w:i/>
          <w:iCs/>
        </w:rPr>
        <w:t>eventType</w:t>
      </w:r>
      <w:r>
        <w:t xml:space="preserve"> e </w:t>
      </w:r>
      <w:r w:rsidRPr="003830A0">
        <w:rPr>
          <w:i/>
          <w:iCs/>
        </w:rPr>
        <w:t>transition</w:t>
      </w:r>
      <w:r>
        <w:t xml:space="preserve"> do elemento </w:t>
      </w:r>
      <w:r w:rsidRPr="003830A0">
        <w:rPr>
          <w:i/>
          <w:iCs/>
        </w:rPr>
        <w:t>&lt;simpleCondition&gt;</w:t>
      </w:r>
      <w:r>
        <w:t xml:space="preserve"> e atributos </w:t>
      </w:r>
      <w:r w:rsidRPr="003830A0">
        <w:rPr>
          <w:i/>
          <w:iCs/>
        </w:rPr>
        <w:t>eventType</w:t>
      </w:r>
      <w:r>
        <w:t xml:space="preserve"> e </w:t>
      </w:r>
      <w:r w:rsidRPr="003830A0">
        <w:rPr>
          <w:i/>
          <w:iCs/>
        </w:rPr>
        <w:t>actionType</w:t>
      </w:r>
      <w:r>
        <w:t xml:space="preserve"> do elemento </w:t>
      </w:r>
      <w:r w:rsidRPr="003830A0">
        <w:rPr>
          <w:i/>
          <w:iCs/>
        </w:rPr>
        <w:t>&lt;simpleAction&gt;</w:t>
      </w:r>
      <w:r>
        <w:t xml:space="preserve">, módulo </w:t>
      </w:r>
      <w:r w:rsidRPr="003830A0">
        <w:rPr>
          <w:i/>
          <w:iCs/>
        </w:rPr>
        <w:t>CausalConnector</w:t>
      </w:r>
      <w:r>
        <w:t>, não são definidos;</w:t>
      </w:r>
    </w:p>
    <w:p w14:paraId="5FCE79CE" w14:textId="77777777" w:rsidR="003830A0" w:rsidRDefault="003830A0" w:rsidP="00DF03A2">
      <w:pPr>
        <w:pStyle w:val="ListParagraph"/>
        <w:numPr>
          <w:ilvl w:val="0"/>
          <w:numId w:val="6"/>
        </w:numPr>
      </w:pPr>
      <w:r>
        <w:t xml:space="preserve">Atributos </w:t>
      </w:r>
      <w:r w:rsidRPr="003830A0">
        <w:rPr>
          <w:i/>
          <w:iCs/>
        </w:rPr>
        <w:t>clip</w:t>
      </w:r>
      <w:r>
        <w:t xml:space="preserve"> e </w:t>
      </w:r>
      <w:r w:rsidRPr="003830A0">
        <w:rPr>
          <w:i/>
          <w:iCs/>
        </w:rPr>
        <w:t>coords</w:t>
      </w:r>
      <w:r>
        <w:t xml:space="preserve"> do elemento </w:t>
      </w:r>
      <w:r w:rsidRPr="003830A0">
        <w:rPr>
          <w:i/>
          <w:iCs/>
        </w:rPr>
        <w:t>&lt;area&gt;</w:t>
      </w:r>
      <w:r>
        <w:t xml:space="preserve">, módulo </w:t>
      </w:r>
      <w:r w:rsidRPr="003830A0">
        <w:rPr>
          <w:i/>
          <w:iCs/>
        </w:rPr>
        <w:t>MediaContentAnchor</w:t>
      </w:r>
      <w:r>
        <w:t>, não compõem a NCL DR;</w:t>
      </w:r>
    </w:p>
    <w:p w14:paraId="0F23BE50" w14:textId="77777777" w:rsidR="003830A0" w:rsidRDefault="003830A0" w:rsidP="00DF03A2">
      <w:pPr>
        <w:pStyle w:val="ListParagraph"/>
        <w:numPr>
          <w:ilvl w:val="0"/>
          <w:numId w:val="6"/>
        </w:numPr>
      </w:pPr>
      <w:r>
        <w:t xml:space="preserve">Para o elemento </w:t>
      </w:r>
      <w:r w:rsidRPr="003830A0">
        <w:rPr>
          <w:i/>
          <w:iCs/>
        </w:rPr>
        <w:t>&lt;property&gt;</w:t>
      </w:r>
      <w:r>
        <w:t xml:space="preserve">, módulo </w:t>
      </w:r>
      <w:r w:rsidRPr="003830A0">
        <w:rPr>
          <w:i/>
        </w:rPr>
        <w:t>PropertyAnchor</w:t>
      </w:r>
      <w:r>
        <w:t xml:space="preserve">, as propriedades pré-definidas </w:t>
      </w:r>
      <w:r w:rsidRPr="003830A0">
        <w:rPr>
          <w:i/>
          <w:iCs/>
        </w:rPr>
        <w:t>transIn</w:t>
      </w:r>
      <w:r>
        <w:t xml:space="preserve">, </w:t>
      </w:r>
      <w:r w:rsidRPr="003830A0">
        <w:rPr>
          <w:i/>
          <w:iCs/>
        </w:rPr>
        <w:t>transOut</w:t>
      </w:r>
      <w:r>
        <w:t xml:space="preserve"> e </w:t>
      </w:r>
      <w:r w:rsidRPr="003830A0">
        <w:rPr>
          <w:i/>
          <w:iCs/>
        </w:rPr>
        <w:t>plane</w:t>
      </w:r>
      <w:r>
        <w:t xml:space="preserve"> não são definidas;</w:t>
      </w:r>
    </w:p>
    <w:p w14:paraId="6948BACF" w14:textId="77777777" w:rsidR="003830A0" w:rsidRDefault="003830A0" w:rsidP="00DF03A2">
      <w:pPr>
        <w:pStyle w:val="ListParagraph"/>
        <w:numPr>
          <w:ilvl w:val="0"/>
          <w:numId w:val="6"/>
        </w:numPr>
      </w:pPr>
      <w:r w:rsidRPr="0021524E">
        <w:t xml:space="preserve">Variáveis globais são definidas como propriedades da mídia especial do tipo </w:t>
      </w:r>
      <w:r w:rsidRPr="003830A0">
        <w:rPr>
          <w:i/>
          <w:iCs/>
        </w:rPr>
        <w:t>application/x-ncl-settings</w:t>
      </w:r>
      <w:r w:rsidRPr="0021524E">
        <w:t xml:space="preserve"> e divididas em grupos. Do grupo </w:t>
      </w:r>
      <w:r w:rsidRPr="003830A0">
        <w:rPr>
          <w:i/>
          <w:iCs/>
        </w:rPr>
        <w:t>system</w:t>
      </w:r>
      <w:r w:rsidRPr="0021524E">
        <w:t xml:space="preserve"> não são definidas: </w:t>
      </w:r>
      <w:r w:rsidRPr="003830A0">
        <w:rPr>
          <w:i/>
          <w:iCs/>
        </w:rPr>
        <w:t>screenVideoSize</w:t>
      </w:r>
      <w:r w:rsidRPr="0021524E">
        <w:t xml:space="preserve">, </w:t>
      </w:r>
      <w:r w:rsidRPr="003830A0">
        <w:rPr>
          <w:i/>
          <w:iCs/>
        </w:rPr>
        <w:t>screenBackgroundSize</w:t>
      </w:r>
      <w:r w:rsidRPr="0021524E">
        <w:t xml:space="preserve">, </w:t>
      </w:r>
      <w:r w:rsidRPr="003830A0">
        <w:rPr>
          <w:i/>
          <w:iCs/>
        </w:rPr>
        <w:t>screenGraphicSize</w:t>
      </w:r>
      <w:r w:rsidRPr="0021524E">
        <w:t xml:space="preserve"> e </w:t>
      </w:r>
      <w:proofErr w:type="gramStart"/>
      <w:r w:rsidRPr="003830A0">
        <w:rPr>
          <w:i/>
          <w:iCs/>
        </w:rPr>
        <w:t>screenGraphicSize(</w:t>
      </w:r>
      <w:proofErr w:type="gramEnd"/>
      <w:r w:rsidRPr="003830A0">
        <w:rPr>
          <w:i/>
          <w:iCs/>
        </w:rPr>
        <w:t>i)</w:t>
      </w:r>
      <w:r w:rsidRPr="0021524E">
        <w:t xml:space="preserve">. Um novo grupo de variáveis para indicar a posição do receptor com precisão é adicionado (seção 6.3). As propriedades do grupo </w:t>
      </w:r>
      <w:r w:rsidRPr="003830A0">
        <w:rPr>
          <w:i/>
          <w:iCs/>
        </w:rPr>
        <w:t>si</w:t>
      </w:r>
      <w:r w:rsidRPr="0021524E">
        <w:t xml:space="preserve"> apresenta modificações, sendo elas: </w:t>
      </w:r>
      <w:r w:rsidRPr="003830A0">
        <w:rPr>
          <w:i/>
          <w:iCs/>
        </w:rPr>
        <w:t>stationLabel</w:t>
      </w:r>
      <w:r w:rsidRPr="0021524E">
        <w:t xml:space="preserve">, </w:t>
      </w:r>
      <w:r w:rsidRPr="003830A0">
        <w:rPr>
          <w:i/>
          <w:iCs/>
        </w:rPr>
        <w:t>numberOfServices,</w:t>
      </w:r>
      <w:r w:rsidRPr="0021524E">
        <w:t xml:space="preserve"> </w:t>
      </w:r>
      <w:r w:rsidRPr="003830A0">
        <w:rPr>
          <w:i/>
          <w:iCs/>
        </w:rPr>
        <w:t>channelFrequency</w:t>
      </w:r>
      <w:r w:rsidRPr="0021524E">
        <w:t xml:space="preserve">, </w:t>
      </w:r>
      <w:r w:rsidRPr="003830A0">
        <w:rPr>
          <w:i/>
          <w:iCs/>
        </w:rPr>
        <w:t>signalQuality</w:t>
      </w:r>
      <w:r w:rsidRPr="0021524E">
        <w:t xml:space="preserve"> e </w:t>
      </w:r>
      <w:r w:rsidRPr="003830A0">
        <w:rPr>
          <w:i/>
          <w:iCs/>
        </w:rPr>
        <w:t>serviceDecoding</w:t>
      </w:r>
      <w:r w:rsidRPr="0021524E">
        <w:t xml:space="preserve">. O grupo </w:t>
      </w:r>
      <w:r w:rsidRPr="003830A0">
        <w:rPr>
          <w:i/>
          <w:iCs/>
        </w:rPr>
        <w:t>metadata</w:t>
      </w:r>
      <w:r w:rsidRPr="0021524E">
        <w:t xml:space="preserve"> não é definido. </w:t>
      </w:r>
    </w:p>
    <w:p w14:paraId="2633766F" w14:textId="77777777" w:rsidR="003830A0" w:rsidRDefault="003830A0" w:rsidP="00DF03A2">
      <w:pPr>
        <w:pStyle w:val="ListParagraph"/>
        <w:numPr>
          <w:ilvl w:val="0"/>
          <w:numId w:val="6"/>
        </w:numPr>
      </w:pPr>
      <w:r>
        <w:t xml:space="preserve">No atributo </w:t>
      </w:r>
      <w:r w:rsidRPr="003830A0">
        <w:rPr>
          <w:i/>
          <w:iCs/>
        </w:rPr>
        <w:t>src</w:t>
      </w:r>
      <w:r>
        <w:t xml:space="preserve"> de um elemento </w:t>
      </w:r>
      <w:r w:rsidRPr="003830A0">
        <w:rPr>
          <w:i/>
          <w:iCs/>
        </w:rPr>
        <w:t>&lt;media&gt;</w:t>
      </w:r>
      <w:r>
        <w:t xml:space="preserve"> os esquemas específicos para TV, </w:t>
      </w:r>
      <w:r w:rsidRPr="003830A0">
        <w:rPr>
          <w:i/>
          <w:iCs/>
        </w:rPr>
        <w:t>“</w:t>
      </w:r>
      <w:proofErr w:type="gramStart"/>
      <w:r w:rsidRPr="003830A0">
        <w:rPr>
          <w:i/>
          <w:iCs/>
        </w:rPr>
        <w:t>ts:”</w:t>
      </w:r>
      <w:proofErr w:type="gramEnd"/>
      <w:r>
        <w:t xml:space="preserve"> e </w:t>
      </w:r>
      <w:r w:rsidRPr="003830A0">
        <w:rPr>
          <w:i/>
          <w:iCs/>
        </w:rPr>
        <w:t>“dsm-cc:”</w:t>
      </w:r>
      <w:r>
        <w:t>, não são suportados, sendo suportado, de acordo com o sistema de rádio digital em uso, o esquema “drm:”, referente ao sistema Digital Radio Mondiale, ou “hd:”, referente ao sistema HD Radio;</w:t>
      </w:r>
    </w:p>
    <w:p w14:paraId="1F5354FF" w14:textId="77777777" w:rsidR="003830A0" w:rsidRDefault="003830A0" w:rsidP="00DF03A2">
      <w:pPr>
        <w:pStyle w:val="ListParagraph"/>
        <w:numPr>
          <w:ilvl w:val="0"/>
          <w:numId w:val="6"/>
        </w:numPr>
      </w:pPr>
      <w:r>
        <w:t>As características da NCL no perfil DR não cobertas neste capítulo são iguais às definições contidas na norma ITU H.761, que define a NCL 3.1.</w:t>
      </w:r>
    </w:p>
    <w:p w14:paraId="5AF077DA" w14:textId="77777777" w:rsidR="00493829" w:rsidRDefault="00493829" w:rsidP="00493829"/>
    <w:p w14:paraId="5632CF65" w14:textId="77777777" w:rsidR="001C1A3F" w:rsidRDefault="001C1A3F" w:rsidP="00493829"/>
    <w:p w14:paraId="764B306D" w14:textId="77777777" w:rsidR="000E13AC" w:rsidRDefault="000E13AC" w:rsidP="000E13AC">
      <w:pPr>
        <w:pStyle w:val="Heading1"/>
      </w:pPr>
      <w:r>
        <w:lastRenderedPageBreak/>
        <w:br/>
      </w:r>
      <w:bookmarkStart w:id="403" w:name="_Toc422755908"/>
      <w:r>
        <w:t xml:space="preserve">Ambiente de </w:t>
      </w:r>
      <w:proofErr w:type="gramStart"/>
      <w:r>
        <w:t>apresentação Ginga</w:t>
      </w:r>
      <w:proofErr w:type="gramEnd"/>
      <w:r>
        <w:t xml:space="preserve"> e novas mídias</w:t>
      </w:r>
      <w:bookmarkEnd w:id="403"/>
    </w:p>
    <w:p w14:paraId="3D8DC487" w14:textId="77777777" w:rsidR="00B414D8" w:rsidRDefault="00B414D8" w:rsidP="00B414D8">
      <w:r>
        <w:t xml:space="preserve">Neste capítulo são apresentados e definidos alguns aspectos do ambiente de apresentação, o </w:t>
      </w:r>
      <w:proofErr w:type="gramStart"/>
      <w:r>
        <w:t>middleware Ginga</w:t>
      </w:r>
      <w:proofErr w:type="gramEnd"/>
      <w:r>
        <w:t>, para uso em rádio digital, como o suporte a tipos de mídia e variáveis globais que possuem relevância na radiodifusão digital e diferem da atual especificação do Ginga existente para TV Digital. Também serão abordadas outras funcionalidades da NCL: os comandos de edição, que permitem a edição ao vivo de uma aplicação, o suporte a múltiplos dispositivos, que permite a execução de partes de uma aplicação em dispositivos secundários conectados à mesma rede do receptor, e o suporte a objetos imperativos NCLua.</w:t>
      </w:r>
    </w:p>
    <w:p w14:paraId="02B93D7F" w14:textId="77777777" w:rsidR="00B414D8" w:rsidRDefault="00B414D8" w:rsidP="00B414D8">
      <w:r>
        <w:t xml:space="preserve">Com relação aos tipos de mídia suportados pelos diferentes perfis de terminais para o Sistema Brasileiro de TV Digital (ABNT, 2015), dois novos tipos são introduzidos, um para permitir a apresentação de gráficos vetoriais e outro para sintetização de voz. Monomídias visuais e aurais que otimizam o uso da banda do rádio digital são também discutidas. </w:t>
      </w:r>
    </w:p>
    <w:p w14:paraId="1778EB6F" w14:textId="77777777" w:rsidR="00B414D8" w:rsidRPr="00BF45BC" w:rsidRDefault="00B414D8" w:rsidP="00B414D8">
      <w:r>
        <w:t>Um recurso importante para o rádio digital é o acesso pela aplicação NCL a informações de geolocalização. Novas propriedades globais são apresentadas de forma a permitir que uma apresentação NCL acesse os dados de localização instantânea do receptor, normalmente provenientes de sinais GPS. Uma base temporal para a sincronia fina de mídias no rádio digital também é apresentada.</w:t>
      </w:r>
    </w:p>
    <w:p w14:paraId="14ECC0F2" w14:textId="77777777" w:rsidR="00493829" w:rsidRDefault="00493829" w:rsidP="000E13AC">
      <w:pPr>
        <w:ind w:firstLine="0"/>
      </w:pPr>
    </w:p>
    <w:p w14:paraId="59B2B032" w14:textId="77777777" w:rsidR="00493829" w:rsidRDefault="00B414D8" w:rsidP="00B414D8">
      <w:pPr>
        <w:pStyle w:val="Heading2"/>
      </w:pPr>
      <w:bookmarkStart w:id="404" w:name="_Toc422755909"/>
      <w:r>
        <w:t>Monomídias</w:t>
      </w:r>
      <w:bookmarkEnd w:id="404"/>
    </w:p>
    <w:p w14:paraId="371E556B" w14:textId="01AEB35F" w:rsidR="00493829" w:rsidRDefault="00B414D8" w:rsidP="00B414D8">
      <w:r w:rsidRPr="00BF45BC">
        <w:t xml:space="preserve">Esta </w:t>
      </w:r>
      <w:r>
        <w:t>seção introduz monomídias cujo suporte nos receptores de rádio digital é muito relevante, de forma que sejam atacados os requisitos</w:t>
      </w:r>
      <w:r w:rsidR="00D0234D">
        <w:t xml:space="preserve"> expostos no Capítulo 3, relacionados à otimização</w:t>
      </w:r>
      <w:r w:rsidR="00402FB5">
        <w:t xml:space="preserve"> no uso da banda da</w:t>
      </w:r>
      <w:r>
        <w:t xml:space="preserve"> transmissão </w:t>
      </w:r>
      <w:r w:rsidR="00D0234D">
        <w:t>(requisito 1), garantia</w:t>
      </w:r>
      <w:r>
        <w:t xml:space="preserve"> que recursos visuais e de áudio ricos estejam disponíveis (req. 2) e que se aprimore a interatividade por áudio (req. 3).</w:t>
      </w:r>
    </w:p>
    <w:p w14:paraId="21BFA8E3" w14:textId="77777777" w:rsidR="00B414D8" w:rsidRDefault="00B414D8" w:rsidP="00B414D8"/>
    <w:p w14:paraId="50BEDD16" w14:textId="77777777" w:rsidR="00B414D8" w:rsidRPr="00D95F29" w:rsidRDefault="00B414D8" w:rsidP="00B414D8">
      <w:pPr>
        <w:pStyle w:val="Heading3"/>
      </w:pPr>
      <w:bookmarkStart w:id="405" w:name="_Toc266277263"/>
      <w:bookmarkStart w:id="406" w:name="_Ref267005637"/>
      <w:bookmarkStart w:id="407" w:name="_Toc269473734"/>
      <w:bookmarkStart w:id="408" w:name="_Toc422755910"/>
      <w:r>
        <w:lastRenderedPageBreak/>
        <w:t>Gráf</w:t>
      </w:r>
      <w:r w:rsidRPr="00D95F29">
        <w:t>ic</w:t>
      </w:r>
      <w:r>
        <w:t>o</w:t>
      </w:r>
      <w:r w:rsidRPr="00D95F29">
        <w:t>s</w:t>
      </w:r>
      <w:bookmarkEnd w:id="405"/>
      <w:bookmarkEnd w:id="406"/>
      <w:bookmarkEnd w:id="407"/>
      <w:r>
        <w:t xml:space="preserve"> Vetoriais</w:t>
      </w:r>
      <w:bookmarkEnd w:id="408"/>
    </w:p>
    <w:p w14:paraId="45347FEA" w14:textId="77777777" w:rsidR="00B414D8" w:rsidRDefault="00B414D8" w:rsidP="00B414D8">
      <w:r>
        <w:t>O suporte a gráficos vetoriais permite que uma apresentação NCL utilize objetos visuais sem preocupação com o tamanho de tela do receptor, visto que as mídias vetoriais são aumentadas ou diminuídas sem perda de qualidade. Além disso as mídias vetoriais ocupam um menor tamanho em bits do que mídias baseadas em mapa de pixels (</w:t>
      </w:r>
      <w:r>
        <w:rPr>
          <w:i/>
          <w:iCs/>
        </w:rPr>
        <w:t>bitmap</w:t>
      </w:r>
      <w:r>
        <w:t>), o que permite uma redução no tamanho total de uma aplicação NCL, fator importante para as transmissões de baixo bitrate características do rádio digital.</w:t>
      </w:r>
    </w:p>
    <w:p w14:paraId="0A1C1591" w14:textId="77777777" w:rsidR="00B414D8" w:rsidRDefault="00B414D8" w:rsidP="00B414D8">
      <w:r>
        <w:t>O Scalable Vector Graphics (SVG) é utilizado em outros sistemas de radiodifusão como o ATSC M/H (ATSC, 2009), sendo também o padrão W3C para gráficos vetoriais na Web. O SVG foi o formato vetorial selecionado para ter seu reprodutor adicionado ao Ginga para rádio digital.</w:t>
      </w:r>
    </w:p>
    <w:p w14:paraId="7274222E" w14:textId="2623FC62" w:rsidR="00B414D8" w:rsidRDefault="00B414D8" w:rsidP="00B414D8">
      <w:r>
        <w:t xml:space="preserve">O padrão SVG é uma linguagem declarativa XML para descrever gráficos bidimensionais. SVG permite três tipos de objetos: entidades vetoriais, como linhas e curvas, objetos multimídia como áudio e imagens </w:t>
      </w:r>
      <w:r>
        <w:rPr>
          <w:i/>
          <w:iCs/>
        </w:rPr>
        <w:t>bitmap</w:t>
      </w:r>
      <w:r>
        <w:t xml:space="preserve">, e texto. Os objetos declarados podem ser agrupados, transformados e formar objetos compostos. A linguagem é modular e permite a definição de perfis com diferentes requisitos de recursos de CPU e memória. O tipo MIME do SVG é </w:t>
      </w:r>
      <w:r>
        <w:rPr>
          <w:i/>
          <w:iCs/>
        </w:rPr>
        <w:t>image/svg+xml</w:t>
      </w:r>
      <w:r>
        <w:t xml:space="preserve">. Duas extensões devem ser suportadas pelo Ginga, o </w:t>
      </w:r>
      <w:proofErr w:type="gramStart"/>
      <w:r>
        <w:t>“.svg</w:t>
      </w:r>
      <w:proofErr w:type="gramEnd"/>
      <w:r>
        <w:t>” e  o “svgz”, que é o SVG comprimido com GZIP (IETF, 1996). O player SVG</w:t>
      </w:r>
      <w:r w:rsidR="00402FB5">
        <w:t xml:space="preserve"> implementado</w:t>
      </w:r>
      <w:r>
        <w:t xml:space="preserve"> obedece a API de player do Ginga, conforme definido em norma (ITU, 2014a).</w:t>
      </w:r>
    </w:p>
    <w:p w14:paraId="6C503BFD" w14:textId="77777777" w:rsidR="00B414D8" w:rsidRDefault="00B414D8" w:rsidP="00B414D8">
      <w:r>
        <w:t>A norma mais recente recomendada para dispositivos móveis é a SVG Tiny 1.2 (W3C, 2008). O nível de recursos suportado pelo reprodutor SVG do Ginga para rádio será o SVG-animated</w:t>
      </w:r>
      <w:r>
        <w:rPr>
          <w:rStyle w:val="FootnoteCharacters"/>
          <w:szCs w:val="24"/>
        </w:rPr>
        <w:footnoteReference w:id="12"/>
      </w:r>
      <w:r>
        <w:t xml:space="preserve">, que inclui todos os recursos estáticos do padrão adicionado do módulo </w:t>
      </w:r>
      <w:r>
        <w:rPr>
          <w:i/>
          <w:iCs/>
        </w:rPr>
        <w:t>TimedAnimation</w:t>
      </w:r>
      <w:r>
        <w:t>, que permite a descrição de animações de forma declarativa.</w:t>
      </w:r>
    </w:p>
    <w:p w14:paraId="5D1A4DB9" w14:textId="77777777" w:rsidR="00B414D8" w:rsidRDefault="00B414D8" w:rsidP="00B414D8">
      <w:r>
        <w:t>Uma característica importante do SVG é o suporte oferecido por ferramentas de autoria como o Adobe Illustrator e Corel Draw, além de ferramentas em código fonte aberto, como o Inkscape e o SVG-edit.</w:t>
      </w:r>
    </w:p>
    <w:p w14:paraId="552492F0" w14:textId="4587A7C9" w:rsidR="00493829" w:rsidRDefault="00B414D8" w:rsidP="00B414D8">
      <w:r>
        <w:t>Como exemplo, a Figura 1</w:t>
      </w:r>
      <w:r w:rsidR="00FE5C6E">
        <w:t>5</w:t>
      </w:r>
      <w:r>
        <w:t xml:space="preserve"> ilustra a tela de um aplicativo simples contendo informações sobre uma emissora e sua programação. Em um cenário de pior caso </w:t>
      </w:r>
      <w:r>
        <w:lastRenderedPageBreak/>
        <w:t>em termos de bitrate, em uma emissora AM, por exemplo, a versão do aplicativo utilizando o logotipo da emissora em SVG ficou com o tamanho de 3824 bytes e a versão utilizando PNG 11172 bytes. Essa diferença reduz de 22,3s (versão PNG) o tempo de envio da aplicação a 4000bit/</w:t>
      </w:r>
      <w:proofErr w:type="gramStart"/>
      <w:r>
        <w:t>s</w:t>
      </w:r>
      <w:proofErr w:type="gramEnd"/>
      <w:r>
        <w:t xml:space="preserve"> para 7,6s (versão </w:t>
      </w:r>
      <w:r w:rsidR="008F54FB">
        <w:rPr>
          <w:noProof/>
        </w:rPr>
        <w:pict w14:anchorId="26DB3CDC">
          <v:shape id="_x0000_s1955" type="#_x0000_t202" style="position:absolute;left:0;text-align:left;margin-left:54pt;margin-top:309.75pt;width:287.25pt;height:.05pt;z-index:251666944;mso-position-horizontal-relative:text;mso-position-vertical-relative:text" stroked="f">
            <v:textbox style="mso-next-textbox:#_x0000_s1955;mso-fit-shape-to-text:t" inset="0,0,0,0">
              <w:txbxContent>
                <w:p w14:paraId="11655383" w14:textId="77777777" w:rsidR="008F54FB" w:rsidRPr="00B414D8" w:rsidRDefault="008F54FB" w:rsidP="00B414D8">
                  <w:pPr>
                    <w:pStyle w:val="Caption"/>
                    <w:ind w:firstLine="0"/>
                    <w:rPr>
                      <w:rFonts w:ascii="Arial" w:hAnsi="Arial" w:cs="Arial"/>
                      <w:b w:val="0"/>
                      <w:sz w:val="20"/>
                    </w:rPr>
                  </w:pPr>
                  <w:bookmarkStart w:id="409" w:name="_Toc422296270"/>
                  <w:bookmarkStart w:id="410" w:name="_Toc422306365"/>
                  <w:bookmarkStart w:id="411" w:name="_Toc422755870"/>
                  <w:r w:rsidRPr="00B414D8">
                    <w:rPr>
                      <w:rFonts w:ascii="Arial" w:hAnsi="Arial" w:cs="Arial"/>
                      <w:b w:val="0"/>
                      <w:sz w:val="20"/>
                    </w:rPr>
                    <w:t xml:space="preserve">Figura </w:t>
                  </w:r>
                  <w:r w:rsidRPr="00B414D8">
                    <w:rPr>
                      <w:rFonts w:ascii="Arial" w:hAnsi="Arial" w:cs="Arial"/>
                      <w:b w:val="0"/>
                      <w:sz w:val="20"/>
                    </w:rPr>
                    <w:fldChar w:fldCharType="begin"/>
                  </w:r>
                  <w:r w:rsidRPr="00B414D8">
                    <w:rPr>
                      <w:rFonts w:ascii="Arial" w:hAnsi="Arial" w:cs="Arial"/>
                      <w:b w:val="0"/>
                      <w:sz w:val="20"/>
                    </w:rPr>
                    <w:instrText xml:space="preserve"> SEQ Figura \* ARABIC </w:instrText>
                  </w:r>
                  <w:r w:rsidRPr="00B414D8">
                    <w:rPr>
                      <w:rFonts w:ascii="Arial" w:hAnsi="Arial" w:cs="Arial"/>
                      <w:b w:val="0"/>
                      <w:sz w:val="20"/>
                    </w:rPr>
                    <w:fldChar w:fldCharType="separate"/>
                  </w:r>
                  <w:r>
                    <w:rPr>
                      <w:rFonts w:ascii="Arial" w:hAnsi="Arial" w:cs="Arial"/>
                      <w:b w:val="0"/>
                      <w:noProof/>
                      <w:sz w:val="20"/>
                    </w:rPr>
                    <w:t>15</w:t>
                  </w:r>
                  <w:r w:rsidRPr="00B414D8">
                    <w:rPr>
                      <w:rFonts w:ascii="Arial" w:hAnsi="Arial" w:cs="Arial"/>
                      <w:b w:val="0"/>
                      <w:sz w:val="20"/>
                    </w:rPr>
                    <w:fldChar w:fldCharType="end"/>
                  </w:r>
                  <w:r w:rsidRPr="00B414D8">
                    <w:rPr>
                      <w:rFonts w:ascii="Arial" w:hAnsi="Arial" w:cs="Arial"/>
                      <w:b w:val="0"/>
                      <w:sz w:val="20"/>
                    </w:rPr>
                    <w:t xml:space="preserve">. </w:t>
                  </w:r>
                  <w:proofErr w:type="gramStart"/>
                  <w:r w:rsidRPr="00B414D8">
                    <w:rPr>
                      <w:rFonts w:ascii="Arial" w:hAnsi="Arial" w:cs="Arial"/>
                      <w:b w:val="0"/>
                      <w:sz w:val="20"/>
                    </w:rPr>
                    <w:t>Aplicativo Ginga</w:t>
                  </w:r>
                  <w:proofErr w:type="gramEnd"/>
                  <w:r w:rsidRPr="00B414D8">
                    <w:rPr>
                      <w:rFonts w:ascii="Arial" w:hAnsi="Arial" w:cs="Arial"/>
                      <w:b w:val="0"/>
                      <w:sz w:val="20"/>
                    </w:rPr>
                    <w:t xml:space="preserve"> para rádio digital.</w:t>
                  </w:r>
                  <w:bookmarkEnd w:id="409"/>
                  <w:bookmarkEnd w:id="410"/>
                  <w:bookmarkEnd w:id="411"/>
                </w:p>
              </w:txbxContent>
            </v:textbox>
            <w10:wrap type="topAndBottom"/>
          </v:shape>
        </w:pict>
      </w:r>
      <w:r>
        <w:rPr>
          <w:noProof/>
          <w:szCs w:val="24"/>
        </w:rPr>
        <w:drawing>
          <wp:anchor distT="0" distB="0" distL="114300" distR="114300" simplePos="0" relativeHeight="251673600" behindDoc="0" locked="0" layoutInCell="1" allowOverlap="1" wp14:anchorId="43BA7945" wp14:editId="20FF6199">
            <wp:simplePos x="0" y="0"/>
            <wp:positionH relativeFrom="column">
              <wp:posOffset>685800</wp:posOffset>
            </wp:positionH>
            <wp:positionV relativeFrom="paragraph">
              <wp:posOffset>1143000</wp:posOffset>
            </wp:positionV>
            <wp:extent cx="3648075" cy="2733675"/>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48075" cy="2733675"/>
                    </a:xfrm>
                    <a:prstGeom prst="rect">
                      <a:avLst/>
                    </a:prstGeom>
                    <a:solidFill>
                      <a:srgbClr val="FFFFFF"/>
                    </a:solidFill>
                    <a:ln>
                      <a:noFill/>
                    </a:ln>
                  </pic:spPr>
                </pic:pic>
              </a:graphicData>
            </a:graphic>
          </wp:anchor>
        </w:drawing>
      </w:r>
      <w:r>
        <w:t>SVG), uma diferença considerável.</w:t>
      </w:r>
    </w:p>
    <w:p w14:paraId="7725EE21" w14:textId="77777777" w:rsidR="00493829" w:rsidRDefault="00B414D8" w:rsidP="00BD6A3B">
      <w:r>
        <w:t>Um uso importante que é feito do SVG e que poderá ser utilizado no rádio digital é a visualização de dados. Por exemplo, informações relacionadas a condições do trânsito, profundidade de rios navegáveis ou locais de incidência de doenças são perfeitamente modeláveis em SVG com um gasto de bytes baixo. Até mesmo a geração dinâmica de SVG a partir de um script NCLua é possível.</w:t>
      </w:r>
    </w:p>
    <w:p w14:paraId="052D6C3E" w14:textId="77777777" w:rsidR="00BD6A3B" w:rsidRDefault="00BD6A3B" w:rsidP="00B414D8"/>
    <w:p w14:paraId="3A9E2A91" w14:textId="77777777" w:rsidR="00493829" w:rsidRDefault="00BD6A3B" w:rsidP="00C7303C">
      <w:pPr>
        <w:pStyle w:val="Heading3"/>
      </w:pPr>
      <w:bookmarkStart w:id="412" w:name="_Toc422755911"/>
      <w:r>
        <w:t>Sintetização de voz</w:t>
      </w:r>
      <w:bookmarkEnd w:id="412"/>
    </w:p>
    <w:p w14:paraId="60D3BE50" w14:textId="77777777" w:rsidR="00BD6A3B" w:rsidRDefault="00BD6A3B" w:rsidP="00BD6A3B">
      <w:r>
        <w:t>As mídias declarativas para sintetização de voz são utilizadas para definir um texto que será lido e propriedades associadas a cada parte do texto, como a velocidade da fala, presença de ênfases e pausas.</w:t>
      </w:r>
    </w:p>
    <w:p w14:paraId="3638E166" w14:textId="028B5376" w:rsidR="00BD6A3B" w:rsidRDefault="00BD6A3B" w:rsidP="00BD6A3B">
      <w:proofErr w:type="gramStart"/>
      <w:r>
        <w:t>Ao Ginga</w:t>
      </w:r>
      <w:proofErr w:type="gramEnd"/>
      <w:r>
        <w:t xml:space="preserve"> para rádio digital </w:t>
      </w:r>
      <w:r w:rsidR="00E91325">
        <w:t>deve ser</w:t>
      </w:r>
      <w:r>
        <w:t xml:space="preserve"> acrescido o suporte ao tipo de mídia XML Speech Synthesis Markup Language 1.1 (W3C, 2010), que é recomendação W3C para sintetização de voz. Ao menos uma voz para português brasileiro deverá ser suportada. O tipo MIME do SSML é </w:t>
      </w:r>
      <w:r>
        <w:rPr>
          <w:i/>
          <w:iCs/>
        </w:rPr>
        <w:t>application/ssml+xml</w:t>
      </w:r>
      <w:r>
        <w:t>. O player SSML</w:t>
      </w:r>
      <w:r w:rsidR="00A35192">
        <w:t xml:space="preserve"> desenvolvido</w:t>
      </w:r>
      <w:r>
        <w:t xml:space="preserve"> obedece a API de player do Ginga, conforme definição em norma (ITU, 2014a).</w:t>
      </w:r>
    </w:p>
    <w:p w14:paraId="3F2BD3D5" w14:textId="77777777" w:rsidR="00BD6A3B" w:rsidRDefault="00BD6A3B" w:rsidP="00BD6A3B">
      <w:r>
        <w:lastRenderedPageBreak/>
        <w:t xml:space="preserve">Âncoras poderão ser definidas num documento NCL via elemento </w:t>
      </w:r>
      <w:r>
        <w:rPr>
          <w:i/>
          <w:iCs/>
        </w:rPr>
        <w:t>&lt;area&gt;</w:t>
      </w:r>
      <w:r>
        <w:t xml:space="preserve">, através do atributo </w:t>
      </w:r>
      <w:r>
        <w:rPr>
          <w:i/>
          <w:iCs/>
        </w:rPr>
        <w:t>label</w:t>
      </w:r>
      <w:r>
        <w:t xml:space="preserve">. O valor de </w:t>
      </w:r>
      <w:r>
        <w:rPr>
          <w:i/>
          <w:iCs/>
        </w:rPr>
        <w:t>label</w:t>
      </w:r>
      <w:r>
        <w:t xml:space="preserve"> deve conter um identificador especificado via atributo </w:t>
      </w:r>
      <w:r>
        <w:rPr>
          <w:i/>
          <w:iCs/>
        </w:rPr>
        <w:t>name</w:t>
      </w:r>
      <w:r>
        <w:t xml:space="preserve"> do elemento </w:t>
      </w:r>
      <w:r>
        <w:rPr>
          <w:i/>
          <w:iCs/>
        </w:rPr>
        <w:t>&lt;mark&gt;</w:t>
      </w:r>
      <w:r>
        <w:t xml:space="preserve"> do SSML, que corresponde a uma marcação no documento. Por exemplo, é possível usar uma âncora para disparar uma ação no momento em que a leitura do texto ultrapassa uma marcação, ou ainda utilizar a âncora para determinar o ponto inicial ou final de um trecho de texto.</w:t>
      </w:r>
    </w:p>
    <w:p w14:paraId="0F6A5AB0" w14:textId="360D96FB" w:rsidR="00493829" w:rsidRDefault="00BD6A3B" w:rsidP="00BD6A3B">
      <w:r>
        <w:t>Mídias SSML permitem uma grande redução do tamanho de uma aplicação que utilize falas. Por exemplo, uma pequena fala que ocupa 481 bytes em um arquivo SSML, ocupa 13342 bytes quando armazenada num arquivo de áudio com ~8s de duração no formato AAC a uma taxa de 12kbit/s. O arquivo SSML tem um tamanho 25 vezes menor que o áudio codificado. Além disso, a sintetização de voz permite a adaptação de aplicações NCL para analfabetos e pessoas com restrições de visão.</w:t>
      </w:r>
    </w:p>
    <w:p w14:paraId="7E25D046" w14:textId="77777777" w:rsidR="00493829" w:rsidRDefault="00493829" w:rsidP="00493829"/>
    <w:p w14:paraId="0BB4126E" w14:textId="77777777" w:rsidR="00BD6A3B" w:rsidRDefault="00BD6A3B" w:rsidP="00BD6A3B">
      <w:pPr>
        <w:pStyle w:val="Heading3"/>
      </w:pPr>
      <w:bookmarkStart w:id="413" w:name="_Toc422755912"/>
      <w:r>
        <w:t>Áudio e imagem</w:t>
      </w:r>
      <w:bookmarkEnd w:id="413"/>
    </w:p>
    <w:p w14:paraId="1633C953" w14:textId="3F6DF122" w:rsidR="00BD6A3B" w:rsidRDefault="00BD6A3B" w:rsidP="00BD6A3B">
      <w:r>
        <w:t xml:space="preserve">Como por diversas vezes mencionado, um problema do rádio digital é sua limitada largura de banda para o envio de mídias. Para mitigar esse problema é interessante que os tipos de mídia suportadas pelo middleware consigam o máximo de compressão possível. Já foi visto que as mídias SVG e SSML consomem um baixo bitrate para a transmissão de imagens </w:t>
      </w:r>
      <w:r w:rsidR="00A35192">
        <w:t>vetoriais e para síntese de voz. N</w:t>
      </w:r>
      <w:r>
        <w:t>o entanto, é importante que existam opções de baixo bitrate também para imagens baseadas em mapa de bits e áudio.</w:t>
      </w:r>
    </w:p>
    <w:p w14:paraId="5BBF33F1" w14:textId="6117D43B" w:rsidR="00BD6A3B" w:rsidRDefault="00BD6A3B" w:rsidP="00BD6A3B">
      <w:r>
        <w:t>Um novo formato para imagens</w:t>
      </w:r>
      <w:r w:rsidR="00A35192">
        <w:t>,</w:t>
      </w:r>
      <w:r>
        <w:t xml:space="preserve"> que utiliza a mesma codificação espacial dos quadros do padrão de codificação de vídeo H.265 (ITU-T, 2014c)</w:t>
      </w:r>
      <w:r w:rsidR="00A35192">
        <w:t>,</w:t>
      </w:r>
      <w:r>
        <w:t xml:space="preserve"> apresenta maior compressão</w:t>
      </w:r>
      <w:r>
        <w:rPr>
          <w:rStyle w:val="FootnoteReference"/>
          <w:szCs w:val="24"/>
        </w:rPr>
        <w:footnoteReference w:id="13"/>
      </w:r>
      <w:r>
        <w:t xml:space="preserve"> que os padrões JPEG, JPEG2000, JPEG XR, WebP, de acordo com pesquisa da Mozilla Corporation (AAS, 2014). Esse novo formato chama-se Better Portable Graphics (BELLARD, 2015) e deve ser suportado pelo Ginga para rádio digital.</w:t>
      </w:r>
    </w:p>
    <w:p w14:paraId="513886A2" w14:textId="18465EF7" w:rsidR="00BD6A3B" w:rsidRDefault="00BD6A3B" w:rsidP="00BD6A3B">
      <w:r>
        <w:t xml:space="preserve">Para áudio existem dois codificadores que permitem uma grande compressão tanto para conteúdo com fala, como para música, e suportam desde </w:t>
      </w:r>
      <w:r>
        <w:lastRenderedPageBreak/>
        <w:t>conteúdo monoaural com pequena largura de banda de áudio até conteúdo surround multi-canal com banda de áudio completa. São eles o Opus (IETF, 2012), e o xHE-AAC, que é um dos perfis de codificação definido por sua norma (ISO, 2012). Até o momento ainda não existem implementações abertas ou gratuitas do xHE-AA</w:t>
      </w:r>
      <w:r w:rsidR="00A35192">
        <w:t>C, razão pela qual</w:t>
      </w:r>
      <w:r>
        <w:t xml:space="preserve"> o</w:t>
      </w:r>
      <w:r w:rsidR="00A35192">
        <w:t xml:space="preserve"> codificador</w:t>
      </w:r>
      <w:r>
        <w:t xml:space="preserve"> Opus</w:t>
      </w:r>
      <w:r w:rsidR="00A35192">
        <w:t xml:space="preserve"> foi escolhido para</w:t>
      </w:r>
      <w:r>
        <w:t xml:space="preserve"> ter suporte no Ginga.</w:t>
      </w:r>
    </w:p>
    <w:p w14:paraId="0091C5C7" w14:textId="77777777" w:rsidR="00BD6A3B" w:rsidRDefault="00BD6A3B" w:rsidP="00BD6A3B">
      <w:r>
        <w:t xml:space="preserve">Além dessas mídias, pode ser interessante que o </w:t>
      </w:r>
      <w:proofErr w:type="gramStart"/>
      <w:r>
        <w:t>middleware Ginga</w:t>
      </w:r>
      <w:proofErr w:type="gramEnd"/>
      <w:r>
        <w:t xml:space="preserve"> suporte tipos de mídia nativas do sistema de rádio digital em uso. Por exemplo, no caso do sistema Digital Radio Mondiale, as mídias </w:t>
      </w:r>
      <w:r>
        <w:rPr>
          <w:i/>
          <w:iCs/>
        </w:rPr>
        <w:t>Animated</w:t>
      </w:r>
      <w:r>
        <w:t xml:space="preserve"> PNG (ETSI, 2015) e Journaline (ETSI, 2008), poderão ser suportadas.</w:t>
      </w:r>
    </w:p>
    <w:p w14:paraId="735D1D5C" w14:textId="5EB5F81B" w:rsidR="00493829" w:rsidRDefault="00BD6A3B" w:rsidP="00BD6A3B">
      <w:r>
        <w:t>Mais uma vez, cabe lembrar que todos os novos players de mídia</w:t>
      </w:r>
      <w:r w:rsidR="00A35192">
        <w:t xml:space="preserve"> implementados</w:t>
      </w:r>
      <w:r>
        <w:t xml:space="preserve"> obedecem a API de player do Ginga, conforme definido em norma (ITU, 2014a).</w:t>
      </w:r>
    </w:p>
    <w:p w14:paraId="563C49DC" w14:textId="77777777" w:rsidR="00BD6A3B" w:rsidRDefault="00BD6A3B" w:rsidP="00BD6A3B">
      <w:pPr>
        <w:ind w:firstLine="0"/>
      </w:pPr>
    </w:p>
    <w:p w14:paraId="61EA5077" w14:textId="77777777" w:rsidR="00BD6A3B" w:rsidRDefault="00BD6A3B" w:rsidP="00BD6A3B">
      <w:pPr>
        <w:pStyle w:val="Heading2"/>
        <w:rPr>
          <w:szCs w:val="24"/>
        </w:rPr>
      </w:pPr>
      <w:bookmarkStart w:id="414" w:name="_Toc422755913"/>
      <w:r>
        <w:rPr>
          <w:szCs w:val="24"/>
        </w:rPr>
        <w:t>Objetos imperativos NCLua</w:t>
      </w:r>
      <w:bookmarkEnd w:id="414"/>
    </w:p>
    <w:p w14:paraId="751DD35F" w14:textId="77777777" w:rsidR="00BD6A3B" w:rsidRDefault="00BD6A3B" w:rsidP="00BD6A3B">
      <w:r>
        <w:t xml:space="preserve">A linguagem adotada pelo Ginga para implementar objetos imperativos em documentos NCL é Lua. Além da biblioteca padrão de Lua, foram adicionados alguns módulos extras e o ciclo de vida de um objeto Lua segue o modelo de eventos da NCL. Objetos Lua devem ser referenciados pelo atributo </w:t>
      </w:r>
      <w:r>
        <w:rPr>
          <w:i/>
          <w:iCs/>
        </w:rPr>
        <w:t>src</w:t>
      </w:r>
      <w:r>
        <w:t xml:space="preserve"> de um objeto </w:t>
      </w:r>
      <w:r>
        <w:rPr>
          <w:i/>
          <w:iCs/>
        </w:rPr>
        <w:t>&lt;media&gt;</w:t>
      </w:r>
      <w:r>
        <w:t xml:space="preserve"> e ter o tipo </w:t>
      </w:r>
      <w:r>
        <w:rPr>
          <w:i/>
          <w:iCs/>
        </w:rPr>
        <w:t>application/x-ginga-NCLua</w:t>
      </w:r>
      <w:r>
        <w:t>. Objetos de mídia imperativos Lua escritos para serem embarcados em documentos NCL são conhecidos como NCLua.</w:t>
      </w:r>
    </w:p>
    <w:p w14:paraId="1442E42B" w14:textId="77777777" w:rsidR="00BD6A3B" w:rsidRDefault="00BD6A3B" w:rsidP="00BD6A3B">
      <w:r>
        <w:t xml:space="preserve">Todas as bibliotecas padrão do Lua são suportadas, com exceção da função </w:t>
      </w:r>
      <w:r>
        <w:rPr>
          <w:i/>
          <w:iCs/>
        </w:rPr>
        <w:t>loadlib</w:t>
      </w:r>
      <w:r>
        <w:t xml:space="preserve"> da biblioteca package, e das funções </w:t>
      </w:r>
      <w:r>
        <w:rPr>
          <w:i/>
          <w:iCs/>
        </w:rPr>
        <w:t>clock</w:t>
      </w:r>
      <w:r>
        <w:t xml:space="preserve">, </w:t>
      </w:r>
      <w:r>
        <w:rPr>
          <w:i/>
          <w:iCs/>
        </w:rPr>
        <w:t>execute</w:t>
      </w:r>
      <w:r>
        <w:t xml:space="preserve">, </w:t>
      </w:r>
      <w:r>
        <w:rPr>
          <w:i/>
          <w:iCs/>
        </w:rPr>
        <w:t>exit</w:t>
      </w:r>
      <w:r>
        <w:t xml:space="preserve">, </w:t>
      </w:r>
      <w:r>
        <w:rPr>
          <w:i/>
          <w:iCs/>
        </w:rPr>
        <w:t>getenv</w:t>
      </w:r>
      <w:r>
        <w:t xml:space="preserve">, </w:t>
      </w:r>
      <w:r>
        <w:rPr>
          <w:i/>
          <w:iCs/>
        </w:rPr>
        <w:t>remove</w:t>
      </w:r>
      <w:r>
        <w:t xml:space="preserve">, </w:t>
      </w:r>
      <w:r>
        <w:rPr>
          <w:i/>
          <w:iCs/>
        </w:rPr>
        <w:t>rename</w:t>
      </w:r>
      <w:r>
        <w:t xml:space="preserve">, </w:t>
      </w:r>
      <w:r>
        <w:rPr>
          <w:i/>
          <w:iCs/>
        </w:rPr>
        <w:t>tmpname</w:t>
      </w:r>
      <w:r>
        <w:t xml:space="preserve"> e </w:t>
      </w:r>
      <w:r>
        <w:rPr>
          <w:i/>
          <w:iCs/>
        </w:rPr>
        <w:t>setlocale</w:t>
      </w:r>
      <w:r>
        <w:t xml:space="preserve"> da biblioteca </w:t>
      </w:r>
      <w:r>
        <w:rPr>
          <w:i/>
          <w:iCs/>
        </w:rPr>
        <w:t>os</w:t>
      </w:r>
      <w:r>
        <w:t>, assim como especificado na norma H.761.</w:t>
      </w:r>
    </w:p>
    <w:p w14:paraId="6537F473" w14:textId="77777777" w:rsidR="00BD6A3B" w:rsidRDefault="00BD6A3B" w:rsidP="00BD6A3B">
      <w:r>
        <w:t xml:space="preserve">Além das bibliotecas padrão Lua, NCLua define 5 novos módulos: </w:t>
      </w:r>
      <w:r>
        <w:rPr>
          <w:i/>
          <w:iCs/>
        </w:rPr>
        <w:t>canvas</w:t>
      </w:r>
      <w:r>
        <w:t xml:space="preserve">, </w:t>
      </w:r>
      <w:r>
        <w:rPr>
          <w:i/>
          <w:iCs/>
        </w:rPr>
        <w:t>event</w:t>
      </w:r>
      <w:r>
        <w:t xml:space="preserve">, </w:t>
      </w:r>
      <w:r>
        <w:rPr>
          <w:i/>
          <w:iCs/>
        </w:rPr>
        <w:t>settings</w:t>
      </w:r>
      <w:r>
        <w:t xml:space="preserve">, </w:t>
      </w:r>
      <w:r>
        <w:rPr>
          <w:i/>
          <w:iCs/>
        </w:rPr>
        <w:t>persistent</w:t>
      </w:r>
      <w:r>
        <w:t xml:space="preserve"> e </w:t>
      </w:r>
      <w:r>
        <w:rPr>
          <w:i/>
          <w:iCs/>
        </w:rPr>
        <w:t>security</w:t>
      </w:r>
      <w:r>
        <w:t xml:space="preserve">. O módulo </w:t>
      </w:r>
      <w:r>
        <w:rPr>
          <w:i/>
          <w:iCs/>
        </w:rPr>
        <w:t>canvas</w:t>
      </w:r>
      <w:r>
        <w:t xml:space="preserve"> permite realizar operações gráficas e textuais na região atribuídas ao objeto NCLua. O módulo </w:t>
      </w:r>
      <w:r>
        <w:rPr>
          <w:i/>
          <w:iCs/>
        </w:rPr>
        <w:t>event</w:t>
      </w:r>
      <w:r>
        <w:t xml:space="preserve"> expõe funções para manipulação de eventos, que são dividos em classes. </w:t>
      </w:r>
    </w:p>
    <w:p w14:paraId="2EA9CDC6" w14:textId="77777777" w:rsidR="00BD6A3B" w:rsidRDefault="00BD6A3B" w:rsidP="00BD6A3B">
      <w:r>
        <w:t xml:space="preserve">As classes de eventos definidas são: </w:t>
      </w:r>
      <w:r>
        <w:rPr>
          <w:i/>
          <w:iCs/>
        </w:rPr>
        <w:t>key</w:t>
      </w:r>
      <w:r>
        <w:t xml:space="preserve">, </w:t>
      </w:r>
      <w:r>
        <w:rPr>
          <w:i/>
          <w:iCs/>
        </w:rPr>
        <w:t>pointer</w:t>
      </w:r>
      <w:r>
        <w:t xml:space="preserve">, </w:t>
      </w:r>
      <w:r>
        <w:rPr>
          <w:i/>
          <w:iCs/>
        </w:rPr>
        <w:t>ncl</w:t>
      </w:r>
      <w:r>
        <w:t xml:space="preserve">, </w:t>
      </w:r>
      <w:r>
        <w:rPr>
          <w:i/>
          <w:iCs/>
        </w:rPr>
        <w:t>edit</w:t>
      </w:r>
      <w:r>
        <w:t xml:space="preserve">, </w:t>
      </w:r>
      <w:r>
        <w:rPr>
          <w:i/>
          <w:iCs/>
        </w:rPr>
        <w:t>udp</w:t>
      </w:r>
      <w:r>
        <w:t xml:space="preserve">, </w:t>
      </w:r>
      <w:r>
        <w:rPr>
          <w:i/>
          <w:iCs/>
        </w:rPr>
        <w:t>tcp</w:t>
      </w:r>
      <w:r>
        <w:t xml:space="preserve">, </w:t>
      </w:r>
      <w:r>
        <w:rPr>
          <w:i/>
          <w:iCs/>
        </w:rPr>
        <w:t>http</w:t>
      </w:r>
      <w:r>
        <w:t xml:space="preserve">, </w:t>
      </w:r>
      <w:r>
        <w:rPr>
          <w:i/>
          <w:iCs/>
        </w:rPr>
        <w:t>sms</w:t>
      </w:r>
      <w:r>
        <w:t xml:space="preserve">, </w:t>
      </w:r>
      <w:r w:rsidRPr="00D0234D">
        <w:rPr>
          <w:i/>
        </w:rPr>
        <w:t>si</w:t>
      </w:r>
      <w:r>
        <w:t xml:space="preserve">, </w:t>
      </w:r>
      <w:r w:rsidRPr="00D0234D">
        <w:rPr>
          <w:i/>
        </w:rPr>
        <w:t>metadata</w:t>
      </w:r>
      <w:r>
        <w:t xml:space="preserve"> e </w:t>
      </w:r>
      <w:r w:rsidRPr="00D0234D">
        <w:rPr>
          <w:i/>
        </w:rPr>
        <w:t>user</w:t>
      </w:r>
      <w:r>
        <w:t xml:space="preserve">. O módulo </w:t>
      </w:r>
      <w:r>
        <w:rPr>
          <w:i/>
          <w:iCs/>
        </w:rPr>
        <w:t>settings</w:t>
      </w:r>
      <w:r>
        <w:t xml:space="preserve"> exporta uma tabela global que contém as variáveis globais, definidas pelo tipo de mídia </w:t>
      </w:r>
      <w:r>
        <w:rPr>
          <w:i/>
          <w:iCs/>
        </w:rPr>
        <w:t>application/x-ncl-settings</w:t>
      </w:r>
      <w:r>
        <w:t xml:space="preserve">, e que </w:t>
      </w:r>
      <w:r>
        <w:lastRenderedPageBreak/>
        <w:t xml:space="preserve">são somente para leitura, enquanto o módulo </w:t>
      </w:r>
      <w:r>
        <w:rPr>
          <w:i/>
          <w:iCs/>
        </w:rPr>
        <w:t>persistent</w:t>
      </w:r>
      <w:r>
        <w:t xml:space="preserve"> exporta uma tabela sem valores pré-definidos que pode ser escrita e lida sem restrições por qualquer objeto imperativo da apresentação. Finalmente o módulo security expõe uma API com funções para assinatura digital, </w:t>
      </w:r>
      <w:r>
        <w:rPr>
          <w:i/>
          <w:iCs/>
        </w:rPr>
        <w:t>hash</w:t>
      </w:r>
      <w:r>
        <w:t xml:space="preserve"> e criptografia, representadas nas classes </w:t>
      </w:r>
      <w:r>
        <w:rPr>
          <w:i/>
          <w:iCs/>
        </w:rPr>
        <w:t>signature</w:t>
      </w:r>
      <w:r>
        <w:t xml:space="preserve">, </w:t>
      </w:r>
      <w:r>
        <w:rPr>
          <w:i/>
          <w:iCs/>
        </w:rPr>
        <w:t>digest</w:t>
      </w:r>
      <w:r>
        <w:t xml:space="preserve"> e </w:t>
      </w:r>
      <w:r>
        <w:rPr>
          <w:i/>
          <w:iCs/>
        </w:rPr>
        <w:t>cipher</w:t>
      </w:r>
      <w:r>
        <w:t>.</w:t>
      </w:r>
    </w:p>
    <w:p w14:paraId="4347F148" w14:textId="77777777" w:rsidR="00BD6A3B" w:rsidRDefault="00BD6A3B" w:rsidP="00BD6A3B">
      <w:r>
        <w:t xml:space="preserve">No módulo </w:t>
      </w:r>
      <w:r>
        <w:rPr>
          <w:i/>
          <w:iCs/>
        </w:rPr>
        <w:t>event</w:t>
      </w:r>
      <w:r>
        <w:t xml:space="preserve">, os tipos de eventos da classe ncl podem ser </w:t>
      </w:r>
      <w:r>
        <w:rPr>
          <w:i/>
          <w:iCs/>
        </w:rPr>
        <w:t>presentation</w:t>
      </w:r>
      <w:r>
        <w:t xml:space="preserve">, </w:t>
      </w:r>
      <w:r>
        <w:rPr>
          <w:i/>
          <w:iCs/>
        </w:rPr>
        <w:t>selection ou attribution</w:t>
      </w:r>
      <w:r>
        <w:t xml:space="preserve"> e os tipos de eventos definidos para a classe </w:t>
      </w:r>
      <w:r>
        <w:rPr>
          <w:i/>
          <w:iCs/>
        </w:rPr>
        <w:t>si</w:t>
      </w:r>
      <w:r>
        <w:t xml:space="preserve"> são </w:t>
      </w:r>
      <w:r>
        <w:rPr>
          <w:i/>
          <w:iCs/>
        </w:rPr>
        <w:t>services</w:t>
      </w:r>
      <w:r>
        <w:t xml:space="preserve">, </w:t>
      </w:r>
      <w:r>
        <w:rPr>
          <w:i/>
          <w:iCs/>
        </w:rPr>
        <w:t>epg</w:t>
      </w:r>
      <w:r>
        <w:t xml:space="preserve"> e </w:t>
      </w:r>
      <w:r>
        <w:rPr>
          <w:i/>
          <w:iCs/>
        </w:rPr>
        <w:t>time</w:t>
      </w:r>
      <w:r>
        <w:t>.</w:t>
      </w:r>
    </w:p>
    <w:p w14:paraId="3A003485" w14:textId="77777777" w:rsidR="00BD6A3B" w:rsidRDefault="00BD6A3B" w:rsidP="00BD6A3B">
      <w:r>
        <w:t xml:space="preserve">Dentre as classes definidas no módulo </w:t>
      </w:r>
      <w:r>
        <w:rPr>
          <w:i/>
          <w:iCs/>
        </w:rPr>
        <w:t>event</w:t>
      </w:r>
      <w:r>
        <w:t xml:space="preserve"> do NCLua, todas são suportadas no perfil DR, </w:t>
      </w:r>
      <w:r w:rsidR="00D34D9D">
        <w:t xml:space="preserve">inclusive </w:t>
      </w:r>
      <w:r>
        <w:t xml:space="preserve">a classe </w:t>
      </w:r>
      <w:r>
        <w:rPr>
          <w:i/>
          <w:iCs/>
        </w:rPr>
        <w:t>si</w:t>
      </w:r>
      <w:r>
        <w:t xml:space="preserve">, </w:t>
      </w:r>
      <w:r w:rsidR="00D34D9D">
        <w:t>que define tipos de eventos que permitem o acesso a</w:t>
      </w:r>
      <w:r>
        <w:t xml:space="preserve"> informações</w:t>
      </w:r>
      <w:r w:rsidR="00D34D9D">
        <w:t xml:space="preserve"> que chegam embarcadas no sinal de rádio digital</w:t>
      </w:r>
      <w:r>
        <w:t>.</w:t>
      </w:r>
    </w:p>
    <w:p w14:paraId="34EB923B" w14:textId="77777777" w:rsidR="00BD6A3B" w:rsidRDefault="00BD6A3B" w:rsidP="00BD6A3B">
      <w:r>
        <w:t xml:space="preserve">A classe </w:t>
      </w:r>
      <w:r>
        <w:rPr>
          <w:i/>
          <w:iCs/>
        </w:rPr>
        <w:t>metadata</w:t>
      </w:r>
      <w:r>
        <w:t xml:space="preserve"> não está presente no perfil DR pois a especificação que a define, ITU-T H.750, não contempla rádio digital, a exemplo da ausência do grupo de variáveis </w:t>
      </w:r>
      <w:r>
        <w:rPr>
          <w:i/>
          <w:iCs/>
        </w:rPr>
        <w:t>metadata</w:t>
      </w:r>
      <w:r>
        <w:t xml:space="preserve"> no conjunto das variáveis globais da NCL DR.</w:t>
      </w:r>
    </w:p>
    <w:p w14:paraId="4C55B8F3" w14:textId="77777777" w:rsidR="00BD6A3B" w:rsidRDefault="00BD6A3B" w:rsidP="00BD6A3B">
      <w:r>
        <w:t xml:space="preserve">O módulo </w:t>
      </w:r>
      <w:r>
        <w:rPr>
          <w:i/>
          <w:iCs/>
        </w:rPr>
        <w:t>security</w:t>
      </w:r>
      <w:r>
        <w:t xml:space="preserve"> implementa funções de assinatura, hash e criptografia, mas não implementa o suporte a nenhum protocolo de comunicação segura, como o protocolo TLS (</w:t>
      </w:r>
      <w:r w:rsidRPr="004013B8">
        <w:rPr>
          <w:i/>
        </w:rPr>
        <w:t>Transport Layer Security</w:t>
      </w:r>
      <w:r>
        <w:t xml:space="preserve">). Devido à presença da classe </w:t>
      </w:r>
      <w:r w:rsidRPr="00ED7812">
        <w:rPr>
          <w:i/>
        </w:rPr>
        <w:t>http</w:t>
      </w:r>
      <w:r>
        <w:t xml:space="preserve">, que já suporta o estabelecimento de conexão segura via </w:t>
      </w:r>
      <w:r w:rsidRPr="00ED7812">
        <w:rPr>
          <w:i/>
        </w:rPr>
        <w:t>https</w:t>
      </w:r>
      <w:r>
        <w:rPr>
          <w:i/>
        </w:rPr>
        <w:t xml:space="preserve"> </w:t>
      </w:r>
      <w:r w:rsidRPr="00ED7812">
        <w:t>(HTTP</w:t>
      </w:r>
      <w:r>
        <w:t xml:space="preserve"> over TLS), o aumento de complexidade e tamanho do </w:t>
      </w:r>
      <w:r w:rsidRPr="00ED7812">
        <w:rPr>
          <w:i/>
        </w:rPr>
        <w:t>player</w:t>
      </w:r>
      <w:r>
        <w:t xml:space="preserve"> NCLua para a implementação do módulo </w:t>
      </w:r>
      <w:r w:rsidRPr="00ED7812">
        <w:rPr>
          <w:i/>
        </w:rPr>
        <w:t>security</w:t>
      </w:r>
      <w:r>
        <w:t xml:space="preserve"> não é justificável. Por esse motivo, a classe </w:t>
      </w:r>
      <w:r>
        <w:rPr>
          <w:i/>
          <w:iCs/>
        </w:rPr>
        <w:t>security</w:t>
      </w:r>
      <w:r>
        <w:t xml:space="preserve"> não é suportada no perfil DR da NCL.</w:t>
      </w:r>
    </w:p>
    <w:p w14:paraId="0FA5221D" w14:textId="77777777" w:rsidR="00BD6A3B" w:rsidRPr="00BD6A3B" w:rsidRDefault="00BD6A3B" w:rsidP="00BD6A3B"/>
    <w:p w14:paraId="4D1A7239" w14:textId="77777777" w:rsidR="00D34D9D" w:rsidRDefault="00D34D9D" w:rsidP="00D34D9D">
      <w:pPr>
        <w:pStyle w:val="Heading2"/>
      </w:pPr>
      <w:bookmarkStart w:id="415" w:name="_Toc422755914"/>
      <w:r>
        <w:rPr>
          <w:szCs w:val="24"/>
        </w:rPr>
        <w:t>Acesso a informações de geolocalização do r</w:t>
      </w:r>
      <w:r w:rsidR="00CC2766">
        <w:rPr>
          <w:szCs w:val="24"/>
        </w:rPr>
        <w:t>eceptor</w:t>
      </w:r>
      <w:bookmarkEnd w:id="415"/>
    </w:p>
    <w:p w14:paraId="0A9CDDAF" w14:textId="77777777" w:rsidR="00D34D9D" w:rsidRDefault="00D34D9D" w:rsidP="00B77206">
      <w:r>
        <w:t xml:space="preserve">Na NCL 3.1 o único recurso disponível para indicar a localização do usuário é a variável </w:t>
      </w:r>
      <w:r>
        <w:rPr>
          <w:i/>
          <w:iCs/>
        </w:rPr>
        <w:t>user.location</w:t>
      </w:r>
      <w:r>
        <w:t>, que contém o código postal do endereço do utilizador. Essa informação atende ao contexto de receptores fixos, mas não ao contexto geral de receptores de rádio, que conta com um grande número de receptores portáteis e automotivos.</w:t>
      </w:r>
    </w:p>
    <w:p w14:paraId="3EF14868" w14:textId="77777777" w:rsidR="00D34D9D" w:rsidRDefault="00D34D9D" w:rsidP="00B77206">
      <w:r>
        <w:t xml:space="preserve">O acesso às informações de geolocalização permitem que uma aplicação NCL se adapte de acordo com a localização do receptor. O suporte mais adequado para o acesso às informações de geolocalização, devido a sua natureza unívoca, se dá através de um novo grupo de variáveis definidas como propriedades mídia </w:t>
      </w:r>
      <w:r>
        <w:lastRenderedPageBreak/>
        <w:t xml:space="preserve">especial do tipo “application/x-ncl-settings”, do escopo </w:t>
      </w:r>
      <w:r w:rsidR="00B77206">
        <w:rPr>
          <w:i/>
          <w:iCs/>
        </w:rPr>
        <w:t>position</w:t>
      </w:r>
      <w:r>
        <w:t xml:space="preserve">. As variáveis pertencentes ao grupo </w:t>
      </w:r>
      <w:r w:rsidR="00B77206">
        <w:rPr>
          <w:i/>
          <w:iCs/>
        </w:rPr>
        <w:t>position</w:t>
      </w:r>
      <w:r w:rsidR="00096735">
        <w:t xml:space="preserve"> são listadas na Tabela 30</w:t>
      </w:r>
      <w:r>
        <w:t>.</w:t>
      </w:r>
    </w:p>
    <w:tbl>
      <w:tblPr>
        <w:tblW w:w="8040" w:type="dxa"/>
        <w:tblInd w:w="10" w:type="dxa"/>
        <w:tblLayout w:type="fixed"/>
        <w:tblCellMar>
          <w:left w:w="10" w:type="dxa"/>
          <w:right w:w="10" w:type="dxa"/>
        </w:tblCellMar>
        <w:tblLook w:val="0000" w:firstRow="0" w:lastRow="0" w:firstColumn="0" w:lastColumn="0" w:noHBand="0" w:noVBand="0"/>
      </w:tblPr>
      <w:tblGrid>
        <w:gridCol w:w="2400"/>
        <w:gridCol w:w="2640"/>
        <w:gridCol w:w="3000"/>
      </w:tblGrid>
      <w:tr w:rsidR="00B77206" w14:paraId="680EC7CA" w14:textId="77777777" w:rsidTr="00FB005B">
        <w:tc>
          <w:tcPr>
            <w:tcW w:w="2400" w:type="dxa"/>
            <w:tcBorders>
              <w:top w:val="single" w:sz="8" w:space="0" w:color="00000A"/>
              <w:left w:val="single" w:sz="8" w:space="0" w:color="00000A"/>
              <w:bottom w:val="single" w:sz="8" w:space="0" w:color="00000A"/>
            </w:tcBorders>
            <w:shd w:val="clear" w:color="auto" w:fill="FFFFFF"/>
          </w:tcPr>
          <w:p w14:paraId="4973A2B6" w14:textId="77777777" w:rsidR="00B77206" w:rsidRPr="00FB005B" w:rsidRDefault="00B77206" w:rsidP="00FB005B">
            <w:pPr>
              <w:ind w:firstLine="0"/>
            </w:pPr>
            <w:r w:rsidRPr="00FB005B">
              <w:t>Variável</w:t>
            </w:r>
          </w:p>
        </w:tc>
        <w:tc>
          <w:tcPr>
            <w:tcW w:w="2640" w:type="dxa"/>
            <w:tcBorders>
              <w:top w:val="single" w:sz="8" w:space="0" w:color="00000A"/>
              <w:left w:val="single" w:sz="8" w:space="0" w:color="00000A"/>
              <w:bottom w:val="single" w:sz="8" w:space="0" w:color="00000A"/>
            </w:tcBorders>
            <w:shd w:val="clear" w:color="auto" w:fill="FFFFFF"/>
          </w:tcPr>
          <w:p w14:paraId="7435ED4A" w14:textId="77777777" w:rsidR="00B77206" w:rsidRPr="00FB005B" w:rsidRDefault="00B77206" w:rsidP="00FB005B">
            <w:r w:rsidRPr="00FB005B">
              <w:t>Valor</w:t>
            </w:r>
          </w:p>
        </w:tc>
        <w:tc>
          <w:tcPr>
            <w:tcW w:w="3000" w:type="dxa"/>
            <w:tcBorders>
              <w:top w:val="single" w:sz="8" w:space="0" w:color="00000A"/>
              <w:left w:val="single" w:sz="8" w:space="0" w:color="00000A"/>
              <w:bottom w:val="single" w:sz="8" w:space="0" w:color="00000A"/>
              <w:right w:val="single" w:sz="8" w:space="0" w:color="00000A"/>
            </w:tcBorders>
            <w:shd w:val="clear" w:color="auto" w:fill="FFFFFF"/>
          </w:tcPr>
          <w:p w14:paraId="53DD3388" w14:textId="77777777" w:rsidR="00B77206" w:rsidRPr="00FB005B" w:rsidRDefault="00B77206" w:rsidP="00FB005B">
            <w:r w:rsidRPr="00FB005B">
              <w:t>Descrição</w:t>
            </w:r>
          </w:p>
        </w:tc>
      </w:tr>
      <w:tr w:rsidR="00B77206" w14:paraId="625E8F9B" w14:textId="77777777" w:rsidTr="00FB005B">
        <w:tc>
          <w:tcPr>
            <w:tcW w:w="2400" w:type="dxa"/>
            <w:tcBorders>
              <w:top w:val="single" w:sz="8" w:space="0" w:color="00000A"/>
              <w:left w:val="single" w:sz="8" w:space="0" w:color="00000A"/>
              <w:bottom w:val="single" w:sz="8" w:space="0" w:color="00000A"/>
            </w:tcBorders>
            <w:shd w:val="clear" w:color="auto" w:fill="FFFFFF"/>
          </w:tcPr>
          <w:p w14:paraId="1A1372FE" w14:textId="77777777" w:rsidR="00B77206" w:rsidRPr="00FB005B" w:rsidRDefault="00B77206" w:rsidP="00FB005B">
            <w:pPr>
              <w:ind w:firstLine="0"/>
            </w:pPr>
            <w:proofErr w:type="gramStart"/>
            <w:r w:rsidRPr="00FB005B">
              <w:t>latitude</w:t>
            </w:r>
            <w:proofErr w:type="gramEnd"/>
          </w:p>
        </w:tc>
        <w:tc>
          <w:tcPr>
            <w:tcW w:w="2640" w:type="dxa"/>
            <w:tcBorders>
              <w:top w:val="single" w:sz="8" w:space="0" w:color="00000A"/>
              <w:left w:val="single" w:sz="8" w:space="0" w:color="00000A"/>
              <w:bottom w:val="single" w:sz="8" w:space="0" w:color="00000A"/>
            </w:tcBorders>
            <w:shd w:val="clear" w:color="auto" w:fill="FFFFFF"/>
          </w:tcPr>
          <w:p w14:paraId="772F2F3F" w14:textId="77777777" w:rsidR="00B77206" w:rsidRPr="00FB005B" w:rsidRDefault="00FB005B" w:rsidP="00FB005B">
            <w:pPr>
              <w:ind w:firstLine="0"/>
            </w:pPr>
            <w:r>
              <w:t>Número real,</w:t>
            </w:r>
            <w:r w:rsidR="00B77206" w:rsidRPr="00FB005B">
              <w:t xml:space="preserve"> </w:t>
            </w:r>
            <w:r>
              <w:t>f</w:t>
            </w:r>
            <w:r w:rsidR="00B77206" w:rsidRPr="00FB005B">
              <w:t>aixa de</w:t>
            </w:r>
          </w:p>
          <w:p w14:paraId="68346DD5" w14:textId="77777777" w:rsidR="00FB005B" w:rsidRDefault="00FB005B" w:rsidP="00FB005B">
            <w:r>
              <w:t>[-90.0, 90.0],</w:t>
            </w:r>
          </w:p>
          <w:p w14:paraId="3E667E96" w14:textId="77777777" w:rsidR="00FB005B" w:rsidRPr="00FB005B" w:rsidRDefault="00FB005B" w:rsidP="00FB005B">
            <w:proofErr w:type="gramStart"/>
            <w:r>
              <w:t>unidade</w:t>
            </w:r>
            <w:proofErr w:type="gramEnd"/>
            <w:r>
              <w:t xml:space="preserve"> em graus.</w:t>
            </w:r>
          </w:p>
        </w:tc>
        <w:tc>
          <w:tcPr>
            <w:tcW w:w="3000" w:type="dxa"/>
            <w:tcBorders>
              <w:top w:val="single" w:sz="8" w:space="0" w:color="00000A"/>
              <w:left w:val="single" w:sz="8" w:space="0" w:color="00000A"/>
              <w:bottom w:val="single" w:sz="8" w:space="0" w:color="00000A"/>
              <w:right w:val="single" w:sz="8" w:space="0" w:color="00000A"/>
            </w:tcBorders>
            <w:shd w:val="clear" w:color="auto" w:fill="FFFFFF"/>
          </w:tcPr>
          <w:p w14:paraId="7D132425" w14:textId="77777777" w:rsidR="00B77206" w:rsidRPr="00FB005B" w:rsidRDefault="00FB005B" w:rsidP="00FB005B">
            <w:pPr>
              <w:ind w:firstLine="0"/>
            </w:pPr>
            <w:r>
              <w:t>Latitude do receptor</w:t>
            </w:r>
            <w:r w:rsidR="00B77206" w:rsidRPr="00FB005B">
              <w:t>. (Somente leitura)</w:t>
            </w:r>
          </w:p>
        </w:tc>
      </w:tr>
      <w:tr w:rsidR="00B77206" w14:paraId="7A8D5135" w14:textId="77777777" w:rsidTr="00FB005B">
        <w:tc>
          <w:tcPr>
            <w:tcW w:w="2400" w:type="dxa"/>
            <w:tcBorders>
              <w:top w:val="single" w:sz="8" w:space="0" w:color="00000A"/>
              <w:left w:val="single" w:sz="8" w:space="0" w:color="00000A"/>
              <w:bottom w:val="single" w:sz="8" w:space="0" w:color="00000A"/>
            </w:tcBorders>
            <w:shd w:val="clear" w:color="auto" w:fill="FFFFFF"/>
          </w:tcPr>
          <w:p w14:paraId="60B82A5D" w14:textId="77777777" w:rsidR="00B77206" w:rsidRPr="00FB005B" w:rsidRDefault="00B77206" w:rsidP="00FB005B">
            <w:pPr>
              <w:ind w:firstLine="0"/>
            </w:pPr>
            <w:proofErr w:type="gramStart"/>
            <w:r w:rsidRPr="00FB005B">
              <w:t>longitude</w:t>
            </w:r>
            <w:proofErr w:type="gramEnd"/>
          </w:p>
        </w:tc>
        <w:tc>
          <w:tcPr>
            <w:tcW w:w="2640" w:type="dxa"/>
            <w:tcBorders>
              <w:top w:val="single" w:sz="8" w:space="0" w:color="00000A"/>
              <w:left w:val="single" w:sz="8" w:space="0" w:color="00000A"/>
              <w:bottom w:val="single" w:sz="8" w:space="0" w:color="00000A"/>
            </w:tcBorders>
            <w:shd w:val="clear" w:color="auto" w:fill="FFFFFF"/>
          </w:tcPr>
          <w:p w14:paraId="143E11B2" w14:textId="77777777" w:rsidR="00B77206" w:rsidRPr="00FB005B" w:rsidRDefault="00B77206" w:rsidP="00FB005B">
            <w:pPr>
              <w:ind w:firstLine="0"/>
            </w:pPr>
            <w:r w:rsidRPr="00FB005B">
              <w:t>Número real. Faixa de</w:t>
            </w:r>
          </w:p>
          <w:p w14:paraId="2C39A053" w14:textId="77777777" w:rsidR="00B77206" w:rsidRDefault="00FB005B" w:rsidP="00FB005B">
            <w:r>
              <w:t>[-180.0, 180.0],</w:t>
            </w:r>
          </w:p>
          <w:p w14:paraId="39C84EA5" w14:textId="77777777" w:rsidR="00FB005B" w:rsidRPr="00FB005B" w:rsidRDefault="00FB005B" w:rsidP="00FB005B">
            <w:proofErr w:type="gramStart"/>
            <w:r>
              <w:t>unidade</w:t>
            </w:r>
            <w:proofErr w:type="gramEnd"/>
            <w:r>
              <w:t xml:space="preserve"> em graus.</w:t>
            </w:r>
          </w:p>
        </w:tc>
        <w:tc>
          <w:tcPr>
            <w:tcW w:w="3000" w:type="dxa"/>
            <w:tcBorders>
              <w:top w:val="single" w:sz="8" w:space="0" w:color="00000A"/>
              <w:left w:val="single" w:sz="8" w:space="0" w:color="00000A"/>
              <w:bottom w:val="single" w:sz="8" w:space="0" w:color="00000A"/>
              <w:right w:val="single" w:sz="8" w:space="0" w:color="00000A"/>
            </w:tcBorders>
            <w:shd w:val="clear" w:color="auto" w:fill="FFFFFF"/>
          </w:tcPr>
          <w:p w14:paraId="547DD626" w14:textId="77777777" w:rsidR="00B77206" w:rsidRPr="00FB005B" w:rsidRDefault="00FB005B" w:rsidP="00FB005B">
            <w:pPr>
              <w:ind w:firstLine="0"/>
            </w:pPr>
            <w:r>
              <w:t>Longitude do receptor</w:t>
            </w:r>
            <w:r w:rsidR="00B77206" w:rsidRPr="00FB005B">
              <w:t>. (Somente leitura)</w:t>
            </w:r>
          </w:p>
        </w:tc>
      </w:tr>
      <w:tr w:rsidR="00B77206" w14:paraId="112A3391" w14:textId="77777777" w:rsidTr="00FB005B">
        <w:tc>
          <w:tcPr>
            <w:tcW w:w="2400" w:type="dxa"/>
            <w:tcBorders>
              <w:top w:val="single" w:sz="8" w:space="0" w:color="00000A"/>
              <w:left w:val="single" w:sz="8" w:space="0" w:color="00000A"/>
              <w:bottom w:val="single" w:sz="8" w:space="0" w:color="00000A"/>
            </w:tcBorders>
            <w:shd w:val="clear" w:color="auto" w:fill="FFFFFF"/>
          </w:tcPr>
          <w:p w14:paraId="1A71638E" w14:textId="77777777" w:rsidR="00B77206" w:rsidRPr="00FB005B" w:rsidRDefault="00B77206" w:rsidP="00FB005B">
            <w:pPr>
              <w:ind w:firstLine="0"/>
            </w:pPr>
            <w:proofErr w:type="gramStart"/>
            <w:r w:rsidRPr="00FB005B">
              <w:t>altitude</w:t>
            </w:r>
            <w:proofErr w:type="gramEnd"/>
          </w:p>
        </w:tc>
        <w:tc>
          <w:tcPr>
            <w:tcW w:w="2640" w:type="dxa"/>
            <w:tcBorders>
              <w:top w:val="single" w:sz="8" w:space="0" w:color="00000A"/>
              <w:left w:val="single" w:sz="8" w:space="0" w:color="00000A"/>
              <w:bottom w:val="single" w:sz="8" w:space="0" w:color="00000A"/>
            </w:tcBorders>
            <w:shd w:val="clear" w:color="auto" w:fill="FFFFFF"/>
          </w:tcPr>
          <w:p w14:paraId="0B04F776" w14:textId="77777777" w:rsidR="00B77206" w:rsidRPr="00FB005B" w:rsidRDefault="00FB005B" w:rsidP="00FB005B">
            <w:pPr>
              <w:ind w:firstLine="0"/>
            </w:pPr>
            <w:r>
              <w:t>Número real, unidade em metros.</w:t>
            </w:r>
          </w:p>
        </w:tc>
        <w:tc>
          <w:tcPr>
            <w:tcW w:w="3000" w:type="dxa"/>
            <w:tcBorders>
              <w:top w:val="single" w:sz="8" w:space="0" w:color="00000A"/>
              <w:left w:val="single" w:sz="8" w:space="0" w:color="00000A"/>
              <w:bottom w:val="single" w:sz="8" w:space="0" w:color="00000A"/>
              <w:right w:val="single" w:sz="8" w:space="0" w:color="00000A"/>
            </w:tcBorders>
            <w:shd w:val="clear" w:color="auto" w:fill="FFFFFF"/>
          </w:tcPr>
          <w:p w14:paraId="5896182C" w14:textId="77777777" w:rsidR="00B77206" w:rsidRPr="00FB005B" w:rsidRDefault="00FB005B" w:rsidP="00FB005B">
            <w:pPr>
              <w:ind w:firstLine="0"/>
            </w:pPr>
            <w:r>
              <w:t>Altitude do receptor</w:t>
            </w:r>
            <w:r w:rsidR="00B77206" w:rsidRPr="00FB005B">
              <w:t>. (Somente leitura)</w:t>
            </w:r>
          </w:p>
        </w:tc>
      </w:tr>
      <w:tr w:rsidR="00FB005B" w14:paraId="7C739B2E" w14:textId="77777777" w:rsidTr="00FB005B">
        <w:tc>
          <w:tcPr>
            <w:tcW w:w="2400" w:type="dxa"/>
            <w:tcBorders>
              <w:top w:val="single" w:sz="8" w:space="0" w:color="00000A"/>
              <w:left w:val="single" w:sz="8" w:space="0" w:color="00000A"/>
              <w:bottom w:val="single" w:sz="8" w:space="0" w:color="00000A"/>
            </w:tcBorders>
            <w:shd w:val="clear" w:color="auto" w:fill="FFFFFF"/>
          </w:tcPr>
          <w:p w14:paraId="1B090484" w14:textId="77777777" w:rsidR="00FB005B" w:rsidRPr="00FB005B" w:rsidRDefault="00FB005B" w:rsidP="00FB005B">
            <w:pPr>
              <w:ind w:firstLine="0"/>
            </w:pPr>
            <w:proofErr w:type="gramStart"/>
            <w:r>
              <w:t>accuracy</w:t>
            </w:r>
            <w:proofErr w:type="gramEnd"/>
          </w:p>
        </w:tc>
        <w:tc>
          <w:tcPr>
            <w:tcW w:w="2640" w:type="dxa"/>
            <w:tcBorders>
              <w:top w:val="single" w:sz="8" w:space="0" w:color="00000A"/>
              <w:left w:val="single" w:sz="8" w:space="0" w:color="00000A"/>
              <w:bottom w:val="single" w:sz="8" w:space="0" w:color="00000A"/>
            </w:tcBorders>
            <w:shd w:val="clear" w:color="auto" w:fill="FFFFFF"/>
          </w:tcPr>
          <w:p w14:paraId="43FEF054" w14:textId="77777777" w:rsidR="00FB005B" w:rsidRPr="00FB005B" w:rsidRDefault="00FB005B" w:rsidP="00FB005B">
            <w:pPr>
              <w:ind w:firstLine="0"/>
            </w:pPr>
            <w:r>
              <w:t>Número real positivo, unidade em metros.</w:t>
            </w:r>
          </w:p>
        </w:tc>
        <w:tc>
          <w:tcPr>
            <w:tcW w:w="3000" w:type="dxa"/>
            <w:tcBorders>
              <w:top w:val="single" w:sz="8" w:space="0" w:color="00000A"/>
              <w:left w:val="single" w:sz="8" w:space="0" w:color="00000A"/>
              <w:bottom w:val="single" w:sz="8" w:space="0" w:color="00000A"/>
              <w:right w:val="single" w:sz="8" w:space="0" w:color="00000A"/>
            </w:tcBorders>
            <w:shd w:val="clear" w:color="auto" w:fill="FFFFFF"/>
          </w:tcPr>
          <w:p w14:paraId="26569F15" w14:textId="77777777" w:rsidR="00FB005B" w:rsidRDefault="00FB005B" w:rsidP="00FB005B">
            <w:pPr>
              <w:ind w:firstLine="0"/>
            </w:pPr>
            <w:r>
              <w:t>Precisão das coordenadas.</w:t>
            </w:r>
          </w:p>
          <w:p w14:paraId="6421B6ED" w14:textId="77777777" w:rsidR="00FB005B" w:rsidRPr="00FB005B" w:rsidRDefault="00FB005B" w:rsidP="00FB005B">
            <w:pPr>
              <w:ind w:firstLine="0"/>
            </w:pPr>
            <w:r w:rsidRPr="00FB005B">
              <w:t>(Somente leitura)</w:t>
            </w:r>
          </w:p>
        </w:tc>
      </w:tr>
      <w:tr w:rsidR="00B77206" w14:paraId="61C22844" w14:textId="77777777" w:rsidTr="00FB005B">
        <w:tc>
          <w:tcPr>
            <w:tcW w:w="2400" w:type="dxa"/>
            <w:tcBorders>
              <w:top w:val="single" w:sz="8" w:space="0" w:color="00000A"/>
              <w:left w:val="single" w:sz="8" w:space="0" w:color="00000A"/>
              <w:bottom w:val="single" w:sz="8" w:space="0" w:color="00000A"/>
            </w:tcBorders>
            <w:shd w:val="clear" w:color="auto" w:fill="FFFFFF"/>
          </w:tcPr>
          <w:p w14:paraId="7A1521ED" w14:textId="77777777" w:rsidR="00B77206" w:rsidRPr="00FB005B" w:rsidRDefault="00B77206" w:rsidP="00FB005B">
            <w:pPr>
              <w:ind w:firstLine="0"/>
            </w:pPr>
            <w:proofErr w:type="gramStart"/>
            <w:r w:rsidRPr="00FB005B">
              <w:t>hasGeolocation</w:t>
            </w:r>
            <w:proofErr w:type="gramEnd"/>
          </w:p>
        </w:tc>
        <w:tc>
          <w:tcPr>
            <w:tcW w:w="2640" w:type="dxa"/>
            <w:tcBorders>
              <w:top w:val="single" w:sz="8" w:space="0" w:color="00000A"/>
              <w:left w:val="single" w:sz="8" w:space="0" w:color="00000A"/>
              <w:bottom w:val="single" w:sz="8" w:space="0" w:color="00000A"/>
            </w:tcBorders>
            <w:shd w:val="clear" w:color="auto" w:fill="FFFFFF"/>
          </w:tcPr>
          <w:p w14:paraId="17C388CC" w14:textId="77777777" w:rsidR="00B77206" w:rsidRPr="00FB005B" w:rsidRDefault="00B77206" w:rsidP="00FB005B">
            <w:pPr>
              <w:ind w:firstLine="0"/>
            </w:pPr>
            <w:r w:rsidRPr="00FB005B">
              <w:t>“</w:t>
            </w:r>
            <w:proofErr w:type="gramStart"/>
            <w:r w:rsidRPr="00FB005B">
              <w:t>true</w:t>
            </w:r>
            <w:proofErr w:type="gramEnd"/>
            <w:r w:rsidRPr="00FB005B">
              <w:t>” ou “false”.</w:t>
            </w:r>
          </w:p>
        </w:tc>
        <w:tc>
          <w:tcPr>
            <w:tcW w:w="3000" w:type="dxa"/>
            <w:tcBorders>
              <w:top w:val="single" w:sz="8" w:space="0" w:color="00000A"/>
              <w:left w:val="single" w:sz="8" w:space="0" w:color="00000A"/>
              <w:bottom w:val="single" w:sz="8" w:space="0" w:color="00000A"/>
              <w:right w:val="single" w:sz="8" w:space="0" w:color="00000A"/>
            </w:tcBorders>
            <w:shd w:val="clear" w:color="auto" w:fill="FFFFFF"/>
          </w:tcPr>
          <w:p w14:paraId="4363ABC9" w14:textId="77777777" w:rsidR="00B77206" w:rsidRPr="00FB005B" w:rsidRDefault="00B77206" w:rsidP="00FB005B">
            <w:pPr>
              <w:ind w:firstLine="0"/>
            </w:pPr>
            <w:r w:rsidRPr="00FB005B">
              <w:t>Indica se o receptor possui sistema de geolocalização. (Somente leitura)</w:t>
            </w:r>
          </w:p>
        </w:tc>
      </w:tr>
      <w:tr w:rsidR="00B77206" w14:paraId="3C7B8B1E" w14:textId="77777777" w:rsidTr="00FB005B">
        <w:tc>
          <w:tcPr>
            <w:tcW w:w="2400" w:type="dxa"/>
            <w:tcBorders>
              <w:top w:val="single" w:sz="8" w:space="0" w:color="00000A"/>
              <w:left w:val="single" w:sz="8" w:space="0" w:color="00000A"/>
              <w:bottom w:val="single" w:sz="8" w:space="0" w:color="00000A"/>
            </w:tcBorders>
            <w:shd w:val="clear" w:color="auto" w:fill="FFFFFF"/>
          </w:tcPr>
          <w:p w14:paraId="708FA845" w14:textId="77777777" w:rsidR="00B77206" w:rsidRPr="00FB005B" w:rsidRDefault="00B77206" w:rsidP="00FB005B">
            <w:pPr>
              <w:ind w:firstLine="0"/>
            </w:pPr>
            <w:proofErr w:type="gramStart"/>
            <w:r w:rsidRPr="00FB005B">
              <w:t>locationAvailable</w:t>
            </w:r>
            <w:proofErr w:type="gramEnd"/>
          </w:p>
        </w:tc>
        <w:tc>
          <w:tcPr>
            <w:tcW w:w="2640" w:type="dxa"/>
            <w:tcBorders>
              <w:top w:val="single" w:sz="8" w:space="0" w:color="00000A"/>
              <w:left w:val="single" w:sz="8" w:space="0" w:color="00000A"/>
              <w:bottom w:val="single" w:sz="8" w:space="0" w:color="00000A"/>
            </w:tcBorders>
            <w:shd w:val="clear" w:color="auto" w:fill="FFFFFF"/>
          </w:tcPr>
          <w:p w14:paraId="52374AAA" w14:textId="77777777" w:rsidR="00B77206" w:rsidRPr="00FB005B" w:rsidRDefault="00B77206" w:rsidP="00FB005B">
            <w:pPr>
              <w:ind w:firstLine="0"/>
              <w:rPr>
                <w:color w:val="00000A"/>
                <w:lang w:eastAsia="en-US"/>
              </w:rPr>
            </w:pPr>
            <w:r w:rsidRPr="00FB005B">
              <w:t>“</w:t>
            </w:r>
            <w:proofErr w:type="gramStart"/>
            <w:r w:rsidRPr="00FB005B">
              <w:t>true</w:t>
            </w:r>
            <w:proofErr w:type="gramEnd"/>
            <w:r w:rsidRPr="00FB005B">
              <w:t>” ou “false”</w:t>
            </w:r>
          </w:p>
        </w:tc>
        <w:tc>
          <w:tcPr>
            <w:tcW w:w="3000" w:type="dxa"/>
            <w:tcBorders>
              <w:top w:val="single" w:sz="8" w:space="0" w:color="00000A"/>
              <w:left w:val="single" w:sz="8" w:space="0" w:color="00000A"/>
              <w:bottom w:val="single" w:sz="8" w:space="0" w:color="00000A"/>
              <w:right w:val="single" w:sz="8" w:space="0" w:color="00000A"/>
            </w:tcBorders>
            <w:shd w:val="clear" w:color="auto" w:fill="FFFFFF"/>
          </w:tcPr>
          <w:p w14:paraId="2E382F4E" w14:textId="0E8B34EC" w:rsidR="00B77206" w:rsidRPr="00FB005B" w:rsidRDefault="003D0A90" w:rsidP="00FB005B">
            <w:pPr>
              <w:ind w:firstLine="0"/>
            </w:pPr>
            <w:r>
              <w:rPr>
                <w:color w:val="00000A"/>
                <w:lang w:eastAsia="en-US"/>
              </w:rPr>
              <w:t>Indica se</w:t>
            </w:r>
            <w:r w:rsidR="00B77206" w:rsidRPr="00FB005B">
              <w:rPr>
                <w:color w:val="00000A"/>
                <w:lang w:eastAsia="en-US"/>
              </w:rPr>
              <w:t xml:space="preserve"> as informações disponíveis estã</w:t>
            </w:r>
            <w:r>
              <w:rPr>
                <w:color w:val="00000A"/>
                <w:lang w:eastAsia="en-US"/>
              </w:rPr>
              <w:t>o atualizadas e corretas</w:t>
            </w:r>
            <w:r w:rsidR="00B77206" w:rsidRPr="00FB005B">
              <w:rPr>
                <w:color w:val="00000A"/>
                <w:lang w:eastAsia="en-US"/>
              </w:rPr>
              <w:t xml:space="preserve">. Normalmente os receptores de GPS tem um tempo de </w:t>
            </w:r>
            <w:r w:rsidR="00B77206" w:rsidRPr="00FB005B">
              <w:rPr>
                <w:i/>
                <w:color w:val="00000A"/>
                <w:lang w:eastAsia="en-US"/>
              </w:rPr>
              <w:t>warm up</w:t>
            </w:r>
            <w:r w:rsidR="00B77206" w:rsidRPr="00FB005B">
              <w:rPr>
                <w:color w:val="00000A"/>
                <w:lang w:eastAsia="en-US"/>
              </w:rPr>
              <w:t>. (Somente leitura)</w:t>
            </w:r>
          </w:p>
        </w:tc>
      </w:tr>
      <w:tr w:rsidR="00B77206" w14:paraId="3C8D6715" w14:textId="77777777" w:rsidTr="00FB005B">
        <w:tc>
          <w:tcPr>
            <w:tcW w:w="2400" w:type="dxa"/>
            <w:tcBorders>
              <w:top w:val="single" w:sz="8" w:space="0" w:color="00000A"/>
              <w:left w:val="single" w:sz="8" w:space="0" w:color="00000A"/>
              <w:bottom w:val="single" w:sz="8" w:space="0" w:color="00000A"/>
            </w:tcBorders>
            <w:shd w:val="clear" w:color="auto" w:fill="FFFFFF"/>
          </w:tcPr>
          <w:p w14:paraId="6A94D82F" w14:textId="77777777" w:rsidR="00B77206" w:rsidRPr="00FB005B" w:rsidRDefault="00B77206" w:rsidP="00FB005B">
            <w:pPr>
              <w:ind w:firstLine="0"/>
            </w:pPr>
            <w:proofErr w:type="gramStart"/>
            <w:r w:rsidRPr="00FB005B">
              <w:rPr>
                <w:color w:val="00000A"/>
                <w:lang w:eastAsia="en-US"/>
              </w:rPr>
              <w:t>geolocationActive</w:t>
            </w:r>
            <w:proofErr w:type="gramEnd"/>
          </w:p>
        </w:tc>
        <w:tc>
          <w:tcPr>
            <w:tcW w:w="2640" w:type="dxa"/>
            <w:tcBorders>
              <w:top w:val="single" w:sz="8" w:space="0" w:color="00000A"/>
              <w:left w:val="single" w:sz="8" w:space="0" w:color="00000A"/>
              <w:bottom w:val="single" w:sz="8" w:space="0" w:color="00000A"/>
            </w:tcBorders>
            <w:shd w:val="clear" w:color="auto" w:fill="FFFFFF"/>
          </w:tcPr>
          <w:p w14:paraId="6B367E8E" w14:textId="77777777" w:rsidR="00B77206" w:rsidRPr="00FB005B" w:rsidRDefault="00B77206" w:rsidP="00FB005B">
            <w:pPr>
              <w:ind w:firstLine="0"/>
            </w:pPr>
            <w:r w:rsidRPr="00FB005B">
              <w:t>“</w:t>
            </w:r>
            <w:proofErr w:type="gramStart"/>
            <w:r w:rsidRPr="00FB005B">
              <w:t>true</w:t>
            </w:r>
            <w:proofErr w:type="gramEnd"/>
            <w:r w:rsidRPr="00FB005B">
              <w:t>” ou “false”.</w:t>
            </w:r>
          </w:p>
          <w:p w14:paraId="24A1F49D" w14:textId="77777777" w:rsidR="00B77206" w:rsidRPr="00FB005B" w:rsidRDefault="00B77206" w:rsidP="00FB005B">
            <w:r w:rsidRPr="00FB005B">
              <w:t>Default é “false”.</w:t>
            </w:r>
          </w:p>
        </w:tc>
        <w:tc>
          <w:tcPr>
            <w:tcW w:w="3000" w:type="dxa"/>
            <w:tcBorders>
              <w:top w:val="single" w:sz="8" w:space="0" w:color="00000A"/>
              <w:left w:val="single" w:sz="8" w:space="0" w:color="00000A"/>
              <w:bottom w:val="single" w:sz="8" w:space="0" w:color="00000A"/>
              <w:right w:val="single" w:sz="8" w:space="0" w:color="00000A"/>
            </w:tcBorders>
            <w:shd w:val="clear" w:color="auto" w:fill="FFFFFF"/>
          </w:tcPr>
          <w:p w14:paraId="7431FB95" w14:textId="77777777" w:rsidR="00B77206" w:rsidRPr="00FB005B" w:rsidRDefault="00B77206" w:rsidP="00FB005B">
            <w:pPr>
              <w:ind w:firstLine="0"/>
            </w:pPr>
            <w:r w:rsidRPr="00FB005B">
              <w:t>Indica se o sistema de geolocalização está ativado. (Leitura e Escrita)</w:t>
            </w:r>
          </w:p>
        </w:tc>
      </w:tr>
      <w:tr w:rsidR="00B77206" w14:paraId="20401DB5" w14:textId="77777777" w:rsidTr="00FB005B">
        <w:tc>
          <w:tcPr>
            <w:tcW w:w="2400" w:type="dxa"/>
            <w:tcBorders>
              <w:top w:val="single" w:sz="8" w:space="0" w:color="00000A"/>
              <w:left w:val="single" w:sz="8" w:space="0" w:color="00000A"/>
              <w:bottom w:val="single" w:sz="8" w:space="0" w:color="00000A"/>
            </w:tcBorders>
            <w:shd w:val="clear" w:color="auto" w:fill="FFFFFF"/>
          </w:tcPr>
          <w:p w14:paraId="17B87676" w14:textId="77777777" w:rsidR="00B77206" w:rsidRPr="00FB005B" w:rsidRDefault="00B77206" w:rsidP="00FB005B">
            <w:pPr>
              <w:ind w:firstLine="0"/>
            </w:pPr>
            <w:proofErr w:type="gramStart"/>
            <w:r w:rsidRPr="00FB005B">
              <w:t>geolocationMinTime</w:t>
            </w:r>
            <w:proofErr w:type="gramEnd"/>
          </w:p>
        </w:tc>
        <w:tc>
          <w:tcPr>
            <w:tcW w:w="2640" w:type="dxa"/>
            <w:tcBorders>
              <w:top w:val="single" w:sz="8" w:space="0" w:color="00000A"/>
              <w:left w:val="single" w:sz="8" w:space="0" w:color="00000A"/>
              <w:bottom w:val="single" w:sz="8" w:space="0" w:color="00000A"/>
            </w:tcBorders>
            <w:shd w:val="clear" w:color="auto" w:fill="FFFFFF"/>
          </w:tcPr>
          <w:p w14:paraId="1AA53A93" w14:textId="77777777" w:rsidR="00B77206" w:rsidRPr="00FB005B" w:rsidRDefault="00B77206" w:rsidP="00FB005B">
            <w:pPr>
              <w:ind w:firstLine="0"/>
            </w:pPr>
            <w:r w:rsidRPr="00FB005B">
              <w:t>Seconds”s”, onde Seconds é um número real positivo.</w:t>
            </w:r>
          </w:p>
          <w:p w14:paraId="4FC4EB99" w14:textId="77777777" w:rsidR="00B77206" w:rsidRPr="00FB005B" w:rsidRDefault="00B77206" w:rsidP="00FB005B">
            <w:r w:rsidRPr="00FB005B">
              <w:t>Default é 1s</w:t>
            </w:r>
          </w:p>
        </w:tc>
        <w:tc>
          <w:tcPr>
            <w:tcW w:w="3000" w:type="dxa"/>
            <w:tcBorders>
              <w:top w:val="single" w:sz="8" w:space="0" w:color="00000A"/>
              <w:left w:val="single" w:sz="8" w:space="0" w:color="00000A"/>
              <w:bottom w:val="single" w:sz="8" w:space="0" w:color="00000A"/>
              <w:right w:val="single" w:sz="8" w:space="0" w:color="00000A"/>
            </w:tcBorders>
            <w:shd w:val="clear" w:color="auto" w:fill="FFFFFF"/>
          </w:tcPr>
          <w:p w14:paraId="508F3063" w14:textId="77777777" w:rsidR="00B77206" w:rsidRPr="00FB005B" w:rsidRDefault="00B77206" w:rsidP="00FB005B">
            <w:pPr>
              <w:ind w:firstLine="0"/>
            </w:pPr>
            <w:r w:rsidRPr="00FB005B">
              <w:t>Define o tempo   mínimo de espera para a atualização dos valores de latitude e longitude e altitude, em segundos. (Leitura e Escrita)</w:t>
            </w:r>
          </w:p>
        </w:tc>
      </w:tr>
      <w:tr w:rsidR="00B77206" w14:paraId="50E95D56" w14:textId="77777777" w:rsidTr="00FB005B">
        <w:tc>
          <w:tcPr>
            <w:tcW w:w="2400" w:type="dxa"/>
            <w:tcBorders>
              <w:top w:val="single" w:sz="8" w:space="0" w:color="00000A"/>
              <w:left w:val="single" w:sz="8" w:space="0" w:color="00000A"/>
              <w:bottom w:val="single" w:sz="8" w:space="0" w:color="00000A"/>
            </w:tcBorders>
            <w:shd w:val="clear" w:color="auto" w:fill="FFFFFF"/>
          </w:tcPr>
          <w:p w14:paraId="56C07721" w14:textId="77777777" w:rsidR="00B77206" w:rsidRPr="00FB005B" w:rsidRDefault="00B77206" w:rsidP="00FB005B">
            <w:pPr>
              <w:ind w:firstLine="0"/>
            </w:pPr>
            <w:proofErr w:type="gramStart"/>
            <w:r w:rsidRPr="00FB005B">
              <w:t>geolocationMinDistance</w:t>
            </w:r>
            <w:proofErr w:type="gramEnd"/>
          </w:p>
        </w:tc>
        <w:tc>
          <w:tcPr>
            <w:tcW w:w="2640" w:type="dxa"/>
            <w:tcBorders>
              <w:top w:val="single" w:sz="8" w:space="0" w:color="00000A"/>
              <w:left w:val="single" w:sz="8" w:space="0" w:color="00000A"/>
              <w:bottom w:val="single" w:sz="8" w:space="0" w:color="00000A"/>
            </w:tcBorders>
            <w:shd w:val="clear" w:color="auto" w:fill="FFFFFF"/>
          </w:tcPr>
          <w:p w14:paraId="30A706AE" w14:textId="77777777" w:rsidR="00B77206" w:rsidRPr="00FB005B" w:rsidRDefault="00B77206" w:rsidP="00FB005B">
            <w:pPr>
              <w:ind w:firstLine="0"/>
            </w:pPr>
            <w:r w:rsidRPr="00FB005B">
              <w:t>Número real positivo, em metros.</w:t>
            </w:r>
          </w:p>
          <w:p w14:paraId="12B804F3" w14:textId="77777777" w:rsidR="00B77206" w:rsidRPr="00FB005B" w:rsidRDefault="00B77206" w:rsidP="00FB005B">
            <w:r w:rsidRPr="00FB005B">
              <w:t>Default é 0.</w:t>
            </w:r>
          </w:p>
        </w:tc>
        <w:tc>
          <w:tcPr>
            <w:tcW w:w="3000" w:type="dxa"/>
            <w:tcBorders>
              <w:top w:val="single" w:sz="8" w:space="0" w:color="00000A"/>
              <w:left w:val="single" w:sz="8" w:space="0" w:color="00000A"/>
              <w:bottom w:val="single" w:sz="8" w:space="0" w:color="00000A"/>
              <w:right w:val="single" w:sz="8" w:space="0" w:color="00000A"/>
            </w:tcBorders>
            <w:shd w:val="clear" w:color="auto" w:fill="FFFFFF"/>
          </w:tcPr>
          <w:p w14:paraId="38A2998C" w14:textId="77777777" w:rsidR="00B77206" w:rsidRPr="00FB005B" w:rsidRDefault="00B77206" w:rsidP="00FB005B">
            <w:pPr>
              <w:keepNext/>
              <w:ind w:firstLine="0"/>
            </w:pPr>
            <w:r w:rsidRPr="00FB005B">
              <w:t xml:space="preserve">Define a menor mudança de localização que ativa a atualização das coordenadas, </w:t>
            </w:r>
            <w:r w:rsidRPr="00FB005B">
              <w:lastRenderedPageBreak/>
              <w:t>em metros. O valor “0” significa que a distância percorrida não influencia na atualização das coordenadas. (Leitura e Escrita)</w:t>
            </w:r>
          </w:p>
        </w:tc>
      </w:tr>
    </w:tbl>
    <w:p w14:paraId="23AE7F0A" w14:textId="77777777" w:rsidR="00B77206" w:rsidRPr="00FB005B" w:rsidRDefault="00FB005B" w:rsidP="00FB005B">
      <w:pPr>
        <w:pStyle w:val="Caption"/>
        <w:ind w:firstLine="0"/>
        <w:rPr>
          <w:rFonts w:ascii="Arial" w:hAnsi="Arial" w:cs="Arial"/>
          <w:b w:val="0"/>
          <w:sz w:val="20"/>
        </w:rPr>
      </w:pPr>
      <w:bookmarkStart w:id="416" w:name="_Toc422291236"/>
      <w:bookmarkStart w:id="417" w:name="_Toc422306300"/>
      <w:bookmarkStart w:id="418" w:name="_Toc422755850"/>
      <w:r w:rsidRPr="00FB005B">
        <w:rPr>
          <w:rFonts w:ascii="Arial" w:hAnsi="Arial" w:cs="Arial"/>
          <w:b w:val="0"/>
          <w:sz w:val="20"/>
        </w:rPr>
        <w:lastRenderedPageBreak/>
        <w:t xml:space="preserve">Tabela </w:t>
      </w:r>
      <w:r w:rsidRPr="00FB005B">
        <w:rPr>
          <w:rFonts w:ascii="Arial" w:hAnsi="Arial" w:cs="Arial"/>
          <w:b w:val="0"/>
          <w:sz w:val="20"/>
        </w:rPr>
        <w:fldChar w:fldCharType="begin"/>
      </w:r>
      <w:r w:rsidRPr="00FB005B">
        <w:rPr>
          <w:rFonts w:ascii="Arial" w:hAnsi="Arial" w:cs="Arial"/>
          <w:b w:val="0"/>
          <w:sz w:val="20"/>
        </w:rPr>
        <w:instrText xml:space="preserve"> SEQ Tabela \* ARABIC </w:instrText>
      </w:r>
      <w:r w:rsidRPr="00FB005B">
        <w:rPr>
          <w:rFonts w:ascii="Arial" w:hAnsi="Arial" w:cs="Arial"/>
          <w:b w:val="0"/>
          <w:sz w:val="20"/>
        </w:rPr>
        <w:fldChar w:fldCharType="separate"/>
      </w:r>
      <w:r w:rsidR="007241F2">
        <w:rPr>
          <w:rFonts w:ascii="Arial" w:hAnsi="Arial" w:cs="Arial"/>
          <w:b w:val="0"/>
          <w:noProof/>
          <w:sz w:val="20"/>
        </w:rPr>
        <w:t>30</w:t>
      </w:r>
      <w:r w:rsidRPr="00FB005B">
        <w:rPr>
          <w:rFonts w:ascii="Arial" w:hAnsi="Arial" w:cs="Arial"/>
          <w:b w:val="0"/>
          <w:sz w:val="20"/>
        </w:rPr>
        <w:fldChar w:fldCharType="end"/>
      </w:r>
      <w:r w:rsidRPr="00FB005B">
        <w:rPr>
          <w:rFonts w:ascii="Arial" w:hAnsi="Arial" w:cs="Arial"/>
          <w:b w:val="0"/>
          <w:sz w:val="20"/>
        </w:rPr>
        <w:t xml:space="preserve">. Variáveis do grupo </w:t>
      </w:r>
      <w:r w:rsidRPr="00FB005B">
        <w:rPr>
          <w:rFonts w:ascii="Arial" w:hAnsi="Arial" w:cs="Arial"/>
          <w:b w:val="0"/>
          <w:i/>
          <w:iCs/>
          <w:sz w:val="20"/>
        </w:rPr>
        <w:t>location</w:t>
      </w:r>
      <w:r w:rsidRPr="00FB005B">
        <w:rPr>
          <w:rFonts w:ascii="Arial" w:hAnsi="Arial" w:cs="Arial"/>
          <w:b w:val="0"/>
          <w:sz w:val="20"/>
        </w:rPr>
        <w:t xml:space="preserve"> que expõe informações de geolocalização do receptor.</w:t>
      </w:r>
      <w:bookmarkEnd w:id="416"/>
      <w:bookmarkEnd w:id="417"/>
      <w:bookmarkEnd w:id="418"/>
    </w:p>
    <w:p w14:paraId="784C7174" w14:textId="77777777" w:rsidR="005B5523" w:rsidRDefault="00096735" w:rsidP="005B5523">
      <w:r>
        <w:t xml:space="preserve">Antes de utilizar os valores de latitude e longitude, o aplicativo deve testar a variável </w:t>
      </w:r>
      <w:r>
        <w:rPr>
          <w:i/>
          <w:iCs/>
        </w:rPr>
        <w:t>hasGeolocation</w:t>
      </w:r>
      <w:r>
        <w:t>, para verificar se o receptor possui algum sistema de geolocalização.</w:t>
      </w:r>
      <w:r w:rsidR="005B5523">
        <w:t xml:space="preserve"> Caso o receptor possua suporte, essa variável recebe o valor </w:t>
      </w:r>
      <w:r w:rsidR="005B5523" w:rsidRPr="005B5523">
        <w:rPr>
          <w:i/>
        </w:rPr>
        <w:t>true</w:t>
      </w:r>
      <w:r w:rsidR="005B5523">
        <w:t>.</w:t>
      </w:r>
      <w:r>
        <w:t xml:space="preserve"> Exemplos de sistemas de geolocalização que utilizam dados de satelites são </w:t>
      </w:r>
      <w:r w:rsidR="005B5523">
        <w:t>GPS, GLONASS e</w:t>
      </w:r>
      <w:r>
        <w:t xml:space="preserve"> Galileo, aqueles baseados em triangulação de rádio</w:t>
      </w:r>
      <w:r w:rsidR="005B5523">
        <w:t xml:space="preserve"> utilizam-se de redes de </w:t>
      </w:r>
      <w:r>
        <w:t>telefonia móvel ou WiFi, e</w:t>
      </w:r>
      <w:r w:rsidR="005B5523">
        <w:t xml:space="preserve"> existem ainda</w:t>
      </w:r>
      <w:r>
        <w:t xml:space="preserve"> os sistemas baseados na localização do endereço IP, como o GeoIP. </w:t>
      </w:r>
    </w:p>
    <w:p w14:paraId="27A972A4" w14:textId="1BB25F6E" w:rsidR="00D34D9D" w:rsidRDefault="005B5523" w:rsidP="005B5523">
      <w:r>
        <w:t>N</w:t>
      </w:r>
      <w:r w:rsidR="00096735">
        <w:t>o</w:t>
      </w:r>
      <w:r>
        <w:t xml:space="preserve"> caso</w:t>
      </w:r>
      <w:r w:rsidR="003D0A90">
        <w:t xml:space="preserve"> </w:t>
      </w:r>
      <w:proofErr w:type="gramStart"/>
      <w:r w:rsidR="003D0A90">
        <w:t>do</w:t>
      </w:r>
      <w:proofErr w:type="gramEnd"/>
      <w:r>
        <w:t xml:space="preserve"> receptor poss</w:t>
      </w:r>
      <w:r w:rsidR="003D0A90">
        <w:t>u</w:t>
      </w:r>
      <w:r>
        <w:t xml:space="preserve">ir suporte a geolocalização, </w:t>
      </w:r>
      <w:r w:rsidR="00096735">
        <w:t xml:space="preserve">a variável </w:t>
      </w:r>
      <w:r w:rsidR="00096735">
        <w:rPr>
          <w:i/>
          <w:iCs/>
        </w:rPr>
        <w:t>geolocationActive</w:t>
      </w:r>
      <w:r w:rsidR="00096735">
        <w:t xml:space="preserve"> poderá </w:t>
      </w:r>
      <w:r>
        <w:t xml:space="preserve">ter </w:t>
      </w:r>
      <w:r w:rsidR="00096735">
        <w:t xml:space="preserve">o valor </w:t>
      </w:r>
      <w:r w:rsidR="00096735">
        <w:rPr>
          <w:i/>
          <w:iCs/>
        </w:rPr>
        <w:t>true</w:t>
      </w:r>
      <w:r>
        <w:t xml:space="preserve"> atribuído a ela pela aplicação NCL,</w:t>
      </w:r>
      <w:r w:rsidR="00096735">
        <w:t xml:space="preserve"> o que deverá ativar o sistema de geolocalização no receptor. Após a ativação do sistema de </w:t>
      </w:r>
      <w:r>
        <w:t>geo</w:t>
      </w:r>
      <w:r w:rsidR="00096735">
        <w:t xml:space="preserve">localização, o aplicativo deve esperar a variável </w:t>
      </w:r>
      <w:r w:rsidR="00096735">
        <w:rPr>
          <w:i/>
          <w:iCs/>
          <w:color w:val="00000A"/>
          <w:lang w:eastAsia="en-US"/>
        </w:rPr>
        <w:t>locationAvailable</w:t>
      </w:r>
      <w:r w:rsidR="00096735">
        <w:t xml:space="preserve"> passar para o valor </w:t>
      </w:r>
      <w:r w:rsidR="00096735">
        <w:rPr>
          <w:i/>
          <w:iCs/>
        </w:rPr>
        <w:t>true</w:t>
      </w:r>
      <w:r>
        <w:t xml:space="preserve">. Quando </w:t>
      </w:r>
      <w:r>
        <w:rPr>
          <w:i/>
          <w:iCs/>
          <w:color w:val="00000A"/>
          <w:lang w:eastAsia="en-US"/>
        </w:rPr>
        <w:t>locationAvailable</w:t>
      </w:r>
      <w:r w:rsidR="00096735">
        <w:t xml:space="preserve"> </w:t>
      </w:r>
      <w:r>
        <w:t xml:space="preserve">assumir o valor </w:t>
      </w:r>
      <w:r w:rsidRPr="005B5523">
        <w:rPr>
          <w:i/>
        </w:rPr>
        <w:t>true</w:t>
      </w:r>
      <w:r>
        <w:t xml:space="preserve">, </w:t>
      </w:r>
      <w:r w:rsidR="00096735">
        <w:t>as propriedades</w:t>
      </w:r>
      <w:r>
        <w:t xml:space="preserve"> contendo a latitude, longitude,</w:t>
      </w:r>
      <w:r w:rsidR="00096735">
        <w:t xml:space="preserve"> altitude</w:t>
      </w:r>
      <w:r>
        <w:t xml:space="preserve"> e precisão (</w:t>
      </w:r>
      <w:r w:rsidRPr="005B5523">
        <w:rPr>
          <w:i/>
        </w:rPr>
        <w:t>accuracy</w:t>
      </w:r>
      <w:r>
        <w:t>)</w:t>
      </w:r>
      <w:r w:rsidR="00096735">
        <w:t xml:space="preserve"> </w:t>
      </w:r>
      <w:r>
        <w:t>estarão</w:t>
      </w:r>
      <w:r w:rsidR="00096735">
        <w:t xml:space="preserve"> corretas e atualizadas.</w:t>
      </w:r>
    </w:p>
    <w:p w14:paraId="2A9FCF07" w14:textId="77777777" w:rsidR="005B5523" w:rsidRDefault="005B5523" w:rsidP="005B5523">
      <w:r>
        <w:t>Vale ressaltar que</w:t>
      </w:r>
      <w:r w:rsidR="00CC2766">
        <w:t xml:space="preserve"> para</w:t>
      </w:r>
      <w:r>
        <w:t xml:space="preserve"> se minimizar o uso da bateria em um receptor portátil, deve-se procurar ajustar as variáveis </w:t>
      </w:r>
      <w:r>
        <w:rPr>
          <w:i/>
          <w:iCs/>
        </w:rPr>
        <w:t>geolocationMinTime</w:t>
      </w:r>
      <w:r>
        <w:t xml:space="preserve"> e </w:t>
      </w:r>
      <w:r w:rsidRPr="00CC2766">
        <w:rPr>
          <w:i/>
        </w:rPr>
        <w:t>geolocationMinDistance</w:t>
      </w:r>
      <w:r>
        <w:t xml:space="preserve"> para o maior valor possível, evitando atualizações desnecessárias por parte da aplicação. Essas duas propriedades são inspiradas no método </w:t>
      </w:r>
      <w:proofErr w:type="gramStart"/>
      <w:r>
        <w:rPr>
          <w:i/>
          <w:iCs/>
        </w:rPr>
        <w:t>requestLocationUpdates</w:t>
      </w:r>
      <w:r>
        <w:t>(</w:t>
      </w:r>
      <w:proofErr w:type="gramEnd"/>
      <w:r>
        <w:t>) da API de localização do sistema operacional Android.</w:t>
      </w:r>
    </w:p>
    <w:p w14:paraId="4FD60407" w14:textId="77777777" w:rsidR="00CC2766" w:rsidRDefault="005B5523" w:rsidP="00CC2766">
      <w:r>
        <w:t>Dentre os casos de uso, um muito relevante é o de uma aplicação que apresenta informações de trânsito de uma cidade, de acordo com a localização do receptor. Nesse caso, é possível exibir notícias e mapas, por exemplo, pertinentes à localização do ouvinte. No caso de alertas de emergência esse recurso pode ser muito importante para guiar cidadãos em perigo.</w:t>
      </w:r>
    </w:p>
    <w:p w14:paraId="60655B21" w14:textId="77777777" w:rsidR="00CC2766" w:rsidRDefault="00CC2766" w:rsidP="00CC2766">
      <w:pPr>
        <w:ind w:firstLine="0"/>
      </w:pPr>
    </w:p>
    <w:p w14:paraId="2B65F1FB" w14:textId="77777777" w:rsidR="00CC2766" w:rsidRDefault="00CC2766" w:rsidP="00C7303C">
      <w:pPr>
        <w:pStyle w:val="Heading2"/>
      </w:pPr>
      <w:bookmarkStart w:id="419" w:name="_Toc422755915"/>
      <w:r>
        <w:lastRenderedPageBreak/>
        <w:t>Base temporal</w:t>
      </w:r>
      <w:bookmarkEnd w:id="419"/>
    </w:p>
    <w:p w14:paraId="010100BB" w14:textId="77777777" w:rsidR="00CC2766" w:rsidRDefault="00CC2766" w:rsidP="00CC2766">
      <w:r>
        <w:t xml:space="preserve">A marcação de tempo definida para a TV Digital brasileira e utilizada no Ginga é a </w:t>
      </w:r>
      <w:r>
        <w:rPr>
          <w:i/>
          <w:iCs/>
        </w:rPr>
        <w:t>Normal Play Time</w:t>
      </w:r>
      <w:r>
        <w:t xml:space="preserve"> (ISO, 1998). As bases temporais utilizadas na TV Digital possuem características fortemente acopladas ao sistema de multiplexação e às convenções utilizadas nesse sistema, como o MPEG 2 Transport Stream (ISO, 2013) e o MPEG 2 DSM-CC (ISO, 1998).  Uma nova base temporal, mais simples, mas baseada na NPT, é de grande relevância para permitir a sincronização do fluxo de áudio principal a eventos de apresentação de uma aplicação.</w:t>
      </w:r>
    </w:p>
    <w:p w14:paraId="1E85B18B" w14:textId="77777777" w:rsidR="00CC2766" w:rsidRDefault="00CC2766" w:rsidP="00CC2766">
      <w:r>
        <w:t>Devido os sistemas de rádio digital não terem o requisito de sincronizar duas ou mais mídias, os mesmos não transportam nenhum tipo de base temporal. Por esse motivo, essa seção introduz o suporte a bases temporais no Ginga para rádio digital, o que permite que seja possível a sincronia fina do fluxo de áudio da emissora com mídias de uma aplicação interativa.</w:t>
      </w:r>
    </w:p>
    <w:p w14:paraId="09F8F066" w14:textId="77777777" w:rsidR="00CC2766" w:rsidRDefault="00CC2766" w:rsidP="00CC2766">
      <w:r>
        <w:t xml:space="preserve">No caso do sistema Digital Radio Mondiale, por exemplo, em sua única estrutura relacionada ao tempo, o </w:t>
      </w:r>
      <w:r>
        <w:rPr>
          <w:i/>
          <w:iCs/>
        </w:rPr>
        <w:t>Service Description Channel</w:t>
      </w:r>
      <w:r>
        <w:t xml:space="preserve">, na entidade </w:t>
      </w:r>
      <w:r>
        <w:rPr>
          <w:i/>
          <w:iCs/>
        </w:rPr>
        <w:t>Time and date information data entity</w:t>
      </w:r>
      <w:r>
        <w:t xml:space="preserve">, a data é transmitida com o uso dos campos </w:t>
      </w:r>
      <w:r>
        <w:rPr>
          <w:i/>
          <w:iCs/>
        </w:rPr>
        <w:t>Modified Julian Date</w:t>
      </w:r>
      <w:r>
        <w:t xml:space="preserve"> (MJD), UTC (</w:t>
      </w:r>
      <w:r>
        <w:rPr>
          <w:i/>
          <w:iCs/>
        </w:rPr>
        <w:t>hours and minutes</w:t>
      </w:r>
      <w:r>
        <w:t>) e outros dois parâmetros opcionais que indicam o fuso-horário da região alvo de recepção. As informações transmitidas pelo DRM permitem a sincronização do horário entre a emissora e um receptor a cada minuto, que é uma granularidade pobre para uma aplicação multimídia. Além disso, o uso de UTC como base de tempo impede que uma aplicação possa ser reutilizada sem adaptações, e vincula a autoria da aplicação ao horário de apresentação da mesma.</w:t>
      </w:r>
    </w:p>
    <w:p w14:paraId="2E2B424C" w14:textId="6B9F9AE7" w:rsidR="00CC2766" w:rsidRDefault="00CC2766" w:rsidP="00CC2766">
      <w:r>
        <w:t xml:space="preserve">A solução proposta para o rádio digital permite o uso de mais de um tipo de base temporal. Um identificador do tipo da base temporal, de nome </w:t>
      </w:r>
      <w:r>
        <w:rPr>
          <w:i/>
          <w:iCs/>
        </w:rPr>
        <w:t>timeBaseType</w:t>
      </w:r>
      <w:r>
        <w:t xml:space="preserve"> é utilizado para sinalizar o tipo da base em uso e o</w:t>
      </w:r>
      <w:r w:rsidR="000B0F4A">
        <w:t xml:space="preserve"> valor da marcação de tempo é</w:t>
      </w:r>
      <w:r>
        <w:t xml:space="preserve"> associado ao</w:t>
      </w:r>
      <w:r w:rsidR="000B0F4A">
        <w:t xml:space="preserve"> parâmetro</w:t>
      </w:r>
      <w:r>
        <w:t xml:space="preserve"> </w:t>
      </w:r>
      <w:r>
        <w:rPr>
          <w:i/>
          <w:iCs/>
        </w:rPr>
        <w:t>timeBaseValue</w:t>
      </w:r>
      <w:r w:rsidR="000B0F4A">
        <w:t>.</w:t>
      </w:r>
    </w:p>
    <w:p w14:paraId="4C9B3982" w14:textId="77777777" w:rsidR="00CC2766" w:rsidRDefault="00CC2766" w:rsidP="00CC2766">
      <w:r>
        <w:t xml:space="preserve">O campo </w:t>
      </w:r>
      <w:r>
        <w:rPr>
          <w:i/>
          <w:iCs/>
        </w:rPr>
        <w:t>timeBaseType</w:t>
      </w:r>
      <w:r>
        <w:t xml:space="preserve"> poderá assumir o valor 0, que é reservado e não indica um tipo de base temporal, mas uma ação do tipo “faça agora” (</w:t>
      </w:r>
      <w:r>
        <w:rPr>
          <w:i/>
          <w:iCs/>
        </w:rPr>
        <w:t>do it now</w:t>
      </w:r>
      <w:r>
        <w:t xml:space="preserve">), útil por exemplo, para comandos de edição, e tem tamanho de 7 bits. Quando </w:t>
      </w:r>
      <w:r>
        <w:rPr>
          <w:i/>
          <w:iCs/>
        </w:rPr>
        <w:t>timeBaseType</w:t>
      </w:r>
      <w:r>
        <w:t xml:space="preserve"> for 0, o valor em </w:t>
      </w:r>
      <w:r>
        <w:rPr>
          <w:i/>
          <w:iCs/>
        </w:rPr>
        <w:t>timeBaseValue</w:t>
      </w:r>
      <w:r>
        <w:t xml:space="preserve"> deve ser ignorado.</w:t>
      </w:r>
    </w:p>
    <w:p w14:paraId="79FA14E4" w14:textId="6C351C35" w:rsidR="00CC2766" w:rsidRDefault="00CC2766" w:rsidP="00CC2766">
      <w:r>
        <w:lastRenderedPageBreak/>
        <w:t xml:space="preserve">Para indicar que uma base temporal é tipo </w:t>
      </w:r>
      <w:r>
        <w:rPr>
          <w:i/>
          <w:iCs/>
        </w:rPr>
        <w:t>Radio Time Base</w:t>
      </w:r>
      <w:r>
        <w:t xml:space="preserve"> (RTB), definida a seguir, t</w:t>
      </w:r>
      <w:r>
        <w:rPr>
          <w:i/>
          <w:iCs/>
        </w:rPr>
        <w:t>imeBaseType</w:t>
      </w:r>
      <w:r>
        <w:t xml:space="preserve"> deve conter o valor 1 e </w:t>
      </w:r>
      <w:r w:rsidRPr="008F51EC">
        <w:rPr>
          <w:i/>
        </w:rPr>
        <w:t>timeBaseValue</w:t>
      </w:r>
      <w:r>
        <w:t xml:space="preserve"> deve conter um valor RTB com tamanho de 33 bits. Outros valores para o campo time</w:t>
      </w:r>
      <w:r>
        <w:rPr>
          <w:i/>
          <w:iCs/>
        </w:rPr>
        <w:t>BaseType</w:t>
      </w:r>
      <w:r>
        <w:t xml:space="preserve"> são reservados para futuras definições </w:t>
      </w:r>
      <w:r w:rsidR="00DF70F2">
        <w:t>d</w:t>
      </w:r>
      <w:r>
        <w:t>e outras bases temporais.</w:t>
      </w:r>
    </w:p>
    <w:p w14:paraId="0A005D20" w14:textId="77777777" w:rsidR="00CC2766" w:rsidRDefault="00CC2766" w:rsidP="00CC2766">
      <w:r>
        <w:t xml:space="preserve">A entidade utilizada para transportar um valor de base temporal no rádio digital é apresentada na Tabela </w:t>
      </w:r>
      <w:r w:rsidR="008F7C5E">
        <w:t>31</w:t>
      </w:r>
      <w:r>
        <w:t>.</w:t>
      </w:r>
    </w:p>
    <w:tbl>
      <w:tblPr>
        <w:tblStyle w:val="TableGrid"/>
        <w:tblW w:w="8078" w:type="dxa"/>
        <w:tblLook w:val="04A0" w:firstRow="1" w:lastRow="0" w:firstColumn="1" w:lastColumn="0" w:noHBand="0" w:noVBand="1"/>
      </w:tblPr>
      <w:tblGrid>
        <w:gridCol w:w="4039"/>
        <w:gridCol w:w="4039"/>
      </w:tblGrid>
      <w:tr w:rsidR="00CC2766" w14:paraId="2E46C64C" w14:textId="77777777" w:rsidTr="00CC2766">
        <w:tc>
          <w:tcPr>
            <w:tcW w:w="4039" w:type="dxa"/>
          </w:tcPr>
          <w:p w14:paraId="4B01567D" w14:textId="77777777" w:rsidR="00CC2766" w:rsidRDefault="008F7C5E" w:rsidP="008F7C5E">
            <w:pPr>
              <w:ind w:firstLine="0"/>
              <w:jc w:val="center"/>
            </w:pPr>
            <w:r>
              <w:t>Si</w:t>
            </w:r>
            <w:r w:rsidR="00CC2766">
              <w:t>ntax</w:t>
            </w:r>
            <w:r>
              <w:t>e</w:t>
            </w:r>
          </w:p>
        </w:tc>
        <w:tc>
          <w:tcPr>
            <w:tcW w:w="4039" w:type="dxa"/>
          </w:tcPr>
          <w:p w14:paraId="0D5FC64A" w14:textId="77777777" w:rsidR="00CC2766" w:rsidRDefault="008F7C5E" w:rsidP="008F7C5E">
            <w:pPr>
              <w:ind w:firstLine="0"/>
              <w:jc w:val="center"/>
            </w:pPr>
            <w:r>
              <w:t>Número de</w:t>
            </w:r>
            <w:r w:rsidR="00CC2766">
              <w:t xml:space="preserve"> bits</w:t>
            </w:r>
          </w:p>
        </w:tc>
      </w:tr>
      <w:tr w:rsidR="00CC2766" w14:paraId="26DCFB30" w14:textId="77777777" w:rsidTr="00CC2766">
        <w:tc>
          <w:tcPr>
            <w:tcW w:w="4039" w:type="dxa"/>
          </w:tcPr>
          <w:p w14:paraId="6C321B09" w14:textId="77777777" w:rsidR="00CC2766" w:rsidRPr="00091D29" w:rsidRDefault="00CC2766" w:rsidP="008F7C5E">
            <w:pPr>
              <w:ind w:firstLine="0"/>
              <w:rPr>
                <w:i/>
              </w:rPr>
            </w:pPr>
            <w:r w:rsidRPr="00091D29">
              <w:rPr>
                <w:i/>
              </w:rPr>
              <w:t>TimeBaseReference () {</w:t>
            </w:r>
          </w:p>
        </w:tc>
        <w:tc>
          <w:tcPr>
            <w:tcW w:w="4039" w:type="dxa"/>
          </w:tcPr>
          <w:p w14:paraId="594428C5" w14:textId="77777777" w:rsidR="00CC2766" w:rsidRDefault="00CC2766" w:rsidP="008F7C5E"/>
        </w:tc>
      </w:tr>
      <w:tr w:rsidR="00CC2766" w14:paraId="2EB1B62A" w14:textId="77777777" w:rsidTr="00CC2766">
        <w:tc>
          <w:tcPr>
            <w:tcW w:w="4039" w:type="dxa"/>
          </w:tcPr>
          <w:p w14:paraId="069D3051" w14:textId="77777777" w:rsidR="00CC2766" w:rsidRPr="00091D29" w:rsidRDefault="00CC2766" w:rsidP="008F7C5E">
            <w:pPr>
              <w:ind w:firstLine="0"/>
              <w:rPr>
                <w:i/>
              </w:rPr>
            </w:pPr>
            <w:r w:rsidRPr="00091D29">
              <w:rPr>
                <w:i/>
              </w:rPr>
              <w:t xml:space="preserve">      </w:t>
            </w:r>
            <w:proofErr w:type="gramStart"/>
            <w:r w:rsidRPr="00091D29">
              <w:rPr>
                <w:i/>
              </w:rPr>
              <w:t>timeBaseId</w:t>
            </w:r>
            <w:proofErr w:type="gramEnd"/>
          </w:p>
        </w:tc>
        <w:tc>
          <w:tcPr>
            <w:tcW w:w="4039" w:type="dxa"/>
          </w:tcPr>
          <w:p w14:paraId="575338AA" w14:textId="77777777" w:rsidR="00CC2766" w:rsidRDefault="00CC2766" w:rsidP="008F7C5E">
            <w:pPr>
              <w:ind w:firstLine="0"/>
              <w:jc w:val="center"/>
            </w:pPr>
            <w:r>
              <w:t>8</w:t>
            </w:r>
          </w:p>
        </w:tc>
      </w:tr>
      <w:tr w:rsidR="00CC2766" w14:paraId="79D84A53" w14:textId="77777777" w:rsidTr="008F7C5E">
        <w:trPr>
          <w:trHeight w:val="70"/>
        </w:trPr>
        <w:tc>
          <w:tcPr>
            <w:tcW w:w="4039" w:type="dxa"/>
          </w:tcPr>
          <w:p w14:paraId="72A62C04" w14:textId="77777777" w:rsidR="00CC2766" w:rsidRPr="00091D29" w:rsidRDefault="00CC2766" w:rsidP="008F7C5E">
            <w:pPr>
              <w:ind w:firstLine="0"/>
              <w:rPr>
                <w:i/>
              </w:rPr>
            </w:pPr>
            <w:r w:rsidRPr="00091D29">
              <w:rPr>
                <w:i/>
              </w:rPr>
              <w:t xml:space="preserve">      </w:t>
            </w:r>
            <w:proofErr w:type="gramStart"/>
            <w:r w:rsidRPr="00091D29">
              <w:rPr>
                <w:i/>
              </w:rPr>
              <w:t>timeBaseType</w:t>
            </w:r>
            <w:proofErr w:type="gramEnd"/>
          </w:p>
        </w:tc>
        <w:tc>
          <w:tcPr>
            <w:tcW w:w="4039" w:type="dxa"/>
          </w:tcPr>
          <w:p w14:paraId="6BF38F95" w14:textId="77777777" w:rsidR="00CC2766" w:rsidRDefault="00CC2766" w:rsidP="008F7C5E">
            <w:pPr>
              <w:ind w:firstLine="0"/>
              <w:jc w:val="center"/>
            </w:pPr>
            <w:r>
              <w:t>7</w:t>
            </w:r>
          </w:p>
        </w:tc>
      </w:tr>
      <w:tr w:rsidR="00CC2766" w14:paraId="6865DA34" w14:textId="77777777" w:rsidTr="00CC2766">
        <w:tc>
          <w:tcPr>
            <w:tcW w:w="4039" w:type="dxa"/>
          </w:tcPr>
          <w:p w14:paraId="79A85473" w14:textId="77777777" w:rsidR="00CC2766" w:rsidRPr="00091D29" w:rsidRDefault="00CC2766" w:rsidP="008F7C5E">
            <w:pPr>
              <w:ind w:firstLine="0"/>
              <w:rPr>
                <w:i/>
              </w:rPr>
            </w:pPr>
            <w:r w:rsidRPr="00091D29">
              <w:rPr>
                <w:i/>
              </w:rPr>
              <w:t xml:space="preserve">      </w:t>
            </w:r>
            <w:proofErr w:type="gramStart"/>
            <w:r w:rsidRPr="00091D29">
              <w:rPr>
                <w:i/>
              </w:rPr>
              <w:t>timeBaseValue</w:t>
            </w:r>
            <w:proofErr w:type="gramEnd"/>
          </w:p>
        </w:tc>
        <w:tc>
          <w:tcPr>
            <w:tcW w:w="4039" w:type="dxa"/>
          </w:tcPr>
          <w:p w14:paraId="49BCBB2F" w14:textId="77777777" w:rsidR="00CC2766" w:rsidRDefault="00CC2766" w:rsidP="008F7C5E">
            <w:pPr>
              <w:ind w:firstLine="0"/>
              <w:jc w:val="center"/>
            </w:pPr>
            <w:r>
              <w:t>33</w:t>
            </w:r>
          </w:p>
        </w:tc>
      </w:tr>
      <w:tr w:rsidR="00CC2766" w14:paraId="24A18034" w14:textId="77777777" w:rsidTr="00CC2766">
        <w:tc>
          <w:tcPr>
            <w:tcW w:w="4039" w:type="dxa"/>
          </w:tcPr>
          <w:p w14:paraId="2670FED1" w14:textId="77777777" w:rsidR="00CC2766" w:rsidRPr="00091D29" w:rsidRDefault="00CC2766" w:rsidP="008F7C5E">
            <w:pPr>
              <w:ind w:firstLine="0"/>
              <w:rPr>
                <w:i/>
              </w:rPr>
            </w:pPr>
            <w:r w:rsidRPr="00091D29">
              <w:rPr>
                <w:i/>
              </w:rPr>
              <w:t xml:space="preserve">  }</w:t>
            </w:r>
          </w:p>
        </w:tc>
        <w:tc>
          <w:tcPr>
            <w:tcW w:w="4039" w:type="dxa"/>
          </w:tcPr>
          <w:p w14:paraId="57EC706A" w14:textId="77777777" w:rsidR="00CC2766" w:rsidRDefault="00CC2766" w:rsidP="008F7C5E">
            <w:pPr>
              <w:keepNext/>
            </w:pPr>
          </w:p>
        </w:tc>
      </w:tr>
    </w:tbl>
    <w:p w14:paraId="62C021BB" w14:textId="77777777" w:rsidR="00CC2766" w:rsidRPr="008F7C5E" w:rsidRDefault="008F7C5E" w:rsidP="008F7C5E">
      <w:pPr>
        <w:pStyle w:val="Caption"/>
        <w:ind w:firstLine="0"/>
        <w:rPr>
          <w:rFonts w:ascii="Arial" w:hAnsi="Arial" w:cs="Arial"/>
          <w:b w:val="0"/>
          <w:sz w:val="20"/>
        </w:rPr>
      </w:pPr>
      <w:bookmarkStart w:id="420" w:name="_Toc422291237"/>
      <w:bookmarkStart w:id="421" w:name="_Toc422306301"/>
      <w:bookmarkStart w:id="422" w:name="_Toc422755851"/>
      <w:r w:rsidRPr="008F7C5E">
        <w:rPr>
          <w:rFonts w:ascii="Arial" w:hAnsi="Arial" w:cs="Arial"/>
          <w:b w:val="0"/>
          <w:sz w:val="20"/>
        </w:rPr>
        <w:t xml:space="preserve">Tabela </w:t>
      </w:r>
      <w:r w:rsidRPr="008F7C5E">
        <w:rPr>
          <w:rFonts w:ascii="Arial" w:hAnsi="Arial" w:cs="Arial"/>
          <w:b w:val="0"/>
          <w:sz w:val="20"/>
        </w:rPr>
        <w:fldChar w:fldCharType="begin"/>
      </w:r>
      <w:r w:rsidRPr="008F7C5E">
        <w:rPr>
          <w:rFonts w:ascii="Arial" w:hAnsi="Arial" w:cs="Arial"/>
          <w:b w:val="0"/>
          <w:sz w:val="20"/>
        </w:rPr>
        <w:instrText xml:space="preserve"> SEQ Tabela \* ARABIC </w:instrText>
      </w:r>
      <w:r w:rsidRPr="008F7C5E">
        <w:rPr>
          <w:rFonts w:ascii="Arial" w:hAnsi="Arial" w:cs="Arial"/>
          <w:b w:val="0"/>
          <w:sz w:val="20"/>
        </w:rPr>
        <w:fldChar w:fldCharType="separate"/>
      </w:r>
      <w:r w:rsidR="007241F2">
        <w:rPr>
          <w:rFonts w:ascii="Arial" w:hAnsi="Arial" w:cs="Arial"/>
          <w:b w:val="0"/>
          <w:noProof/>
          <w:sz w:val="20"/>
        </w:rPr>
        <w:t>31</w:t>
      </w:r>
      <w:r w:rsidRPr="008F7C5E">
        <w:rPr>
          <w:rFonts w:ascii="Arial" w:hAnsi="Arial" w:cs="Arial"/>
          <w:b w:val="0"/>
          <w:sz w:val="20"/>
        </w:rPr>
        <w:fldChar w:fldCharType="end"/>
      </w:r>
      <w:r w:rsidRPr="008F7C5E">
        <w:rPr>
          <w:rFonts w:ascii="Arial" w:hAnsi="Arial" w:cs="Arial"/>
          <w:b w:val="0"/>
          <w:sz w:val="20"/>
        </w:rPr>
        <w:t>. Sintaxe de envio de valores de tempo em dada base temporal.</w:t>
      </w:r>
      <w:bookmarkEnd w:id="420"/>
      <w:bookmarkEnd w:id="421"/>
      <w:bookmarkEnd w:id="422"/>
    </w:p>
    <w:p w14:paraId="7FDAF0C6" w14:textId="4B31DE9E" w:rsidR="008F7C5E" w:rsidRDefault="008F7C5E" w:rsidP="008F7C5E">
      <w:r>
        <w:t xml:space="preserve">O </w:t>
      </w:r>
      <w:r>
        <w:rPr>
          <w:i/>
          <w:iCs/>
        </w:rPr>
        <w:t>Radio Time Base</w:t>
      </w:r>
      <w:r>
        <w:t xml:space="preserve"> consiste de uma base de tempo composta de um valor inteiro positivo, cujo </w:t>
      </w:r>
      <w:r>
        <w:rPr>
          <w:i/>
          <w:iCs/>
        </w:rPr>
        <w:t>System Clock Frequency</w:t>
      </w:r>
      <w:r>
        <w:t xml:space="preserve"> equivale ao número máximo de amostras de áudio que podem ser</w:t>
      </w:r>
      <w:r w:rsidR="00812233">
        <w:t xml:space="preserve"> transmitida</w:t>
      </w:r>
      <w:r>
        <w:t xml:space="preserve">s por segundo, por exemplo, 48.000 para o sistema DRM. Nesse caso, a cadência do incremento do RTB é 48.000 unidades por segundo. </w:t>
      </w:r>
    </w:p>
    <w:p w14:paraId="0D53E713" w14:textId="77777777" w:rsidR="008F7C5E" w:rsidRDefault="008F7C5E" w:rsidP="008F7C5E">
      <w:pPr>
        <w:rPr>
          <w:rFonts w:ascii="Liberation Mono" w:hAnsi="Liberation Mono" w:cs="Liberation Mono"/>
        </w:rPr>
      </w:pPr>
      <w:r>
        <w:t>Possui tamanho de 33 bits, o que permite mais de 2 dias para que a base atinja seu valor máximo e volte ao inicial na cadência de 48.000Hz, conforme apresentado a seguir:</w:t>
      </w:r>
    </w:p>
    <w:p w14:paraId="66D48337" w14:textId="77777777" w:rsidR="008F7C5E" w:rsidRDefault="008F7C5E" w:rsidP="008F7C5E">
      <w:pPr>
        <w:rPr>
          <w:rFonts w:ascii="Liberation Mono" w:hAnsi="Liberation Mono" w:cs="Liberation Mono"/>
        </w:rPr>
      </w:pPr>
    </w:p>
    <w:p w14:paraId="01BAC17B" w14:textId="77777777" w:rsidR="008F7C5E" w:rsidRPr="00FE5C6E" w:rsidRDefault="008F7C5E" w:rsidP="008F7C5E">
      <w:pPr>
        <w:rPr>
          <w:rFonts w:ascii="Liberation Mono" w:hAnsi="Liberation Mono" w:cs="Liberation Mono"/>
          <w:sz w:val="20"/>
        </w:rPr>
      </w:pPr>
      <w:r w:rsidRPr="00FE5C6E">
        <w:rPr>
          <w:rFonts w:ascii="Liberation Mono" w:hAnsi="Liberation Mono" w:cs="Liberation Mono"/>
          <w:sz w:val="20"/>
        </w:rPr>
        <w:t>Período RTB = (</w:t>
      </w:r>
      <w:proofErr w:type="gramStart"/>
      <w:r w:rsidRPr="00FE5C6E">
        <w:rPr>
          <w:rFonts w:ascii="Liberation Mono" w:hAnsi="Liberation Mono" w:cs="Liberation Mono"/>
          <w:sz w:val="20"/>
        </w:rPr>
        <w:t>(( 2</w:t>
      </w:r>
      <w:proofErr w:type="gramEnd"/>
      <w:r w:rsidRPr="00FE5C6E">
        <w:rPr>
          <w:rFonts w:ascii="Liberation Mono" w:hAnsi="Liberation Mono" w:cs="Liberation Mono"/>
          <w:sz w:val="20"/>
        </w:rPr>
        <w:t>^33 ) / 48000 Hz) / 3600 seg/hora ) / 24 hora/dia  =  2 dias, 1 hora e 42 minutos</w:t>
      </w:r>
    </w:p>
    <w:p w14:paraId="749D3FC2" w14:textId="77777777" w:rsidR="008F7C5E" w:rsidRDefault="008F7C5E" w:rsidP="008F7C5E">
      <w:r>
        <w:tab/>
      </w:r>
    </w:p>
    <w:p w14:paraId="4FA3D889" w14:textId="77777777" w:rsidR="008F7C5E" w:rsidRDefault="00AA2ACA" w:rsidP="008F7C5E">
      <w:r>
        <w:t>E</w:t>
      </w:r>
      <w:r w:rsidR="008F7C5E">
        <w:t xml:space="preserve">ssa característica garante uma boa faixa de tempo para a definição de âncoras temporais na autoria de aplicações que utilizem referências de tempo baseadas na </w:t>
      </w:r>
      <w:r w:rsidR="008F7C5E" w:rsidRPr="00A4180E">
        <w:rPr>
          <w:i/>
        </w:rPr>
        <w:t>Radio Time Base</w:t>
      </w:r>
      <w:r w:rsidR="008F7C5E">
        <w:t>.</w:t>
      </w:r>
    </w:p>
    <w:p w14:paraId="5BB6CF44" w14:textId="07555A7F" w:rsidR="008F7C5E" w:rsidRDefault="008F7C5E" w:rsidP="008F7C5E">
      <w:r>
        <w:t xml:space="preserve">Além das marcações de tempo, o fluxo que transporta os valores da base temporal deve também comportar entidades que indicam o início e final da base de tempo, semelhante ao </w:t>
      </w:r>
      <w:r>
        <w:rPr>
          <w:i/>
          <w:iCs/>
        </w:rPr>
        <w:t>NPT Endpoint Descriptor</w:t>
      </w:r>
      <w:r w:rsidR="00E57105">
        <w:rPr>
          <w:iCs/>
        </w:rPr>
        <w:t xml:space="preserve"> d</w:t>
      </w:r>
      <w:r w:rsidR="00E57105" w:rsidRPr="00E57105">
        <w:rPr>
          <w:iCs/>
        </w:rPr>
        <w:t>o protocolo DSM-CC.</w:t>
      </w:r>
    </w:p>
    <w:p w14:paraId="0F3A5932" w14:textId="77777777" w:rsidR="008F7C5E" w:rsidRDefault="008F7C5E" w:rsidP="008F7C5E">
      <w:r>
        <w:t>A conversão de valores RTB em segundos e milisegundos deverá ser feita da seguinte forma:</w:t>
      </w:r>
    </w:p>
    <w:p w14:paraId="4C7C7F72" w14:textId="77777777" w:rsidR="00AA2ACA" w:rsidRPr="008F51EC" w:rsidRDefault="00AA2ACA" w:rsidP="008F7C5E"/>
    <w:p w14:paraId="5F321FAA" w14:textId="77777777" w:rsidR="008F7C5E" w:rsidRPr="000A4DB9" w:rsidRDefault="008F7C5E" w:rsidP="008F7C5E">
      <w:pPr>
        <w:rPr>
          <w:rFonts w:ascii="Liberation Mono" w:hAnsi="Liberation Mono" w:cs="Liberation Mono"/>
          <w:sz w:val="20"/>
          <w:lang w:val="en-US"/>
        </w:rPr>
      </w:pPr>
      <w:r w:rsidRPr="000A4DB9">
        <w:rPr>
          <w:rFonts w:ascii="Liberation Mono" w:hAnsi="Liberation Mono" w:cs="Liberation Mono"/>
          <w:sz w:val="20"/>
          <w:lang w:val="en-US"/>
        </w:rPr>
        <w:t>RTB_seconds = RTB / System_Clock_Frequency</w:t>
      </w:r>
    </w:p>
    <w:p w14:paraId="20F5A223" w14:textId="77777777" w:rsidR="008F7C5E" w:rsidRPr="000A4DB9" w:rsidRDefault="008F7C5E" w:rsidP="008F7C5E">
      <w:pPr>
        <w:rPr>
          <w:rFonts w:ascii="Liberation Mono" w:hAnsi="Liberation Mono" w:cs="Liberation Mono"/>
          <w:sz w:val="20"/>
          <w:lang w:val="en-US"/>
        </w:rPr>
      </w:pPr>
      <w:r w:rsidRPr="000A4DB9">
        <w:rPr>
          <w:rFonts w:ascii="Liberation Mono" w:hAnsi="Liberation Mono" w:cs="Liberation Mono"/>
          <w:sz w:val="20"/>
          <w:lang w:val="en-US"/>
        </w:rPr>
        <w:t xml:space="preserve">RTB_miliseconds = </w:t>
      </w:r>
      <w:proofErr w:type="gramStart"/>
      <w:r w:rsidRPr="000A4DB9">
        <w:rPr>
          <w:rFonts w:ascii="Liberation Mono" w:hAnsi="Liberation Mono" w:cs="Liberation Mono"/>
          <w:sz w:val="20"/>
          <w:lang w:val="en-US"/>
        </w:rPr>
        <w:t>( (</w:t>
      </w:r>
      <w:proofErr w:type="gramEnd"/>
      <w:r w:rsidRPr="000A4DB9">
        <w:rPr>
          <w:rFonts w:ascii="Liberation Mono" w:hAnsi="Liberation Mono" w:cs="Liberation Mono"/>
          <w:sz w:val="20"/>
          <w:lang w:val="en-US"/>
        </w:rPr>
        <w:t xml:space="preserve"> RTB * 1000 ) / System_Clock_Frequency ) - ( RTB_seconds * 1000 )</w:t>
      </w:r>
    </w:p>
    <w:p w14:paraId="0A59E957" w14:textId="77777777" w:rsidR="00AA2ACA" w:rsidRPr="000A4DB9" w:rsidRDefault="00AA2ACA" w:rsidP="008F7C5E">
      <w:pPr>
        <w:rPr>
          <w:lang w:val="en-US"/>
        </w:rPr>
      </w:pPr>
    </w:p>
    <w:p w14:paraId="3659732A" w14:textId="77777777" w:rsidR="008F7C5E" w:rsidRDefault="008F7C5E" w:rsidP="008F7C5E">
      <w:r>
        <w:t>Onde System_Clock_Frequency tipicamente é 48.000, como no caso do sistema DRM.</w:t>
      </w:r>
    </w:p>
    <w:p w14:paraId="20A3F3D1" w14:textId="77777777" w:rsidR="008F7C5E" w:rsidRDefault="008F7C5E" w:rsidP="008F7C5E">
      <w:pPr>
        <w:rPr>
          <w:b/>
          <w:bCs/>
        </w:rPr>
      </w:pPr>
      <w:r>
        <w:t>A entidade que indica o início e o final de uma base temporal tem sua sintaxe definida na T</w:t>
      </w:r>
      <w:r w:rsidR="00AA2ACA">
        <w:t>abela 32</w:t>
      </w:r>
      <w:r>
        <w:t xml:space="preserve">, pela entidade genérica </w:t>
      </w:r>
      <w:r>
        <w:rPr>
          <w:i/>
          <w:iCs/>
        </w:rPr>
        <w:t>TimeBaseEndpoint</w:t>
      </w:r>
      <w:r>
        <w:t>.</w:t>
      </w:r>
    </w:p>
    <w:tbl>
      <w:tblPr>
        <w:tblStyle w:val="TableGrid"/>
        <w:tblW w:w="8078" w:type="dxa"/>
        <w:tblLook w:val="04A0" w:firstRow="1" w:lastRow="0" w:firstColumn="1" w:lastColumn="0" w:noHBand="0" w:noVBand="1"/>
      </w:tblPr>
      <w:tblGrid>
        <w:gridCol w:w="4039"/>
        <w:gridCol w:w="4039"/>
      </w:tblGrid>
      <w:tr w:rsidR="008F7C5E" w14:paraId="2223A4FA" w14:textId="77777777" w:rsidTr="008F7C5E">
        <w:tc>
          <w:tcPr>
            <w:tcW w:w="4039" w:type="dxa"/>
          </w:tcPr>
          <w:p w14:paraId="4CCD5F6F" w14:textId="77777777" w:rsidR="008F7C5E" w:rsidRDefault="008F7C5E" w:rsidP="00AA2ACA">
            <w:pPr>
              <w:ind w:firstLine="0"/>
              <w:jc w:val="center"/>
            </w:pPr>
            <w:r>
              <w:rPr>
                <w:b/>
                <w:bCs/>
                <w:szCs w:val="24"/>
              </w:rPr>
              <w:t>Sintaxe</w:t>
            </w:r>
          </w:p>
        </w:tc>
        <w:tc>
          <w:tcPr>
            <w:tcW w:w="4039" w:type="dxa"/>
          </w:tcPr>
          <w:p w14:paraId="7DD2FC3D" w14:textId="77777777" w:rsidR="008F7C5E" w:rsidRDefault="008F7C5E" w:rsidP="00AA2ACA">
            <w:pPr>
              <w:ind w:firstLine="0"/>
              <w:jc w:val="center"/>
            </w:pPr>
            <w:r>
              <w:rPr>
                <w:b/>
                <w:bCs/>
                <w:szCs w:val="24"/>
              </w:rPr>
              <w:t>Tamanho em bits</w:t>
            </w:r>
          </w:p>
        </w:tc>
      </w:tr>
      <w:tr w:rsidR="008F7C5E" w14:paraId="1446207D" w14:textId="77777777" w:rsidTr="008F7C5E">
        <w:tc>
          <w:tcPr>
            <w:tcW w:w="4039" w:type="dxa"/>
          </w:tcPr>
          <w:p w14:paraId="4C7CC530" w14:textId="77777777" w:rsidR="008F7C5E" w:rsidRPr="00091D29" w:rsidRDefault="008F7C5E" w:rsidP="008F7C5E">
            <w:pPr>
              <w:ind w:firstLine="0"/>
              <w:rPr>
                <w:i/>
              </w:rPr>
            </w:pPr>
            <w:r w:rsidRPr="00091D29">
              <w:rPr>
                <w:i/>
              </w:rPr>
              <w:t>TimeBaseEndpoint () {</w:t>
            </w:r>
          </w:p>
        </w:tc>
        <w:tc>
          <w:tcPr>
            <w:tcW w:w="4039" w:type="dxa"/>
          </w:tcPr>
          <w:p w14:paraId="69A5AF62" w14:textId="77777777" w:rsidR="008F7C5E" w:rsidRDefault="008F7C5E" w:rsidP="008F7C5E">
            <w:pPr>
              <w:ind w:firstLine="0"/>
            </w:pPr>
          </w:p>
        </w:tc>
      </w:tr>
      <w:tr w:rsidR="008F7C5E" w14:paraId="70FFFCC1" w14:textId="77777777" w:rsidTr="008F7C5E">
        <w:tc>
          <w:tcPr>
            <w:tcW w:w="4039" w:type="dxa"/>
          </w:tcPr>
          <w:p w14:paraId="615925BD" w14:textId="77777777" w:rsidR="008F7C5E" w:rsidRPr="00091D29" w:rsidRDefault="008F7C5E" w:rsidP="008F7C5E">
            <w:pPr>
              <w:ind w:firstLine="0"/>
              <w:rPr>
                <w:i/>
              </w:rPr>
            </w:pPr>
            <w:r w:rsidRPr="00091D29">
              <w:rPr>
                <w:i/>
              </w:rPr>
              <w:t xml:space="preserve">      </w:t>
            </w:r>
            <w:proofErr w:type="gramStart"/>
            <w:r w:rsidRPr="00091D29">
              <w:rPr>
                <w:i/>
              </w:rPr>
              <w:t>timeBaseId</w:t>
            </w:r>
            <w:proofErr w:type="gramEnd"/>
          </w:p>
        </w:tc>
        <w:tc>
          <w:tcPr>
            <w:tcW w:w="4039" w:type="dxa"/>
          </w:tcPr>
          <w:p w14:paraId="3409A4B1" w14:textId="77777777" w:rsidR="008F7C5E" w:rsidRDefault="008F7C5E" w:rsidP="00AA2ACA">
            <w:pPr>
              <w:ind w:firstLine="0"/>
              <w:jc w:val="center"/>
            </w:pPr>
            <w:r>
              <w:t>8</w:t>
            </w:r>
          </w:p>
        </w:tc>
      </w:tr>
      <w:tr w:rsidR="008F7C5E" w14:paraId="66E0077D" w14:textId="77777777" w:rsidTr="008F7C5E">
        <w:tc>
          <w:tcPr>
            <w:tcW w:w="4039" w:type="dxa"/>
          </w:tcPr>
          <w:p w14:paraId="27906BE1" w14:textId="77777777" w:rsidR="008F7C5E" w:rsidRPr="00091D29" w:rsidRDefault="008F7C5E" w:rsidP="008F7C5E">
            <w:pPr>
              <w:ind w:firstLine="0"/>
              <w:rPr>
                <w:i/>
              </w:rPr>
            </w:pPr>
            <w:r w:rsidRPr="00091D29">
              <w:rPr>
                <w:i/>
              </w:rPr>
              <w:t xml:space="preserve">      </w:t>
            </w:r>
            <w:proofErr w:type="gramStart"/>
            <w:r w:rsidRPr="00091D29">
              <w:rPr>
                <w:i/>
              </w:rPr>
              <w:t>timeBaseType</w:t>
            </w:r>
            <w:proofErr w:type="gramEnd"/>
          </w:p>
        </w:tc>
        <w:tc>
          <w:tcPr>
            <w:tcW w:w="4039" w:type="dxa"/>
          </w:tcPr>
          <w:p w14:paraId="6A8762A3" w14:textId="77777777" w:rsidR="008F7C5E" w:rsidRDefault="008F7C5E" w:rsidP="00AA2ACA">
            <w:pPr>
              <w:ind w:firstLine="0"/>
              <w:jc w:val="center"/>
            </w:pPr>
            <w:r>
              <w:t>7</w:t>
            </w:r>
          </w:p>
        </w:tc>
      </w:tr>
      <w:tr w:rsidR="008F7C5E" w14:paraId="02D648E6" w14:textId="77777777" w:rsidTr="008F7C5E">
        <w:tc>
          <w:tcPr>
            <w:tcW w:w="4039" w:type="dxa"/>
          </w:tcPr>
          <w:p w14:paraId="3B8C456A" w14:textId="77777777" w:rsidR="008F7C5E" w:rsidRPr="00091D29" w:rsidRDefault="008F7C5E" w:rsidP="008F7C5E">
            <w:pPr>
              <w:ind w:firstLine="0"/>
              <w:rPr>
                <w:i/>
              </w:rPr>
            </w:pPr>
            <w:r w:rsidRPr="00091D29">
              <w:rPr>
                <w:i/>
              </w:rPr>
              <w:t xml:space="preserve">      </w:t>
            </w:r>
            <w:proofErr w:type="gramStart"/>
            <w:r w:rsidRPr="00091D29">
              <w:rPr>
                <w:i/>
              </w:rPr>
              <w:t>startRTB</w:t>
            </w:r>
            <w:proofErr w:type="gramEnd"/>
          </w:p>
        </w:tc>
        <w:tc>
          <w:tcPr>
            <w:tcW w:w="4039" w:type="dxa"/>
          </w:tcPr>
          <w:p w14:paraId="0F4FC8C8" w14:textId="77777777" w:rsidR="008F7C5E" w:rsidRDefault="008F7C5E" w:rsidP="00AA2ACA">
            <w:pPr>
              <w:ind w:firstLine="0"/>
              <w:jc w:val="center"/>
            </w:pPr>
            <w:r>
              <w:t>33</w:t>
            </w:r>
          </w:p>
        </w:tc>
      </w:tr>
      <w:tr w:rsidR="008F7C5E" w14:paraId="576688DA" w14:textId="77777777" w:rsidTr="008F7C5E">
        <w:tc>
          <w:tcPr>
            <w:tcW w:w="4039" w:type="dxa"/>
          </w:tcPr>
          <w:p w14:paraId="71B7416B" w14:textId="77777777" w:rsidR="008F7C5E" w:rsidRPr="00091D29" w:rsidRDefault="008F7C5E" w:rsidP="008F7C5E">
            <w:pPr>
              <w:ind w:firstLine="0"/>
              <w:rPr>
                <w:i/>
              </w:rPr>
            </w:pPr>
            <w:r w:rsidRPr="00091D29">
              <w:rPr>
                <w:i/>
              </w:rPr>
              <w:t xml:space="preserve">      Reserved</w:t>
            </w:r>
          </w:p>
        </w:tc>
        <w:tc>
          <w:tcPr>
            <w:tcW w:w="4039" w:type="dxa"/>
          </w:tcPr>
          <w:p w14:paraId="1E55A9F9" w14:textId="77777777" w:rsidR="008F7C5E" w:rsidRDefault="008F7C5E" w:rsidP="00AA2ACA">
            <w:pPr>
              <w:ind w:firstLine="0"/>
              <w:jc w:val="center"/>
            </w:pPr>
            <w:r>
              <w:t>7</w:t>
            </w:r>
          </w:p>
        </w:tc>
      </w:tr>
      <w:tr w:rsidR="008F7C5E" w14:paraId="3B2276A6" w14:textId="77777777" w:rsidTr="008F7C5E">
        <w:tc>
          <w:tcPr>
            <w:tcW w:w="4039" w:type="dxa"/>
          </w:tcPr>
          <w:p w14:paraId="139CF368" w14:textId="77777777" w:rsidR="008F7C5E" w:rsidRPr="00091D29" w:rsidRDefault="008F7C5E" w:rsidP="008F7C5E">
            <w:pPr>
              <w:ind w:firstLine="0"/>
              <w:rPr>
                <w:i/>
              </w:rPr>
            </w:pPr>
            <w:r w:rsidRPr="00091D29">
              <w:rPr>
                <w:i/>
              </w:rPr>
              <w:t xml:space="preserve">      </w:t>
            </w:r>
            <w:proofErr w:type="gramStart"/>
            <w:r w:rsidRPr="00091D29">
              <w:rPr>
                <w:i/>
              </w:rPr>
              <w:t>stopRTB</w:t>
            </w:r>
            <w:proofErr w:type="gramEnd"/>
          </w:p>
        </w:tc>
        <w:tc>
          <w:tcPr>
            <w:tcW w:w="4039" w:type="dxa"/>
          </w:tcPr>
          <w:p w14:paraId="073298F4" w14:textId="77777777" w:rsidR="008F7C5E" w:rsidRDefault="008F7C5E" w:rsidP="00AA2ACA">
            <w:pPr>
              <w:ind w:firstLine="0"/>
              <w:jc w:val="center"/>
            </w:pPr>
            <w:r>
              <w:t>33</w:t>
            </w:r>
          </w:p>
        </w:tc>
      </w:tr>
      <w:tr w:rsidR="008F7C5E" w14:paraId="32C83963" w14:textId="77777777" w:rsidTr="008F7C5E">
        <w:tc>
          <w:tcPr>
            <w:tcW w:w="4039" w:type="dxa"/>
          </w:tcPr>
          <w:p w14:paraId="342E8603" w14:textId="77777777" w:rsidR="008F7C5E" w:rsidRPr="00091D29" w:rsidRDefault="008F7C5E" w:rsidP="008F7C5E">
            <w:pPr>
              <w:ind w:firstLine="0"/>
              <w:rPr>
                <w:i/>
              </w:rPr>
            </w:pPr>
            <w:r w:rsidRPr="00091D29">
              <w:rPr>
                <w:i/>
              </w:rPr>
              <w:t xml:space="preserve">  }</w:t>
            </w:r>
          </w:p>
        </w:tc>
        <w:tc>
          <w:tcPr>
            <w:tcW w:w="4039" w:type="dxa"/>
          </w:tcPr>
          <w:p w14:paraId="77D7F468" w14:textId="77777777" w:rsidR="008F7C5E" w:rsidRDefault="008F7C5E" w:rsidP="00AA2ACA">
            <w:pPr>
              <w:keepNext/>
              <w:ind w:firstLine="0"/>
            </w:pPr>
          </w:p>
        </w:tc>
      </w:tr>
    </w:tbl>
    <w:p w14:paraId="464E4B54" w14:textId="77777777" w:rsidR="00CC2766" w:rsidRPr="00AA2ACA" w:rsidRDefault="00AA2ACA" w:rsidP="00AA2ACA">
      <w:pPr>
        <w:pStyle w:val="Caption"/>
        <w:ind w:firstLine="0"/>
        <w:rPr>
          <w:rFonts w:ascii="Arial" w:hAnsi="Arial" w:cs="Arial"/>
          <w:b w:val="0"/>
          <w:sz w:val="20"/>
        </w:rPr>
      </w:pPr>
      <w:bookmarkStart w:id="423" w:name="_Toc422291238"/>
      <w:bookmarkStart w:id="424" w:name="_Toc422306302"/>
      <w:bookmarkStart w:id="425" w:name="_Toc422755852"/>
      <w:r w:rsidRPr="00AA2ACA">
        <w:rPr>
          <w:rFonts w:ascii="Arial" w:hAnsi="Arial" w:cs="Arial"/>
          <w:b w:val="0"/>
          <w:sz w:val="20"/>
        </w:rPr>
        <w:t xml:space="preserve">Tabela </w:t>
      </w:r>
      <w:r w:rsidRPr="00AA2ACA">
        <w:rPr>
          <w:rFonts w:ascii="Arial" w:hAnsi="Arial" w:cs="Arial"/>
          <w:b w:val="0"/>
          <w:sz w:val="20"/>
        </w:rPr>
        <w:fldChar w:fldCharType="begin"/>
      </w:r>
      <w:r w:rsidRPr="00AA2ACA">
        <w:rPr>
          <w:rFonts w:ascii="Arial" w:hAnsi="Arial" w:cs="Arial"/>
          <w:b w:val="0"/>
          <w:sz w:val="20"/>
        </w:rPr>
        <w:instrText xml:space="preserve"> SEQ Tabela \* ARABIC </w:instrText>
      </w:r>
      <w:r w:rsidRPr="00AA2ACA">
        <w:rPr>
          <w:rFonts w:ascii="Arial" w:hAnsi="Arial" w:cs="Arial"/>
          <w:b w:val="0"/>
          <w:sz w:val="20"/>
        </w:rPr>
        <w:fldChar w:fldCharType="separate"/>
      </w:r>
      <w:r w:rsidR="007241F2">
        <w:rPr>
          <w:rFonts w:ascii="Arial" w:hAnsi="Arial" w:cs="Arial"/>
          <w:b w:val="0"/>
          <w:noProof/>
          <w:sz w:val="20"/>
        </w:rPr>
        <w:t>32</w:t>
      </w:r>
      <w:r w:rsidRPr="00AA2ACA">
        <w:rPr>
          <w:rFonts w:ascii="Arial" w:hAnsi="Arial" w:cs="Arial"/>
          <w:b w:val="0"/>
          <w:sz w:val="20"/>
        </w:rPr>
        <w:fldChar w:fldCharType="end"/>
      </w:r>
      <w:r w:rsidRPr="00AA2ACA">
        <w:rPr>
          <w:rFonts w:ascii="Arial" w:hAnsi="Arial" w:cs="Arial"/>
          <w:b w:val="0"/>
          <w:sz w:val="20"/>
        </w:rPr>
        <w:t xml:space="preserve">. Entidade </w:t>
      </w:r>
      <w:r w:rsidRPr="00AA2ACA">
        <w:rPr>
          <w:rFonts w:ascii="Arial" w:hAnsi="Arial" w:cs="Arial"/>
          <w:b w:val="0"/>
          <w:i/>
          <w:sz w:val="20"/>
        </w:rPr>
        <w:t>TimeBaseEndpoint</w:t>
      </w:r>
      <w:r w:rsidRPr="00AA2ACA">
        <w:rPr>
          <w:rFonts w:ascii="Arial" w:hAnsi="Arial" w:cs="Arial"/>
          <w:b w:val="0"/>
          <w:sz w:val="20"/>
        </w:rPr>
        <w:t>.</w:t>
      </w:r>
      <w:bookmarkEnd w:id="423"/>
      <w:bookmarkEnd w:id="424"/>
      <w:bookmarkEnd w:id="425"/>
    </w:p>
    <w:p w14:paraId="44ACB07B" w14:textId="77777777" w:rsidR="00AA2ACA" w:rsidRDefault="00AA2ACA" w:rsidP="00AA2ACA">
      <w:r>
        <w:t>Uma base temporal comumente estará associada a um serviço de áudio via sinalização dos descritores de serviços do sistema, permitindo a sincronia fina entre o serviço de áudio principal e eventos da aplicação NCL.</w:t>
      </w:r>
    </w:p>
    <w:p w14:paraId="51A5BB93" w14:textId="2D7CC4F5" w:rsidR="00D63099" w:rsidRDefault="00D63099" w:rsidP="00AA2ACA">
      <w:pPr>
        <w:rPr>
          <w:iCs/>
        </w:rPr>
      </w:pPr>
    </w:p>
    <w:p w14:paraId="1119E3BE" w14:textId="5E19DDA7" w:rsidR="00D63099" w:rsidRDefault="00D63099" w:rsidP="00AA2ACA">
      <w:pPr>
        <w:rPr>
          <w:iCs/>
        </w:rPr>
      </w:pPr>
      <w:r>
        <w:rPr>
          <w:iCs/>
        </w:rPr>
        <w:t xml:space="preserve">Assim que uma base temporal </w:t>
      </w:r>
      <w:r w:rsidRPr="006721E0">
        <w:rPr>
          <w:i/>
          <w:iCs/>
        </w:rPr>
        <w:t>timeBaseId</w:t>
      </w:r>
      <w:r>
        <w:rPr>
          <w:iCs/>
        </w:rPr>
        <w:t xml:space="preserve"> é recebida, a sua cadência deve ser mantida pelo middleware. Essa base é assumida como estando no estado ocorrendo. Assim que a entidade </w:t>
      </w:r>
      <w:r w:rsidRPr="00424D99">
        <w:rPr>
          <w:i/>
        </w:rPr>
        <w:t>TimeBaseEndpoint</w:t>
      </w:r>
      <w:r>
        <w:rPr>
          <w:iCs/>
        </w:rPr>
        <w:t xml:space="preserve"> chega ao receptor, o middleware sabe o instante exato de início da base temporal pelo parâmetro </w:t>
      </w:r>
      <w:r w:rsidRPr="0046487D">
        <w:rPr>
          <w:i/>
          <w:iCs/>
        </w:rPr>
        <w:t>startRTB</w:t>
      </w:r>
      <w:r>
        <w:rPr>
          <w:i/>
          <w:iCs/>
        </w:rPr>
        <w:t>,</w:t>
      </w:r>
      <w:r w:rsidRPr="0046487D">
        <w:rPr>
          <w:iCs/>
        </w:rPr>
        <w:t xml:space="preserve"> </w:t>
      </w:r>
      <w:r>
        <w:rPr>
          <w:iCs/>
        </w:rPr>
        <w:t>e o instante</w:t>
      </w:r>
      <w:r w:rsidRPr="0046487D">
        <w:rPr>
          <w:iCs/>
        </w:rPr>
        <w:t xml:space="preserve"> d</w:t>
      </w:r>
      <w:r>
        <w:rPr>
          <w:iCs/>
        </w:rPr>
        <w:t xml:space="preserve">o final da base temporal pelo parâmetro </w:t>
      </w:r>
      <w:r w:rsidRPr="0046487D">
        <w:rPr>
          <w:i/>
          <w:iCs/>
        </w:rPr>
        <w:t>stopRTB</w:t>
      </w:r>
      <w:r>
        <w:rPr>
          <w:i/>
          <w:iCs/>
        </w:rPr>
        <w:t xml:space="preserve">. </w:t>
      </w:r>
      <w:r>
        <w:rPr>
          <w:iCs/>
        </w:rPr>
        <w:t xml:space="preserve">Quando o middleware começa a receber o valor de tempo de uma base temporal no estado ocorrendo e essa base é diferente de uma outra que ainda não terminou, essa última deve ter sua cadência pausada. A base é dita estar no estado pausado. Mesmo uma base temporal pausada deve continuar a receber valores de RTB (sempre valores idênticos), pois se estrutura </w:t>
      </w:r>
      <w:r w:rsidRPr="00160098">
        <w:rPr>
          <w:i/>
        </w:rPr>
        <w:t>TimeBaseReference</w:t>
      </w:r>
      <w:r>
        <w:t xml:space="preserve"> deixar de ser recebida por mais de 5 minutos</w:t>
      </w:r>
      <w:r w:rsidRPr="00160098">
        <w:t xml:space="preserve"> o receptor deverá </w:t>
      </w:r>
      <w:r>
        <w:t>assumir que a base terminou.</w:t>
      </w:r>
    </w:p>
    <w:p w14:paraId="2316E29A" w14:textId="09FC0927" w:rsidR="00D63099" w:rsidRDefault="00D63099" w:rsidP="00D63099"/>
    <w:p w14:paraId="613C82AA" w14:textId="3FFFFE6B" w:rsidR="00D63099" w:rsidRDefault="00D63099" w:rsidP="00D63099">
      <w:r>
        <w:lastRenderedPageBreak/>
        <w:t>A cadência do passo da base temporal deve ser a cadência da quantidade de amostras de áudio recebidas (ou que deveriam ter sido recebidas, no caso de falhas</w:t>
      </w:r>
      <w:r>
        <w:rPr>
          <w:rStyle w:val="FootnoteReference"/>
        </w:rPr>
        <w:footnoteReference w:id="14"/>
      </w:r>
      <w:r>
        <w:t>), de forma que a sincronia não seja perdida, mesmo que a taxa de envio da base temporal não seja alta, economizando bits na transmissão. No caso da TV Digital, o intervalo máximo de envio entre dois valores de tempo é de 1s, mas no caso do rádio digital esse valor pode ser mais alto, adaptado à necessidade de sincronia do emissor e à disponibilidade de bits no multiplex.</w:t>
      </w:r>
    </w:p>
    <w:p w14:paraId="696DAEDD" w14:textId="77777777" w:rsidR="00D63099" w:rsidRDefault="00D63099" w:rsidP="00D63099">
      <w:r>
        <w:t xml:space="preserve">Para interpolar o instante exato do tempo RTB entre dois valores recebidos pela </w:t>
      </w:r>
      <w:r>
        <w:rPr>
          <w:iCs/>
        </w:rPr>
        <w:t xml:space="preserve">estrutura </w:t>
      </w:r>
      <w:r w:rsidRPr="00160098">
        <w:rPr>
          <w:i/>
        </w:rPr>
        <w:t>TimeBaseReference</w:t>
      </w:r>
      <w:r>
        <w:t>, não temos, como na TV Digital, um valor STC (</w:t>
      </w:r>
      <w:r w:rsidRPr="00D022AA">
        <w:rPr>
          <w:i/>
        </w:rPr>
        <w:t>System Time Clock</w:t>
      </w:r>
      <w:r>
        <w:t>) de referência no qual a base temporal estaria atrelada. Para resolver o problema, o valor de pulsação (</w:t>
      </w:r>
      <w:r w:rsidRPr="00A6287C">
        <w:rPr>
          <w:i/>
        </w:rPr>
        <w:t>tick</w:t>
      </w:r>
      <w:r>
        <w:t xml:space="preserve">) do relógio RTB deve tomar como referência a pulsação da geração das amostras de áudio. Mais precisamente, deve tomar como referência a primeira amostra de áudio contida nos quadros, que são enviados a uma taxa constante, com relação ao relógio do transmissor. Por exemplo, no caso do sistema DRM, essa unidade é o </w:t>
      </w:r>
      <w:r>
        <w:rPr>
          <w:i/>
          <w:iCs/>
        </w:rPr>
        <w:t>super-frame</w:t>
      </w:r>
      <w:r>
        <w:t xml:space="preserve"> de transmissão, que, dependendo do modo de transmissão, pode ter duração de 400ms, nos modos para frequências abaixo de 30MHz (OT, OC e OM) ou 200ms, para a banda do VHF.</w:t>
      </w:r>
    </w:p>
    <w:p w14:paraId="10672D2B" w14:textId="77777777" w:rsidR="00D63099" w:rsidRDefault="00D63099" w:rsidP="00AA2ACA"/>
    <w:p w14:paraId="3BAE4B9F" w14:textId="77777777" w:rsidR="00AA2ACA" w:rsidRPr="00CC2766" w:rsidRDefault="00AA2ACA" w:rsidP="00365089">
      <w:pPr>
        <w:ind w:firstLine="0"/>
      </w:pPr>
    </w:p>
    <w:p w14:paraId="2897F764" w14:textId="77777777" w:rsidR="00BD6A3B" w:rsidRDefault="00800539" w:rsidP="00BD6A3B">
      <w:pPr>
        <w:pStyle w:val="Heading2"/>
      </w:pPr>
      <w:bookmarkStart w:id="426" w:name="_Toc422755916"/>
      <w:r>
        <w:rPr>
          <w:szCs w:val="24"/>
        </w:rPr>
        <w:t>Comandos de edição</w:t>
      </w:r>
      <w:bookmarkEnd w:id="426"/>
    </w:p>
    <w:p w14:paraId="68FA8EFE" w14:textId="77777777" w:rsidR="00800539" w:rsidRDefault="00800539" w:rsidP="00800539">
      <w:r>
        <w:t>Comandos de edição permitem diversas ações em uma aplicação NCL, como iniciar a aplicação, parar, salvar ou modificar a mesma. Esses comandos podem ser disparados externamente à aplicação, através do envio do comando via sinal de rádio, ou internamente, disparado através de um objeto imperativo NCLua.</w:t>
      </w:r>
    </w:p>
    <w:p w14:paraId="6F4C940A" w14:textId="77777777" w:rsidR="00800539" w:rsidRDefault="00800539" w:rsidP="00800539">
      <w:r>
        <w:t xml:space="preserve">Um comando de edição NCL é transmitido embutido em uma estrutura chamada </w:t>
      </w:r>
      <w:r>
        <w:rPr>
          <w:i/>
          <w:iCs/>
        </w:rPr>
        <w:t>Editing Command event descriptor</w:t>
      </w:r>
      <w:r>
        <w:t xml:space="preserve">. Os campos dessa estrutura são o </w:t>
      </w:r>
      <w:r>
        <w:rPr>
          <w:i/>
          <w:iCs/>
        </w:rPr>
        <w:t>eventId</w:t>
      </w:r>
      <w:r>
        <w:t xml:space="preserve">, que é um identificador único do comando de edição, </w:t>
      </w:r>
      <w:r>
        <w:rPr>
          <w:i/>
          <w:iCs/>
        </w:rPr>
        <w:t>eventNPT</w:t>
      </w:r>
      <w:r>
        <w:t xml:space="preserve">, que é um selo de tempo que indica o momento de ativação do comando, </w:t>
      </w:r>
      <w:r>
        <w:rPr>
          <w:i/>
          <w:iCs/>
        </w:rPr>
        <w:t>commandTag</w:t>
      </w:r>
      <w:r>
        <w:t xml:space="preserve">, que </w:t>
      </w:r>
      <w:r>
        <w:lastRenderedPageBreak/>
        <w:t xml:space="preserve">é um identificador do tipo de comando, e </w:t>
      </w:r>
      <w:r>
        <w:rPr>
          <w:i/>
          <w:iCs/>
        </w:rPr>
        <w:t>privateDataPayload</w:t>
      </w:r>
      <w:r>
        <w:t>, que é um campo privado que contém os parâmetros do comando de edição.</w:t>
      </w:r>
    </w:p>
    <w:p w14:paraId="67D847CE" w14:textId="77777777" w:rsidR="00800539" w:rsidRDefault="00800539" w:rsidP="00800539">
      <w:r>
        <w:t xml:space="preserve">Os possíveis tipos de comando que podem ser indicados no </w:t>
      </w:r>
      <w:r>
        <w:rPr>
          <w:i/>
          <w:iCs/>
        </w:rPr>
        <w:t>commandTag são</w:t>
      </w:r>
      <w:r>
        <w:t xml:space="preserve">: </w:t>
      </w:r>
      <w:r>
        <w:rPr>
          <w:i/>
          <w:iCs/>
        </w:rPr>
        <w:t>openBase</w:t>
      </w:r>
      <w:r>
        <w:t xml:space="preserve">, </w:t>
      </w:r>
      <w:r>
        <w:rPr>
          <w:i/>
          <w:iCs/>
        </w:rPr>
        <w:t>activateBase</w:t>
      </w:r>
      <w:r>
        <w:t xml:space="preserve">, </w:t>
      </w:r>
      <w:r>
        <w:rPr>
          <w:i/>
          <w:iCs/>
        </w:rPr>
        <w:t>deactivateBase</w:t>
      </w:r>
      <w:r>
        <w:t xml:space="preserve">, </w:t>
      </w:r>
      <w:r>
        <w:rPr>
          <w:i/>
          <w:iCs/>
        </w:rPr>
        <w:t>saveBase</w:t>
      </w:r>
      <w:r>
        <w:t xml:space="preserve">,  </w:t>
      </w:r>
      <w:r>
        <w:rPr>
          <w:i/>
          <w:iCs/>
        </w:rPr>
        <w:t>closeBase</w:t>
      </w:r>
      <w:r>
        <w:t xml:space="preserve">, </w:t>
      </w:r>
      <w:r>
        <w:rPr>
          <w:i/>
          <w:iCs/>
        </w:rPr>
        <w:t>addDocument</w:t>
      </w:r>
      <w:r>
        <w:t xml:space="preserve">, </w:t>
      </w:r>
      <w:r>
        <w:rPr>
          <w:i/>
          <w:iCs/>
        </w:rPr>
        <w:t>removeDocument</w:t>
      </w:r>
      <w:r>
        <w:t xml:space="preserve">, </w:t>
      </w:r>
      <w:r>
        <w:rPr>
          <w:i/>
          <w:iCs/>
        </w:rPr>
        <w:t>startDocument</w:t>
      </w:r>
      <w:r>
        <w:t xml:space="preserve">, </w:t>
      </w:r>
      <w:r>
        <w:rPr>
          <w:i/>
          <w:iCs/>
        </w:rPr>
        <w:t>stopDocument</w:t>
      </w:r>
      <w:r>
        <w:t xml:space="preserve">, </w:t>
      </w:r>
      <w:r>
        <w:rPr>
          <w:i/>
          <w:iCs/>
        </w:rPr>
        <w:t>pauseDocument</w:t>
      </w:r>
      <w:r>
        <w:t xml:space="preserve">, </w:t>
      </w:r>
      <w:r>
        <w:rPr>
          <w:i/>
          <w:iCs/>
        </w:rPr>
        <w:t>resumeDocument</w:t>
      </w:r>
      <w:r>
        <w:t xml:space="preserve">, </w:t>
      </w:r>
      <w:r>
        <w:rPr>
          <w:i/>
          <w:iCs/>
        </w:rPr>
        <w:t>saveDocument</w:t>
      </w:r>
      <w:r>
        <w:t xml:space="preserve">, </w:t>
      </w:r>
      <w:r>
        <w:rPr>
          <w:i/>
          <w:iCs/>
        </w:rPr>
        <w:t>addRegion</w:t>
      </w:r>
      <w:r>
        <w:t xml:space="preserve">, </w:t>
      </w:r>
      <w:r>
        <w:rPr>
          <w:i/>
          <w:iCs/>
        </w:rPr>
        <w:t>removeRegion</w:t>
      </w:r>
      <w:r>
        <w:t xml:space="preserve">, </w:t>
      </w:r>
      <w:r>
        <w:rPr>
          <w:i/>
          <w:iCs/>
        </w:rPr>
        <w:t>addRegionBase</w:t>
      </w:r>
      <w:r>
        <w:t xml:space="preserve">, </w:t>
      </w:r>
      <w:r>
        <w:rPr>
          <w:i/>
          <w:iCs/>
        </w:rPr>
        <w:t>removeRegionBase</w:t>
      </w:r>
      <w:r>
        <w:t xml:space="preserve">, </w:t>
      </w:r>
      <w:r>
        <w:rPr>
          <w:i/>
          <w:iCs/>
        </w:rPr>
        <w:t>addRule</w:t>
      </w:r>
      <w:r>
        <w:t xml:space="preserve">, </w:t>
      </w:r>
      <w:r>
        <w:rPr>
          <w:i/>
          <w:iCs/>
        </w:rPr>
        <w:t>removeRule</w:t>
      </w:r>
      <w:r>
        <w:t xml:space="preserve">, </w:t>
      </w:r>
      <w:r>
        <w:rPr>
          <w:i/>
          <w:iCs/>
        </w:rPr>
        <w:t>addRuleBase</w:t>
      </w:r>
      <w:r>
        <w:t xml:space="preserve">, </w:t>
      </w:r>
      <w:r>
        <w:rPr>
          <w:i/>
          <w:iCs/>
        </w:rPr>
        <w:t>removeRuleBase</w:t>
      </w:r>
      <w:r>
        <w:t xml:space="preserve">, </w:t>
      </w:r>
      <w:r>
        <w:rPr>
          <w:i/>
          <w:iCs/>
        </w:rPr>
        <w:t>addConnector</w:t>
      </w:r>
      <w:r>
        <w:t xml:space="preserve">, </w:t>
      </w:r>
      <w:r>
        <w:rPr>
          <w:i/>
          <w:iCs/>
        </w:rPr>
        <w:t>removeConnector</w:t>
      </w:r>
      <w:r>
        <w:t xml:space="preserve">, </w:t>
      </w:r>
      <w:r>
        <w:rPr>
          <w:i/>
          <w:iCs/>
        </w:rPr>
        <w:t>addDescriptor</w:t>
      </w:r>
      <w:r>
        <w:t xml:space="preserve">, </w:t>
      </w:r>
      <w:r>
        <w:rPr>
          <w:i/>
          <w:iCs/>
        </w:rPr>
        <w:t>removeDescriptor</w:t>
      </w:r>
      <w:r>
        <w:t xml:space="preserve">, </w:t>
      </w:r>
      <w:r>
        <w:rPr>
          <w:i/>
          <w:iCs/>
        </w:rPr>
        <w:t>addDescriptorSwitch</w:t>
      </w:r>
      <w:r>
        <w:t xml:space="preserve">, </w:t>
      </w:r>
      <w:r>
        <w:rPr>
          <w:i/>
          <w:iCs/>
        </w:rPr>
        <w:t>removeDescriptorSwitch</w:t>
      </w:r>
      <w:r>
        <w:t xml:space="preserve">, </w:t>
      </w:r>
      <w:r>
        <w:rPr>
          <w:i/>
          <w:iCs/>
        </w:rPr>
        <w:t>addDescriptorBase</w:t>
      </w:r>
      <w:r>
        <w:t xml:space="preserve">, </w:t>
      </w:r>
      <w:r>
        <w:rPr>
          <w:i/>
          <w:iCs/>
        </w:rPr>
        <w:t>removeDescriptorBase</w:t>
      </w:r>
      <w:r>
        <w:t xml:space="preserve">, </w:t>
      </w:r>
      <w:r>
        <w:rPr>
          <w:i/>
          <w:iCs/>
        </w:rPr>
        <w:t>addTransition</w:t>
      </w:r>
      <w:r>
        <w:t xml:space="preserve">, </w:t>
      </w:r>
      <w:r>
        <w:rPr>
          <w:i/>
          <w:iCs/>
        </w:rPr>
        <w:t>removeTransition</w:t>
      </w:r>
      <w:r>
        <w:t xml:space="preserve">, </w:t>
      </w:r>
      <w:r>
        <w:rPr>
          <w:i/>
          <w:iCs/>
        </w:rPr>
        <w:t>addTransitionBase</w:t>
      </w:r>
      <w:r>
        <w:t xml:space="preserve">, </w:t>
      </w:r>
      <w:r>
        <w:rPr>
          <w:i/>
          <w:iCs/>
        </w:rPr>
        <w:t>removeTransitionBase</w:t>
      </w:r>
      <w:r>
        <w:t xml:space="preserve">, </w:t>
      </w:r>
      <w:r>
        <w:rPr>
          <w:i/>
          <w:iCs/>
        </w:rPr>
        <w:t>addImportBase</w:t>
      </w:r>
      <w:r>
        <w:t xml:space="preserve">, </w:t>
      </w:r>
      <w:r>
        <w:rPr>
          <w:i/>
          <w:iCs/>
        </w:rPr>
        <w:t>removeImportBase</w:t>
      </w:r>
      <w:r>
        <w:t xml:space="preserve">, </w:t>
      </w:r>
      <w:r>
        <w:rPr>
          <w:i/>
          <w:iCs/>
        </w:rPr>
        <w:t>addImportedDocumentBase</w:t>
      </w:r>
      <w:r>
        <w:t xml:space="preserve">, </w:t>
      </w:r>
      <w:r>
        <w:rPr>
          <w:i/>
          <w:iCs/>
        </w:rPr>
        <w:t>removeImportedDocumentBase</w:t>
      </w:r>
      <w:r>
        <w:t xml:space="preserve">, </w:t>
      </w:r>
      <w:r>
        <w:rPr>
          <w:i/>
          <w:iCs/>
        </w:rPr>
        <w:t>addImportNCL</w:t>
      </w:r>
      <w:r>
        <w:t xml:space="preserve">, </w:t>
      </w:r>
      <w:r>
        <w:rPr>
          <w:i/>
          <w:iCs/>
        </w:rPr>
        <w:t>removeImportNCL</w:t>
      </w:r>
      <w:r>
        <w:t xml:space="preserve">, </w:t>
      </w:r>
      <w:r>
        <w:rPr>
          <w:i/>
          <w:iCs/>
        </w:rPr>
        <w:t>addNode</w:t>
      </w:r>
      <w:r>
        <w:t xml:space="preserve">, </w:t>
      </w:r>
      <w:r>
        <w:rPr>
          <w:i/>
          <w:iCs/>
        </w:rPr>
        <w:t>removeNode</w:t>
      </w:r>
      <w:r>
        <w:t xml:space="preserve">, </w:t>
      </w:r>
      <w:r>
        <w:rPr>
          <w:i/>
          <w:iCs/>
        </w:rPr>
        <w:t>addInterface</w:t>
      </w:r>
      <w:r>
        <w:t xml:space="preserve">, </w:t>
      </w:r>
      <w:r>
        <w:rPr>
          <w:i/>
          <w:iCs/>
        </w:rPr>
        <w:t>removeInterface</w:t>
      </w:r>
      <w:r>
        <w:t xml:space="preserve">, </w:t>
      </w:r>
      <w:r>
        <w:rPr>
          <w:i/>
          <w:iCs/>
        </w:rPr>
        <w:t>addLink</w:t>
      </w:r>
      <w:r>
        <w:t xml:space="preserve"> e </w:t>
      </w:r>
      <w:r>
        <w:rPr>
          <w:i/>
          <w:iCs/>
        </w:rPr>
        <w:t>removeLink</w:t>
      </w:r>
      <w:r>
        <w:t>.</w:t>
      </w:r>
    </w:p>
    <w:p w14:paraId="6F47938F" w14:textId="77777777" w:rsidR="00800539" w:rsidRDefault="00800539" w:rsidP="00800539">
      <w:r>
        <w:t xml:space="preserve">Conforme já discutido, o perfil DR não tem regiões, descritores, </w:t>
      </w:r>
      <w:r>
        <w:rPr>
          <w:i/>
          <w:iCs/>
        </w:rPr>
        <w:t>switch</w:t>
      </w:r>
      <w:r>
        <w:t xml:space="preserve"> de descritores, transições e os elementos de importação, portanto, os seguintes comandos de edição não são suportados no perfil DR: </w:t>
      </w:r>
      <w:r>
        <w:rPr>
          <w:i/>
          <w:iCs/>
        </w:rPr>
        <w:t>addRegionBase</w:t>
      </w:r>
      <w:r>
        <w:t xml:space="preserve">,  </w:t>
      </w:r>
      <w:r>
        <w:rPr>
          <w:i/>
          <w:iCs/>
        </w:rPr>
        <w:t>removeRegionBase</w:t>
      </w:r>
      <w:r>
        <w:t xml:space="preserve">, </w:t>
      </w:r>
      <w:r>
        <w:rPr>
          <w:i/>
          <w:iCs/>
        </w:rPr>
        <w:t>addDescriptor</w:t>
      </w:r>
      <w:r>
        <w:t xml:space="preserve">, </w:t>
      </w:r>
      <w:r>
        <w:rPr>
          <w:i/>
          <w:iCs/>
        </w:rPr>
        <w:t>removeDescriptor</w:t>
      </w:r>
      <w:r>
        <w:t xml:space="preserve">, </w:t>
      </w:r>
      <w:r>
        <w:rPr>
          <w:i/>
          <w:iCs/>
        </w:rPr>
        <w:t>addDescriptorSwitch</w:t>
      </w:r>
      <w:r>
        <w:t xml:space="preserve">,  </w:t>
      </w:r>
      <w:r>
        <w:rPr>
          <w:i/>
          <w:iCs/>
        </w:rPr>
        <w:t>removeDescriptorSwitch</w:t>
      </w:r>
      <w:r>
        <w:t xml:space="preserve">, </w:t>
      </w:r>
      <w:r>
        <w:rPr>
          <w:i/>
          <w:iCs/>
        </w:rPr>
        <w:t>addDescriptorBase</w:t>
      </w:r>
      <w:r>
        <w:t xml:space="preserve">, </w:t>
      </w:r>
      <w:r>
        <w:rPr>
          <w:i/>
          <w:iCs/>
        </w:rPr>
        <w:t>removeDescriptorBase</w:t>
      </w:r>
      <w:r>
        <w:t xml:space="preserve">,  </w:t>
      </w:r>
      <w:r>
        <w:rPr>
          <w:i/>
          <w:iCs/>
        </w:rPr>
        <w:t>addTransition</w:t>
      </w:r>
      <w:r>
        <w:t xml:space="preserve">, </w:t>
      </w:r>
      <w:r>
        <w:rPr>
          <w:i/>
          <w:iCs/>
        </w:rPr>
        <w:t>removeTransition</w:t>
      </w:r>
      <w:r>
        <w:t xml:space="preserve">, </w:t>
      </w:r>
      <w:r>
        <w:rPr>
          <w:i/>
          <w:iCs/>
        </w:rPr>
        <w:t>addTransitionBase</w:t>
      </w:r>
      <w:r>
        <w:t xml:space="preserve">, </w:t>
      </w:r>
      <w:r>
        <w:rPr>
          <w:i/>
          <w:iCs/>
        </w:rPr>
        <w:t>removeTransitionBase</w:t>
      </w:r>
      <w:r>
        <w:t xml:space="preserve">,  </w:t>
      </w:r>
      <w:r>
        <w:rPr>
          <w:i/>
          <w:iCs/>
        </w:rPr>
        <w:t>addImportBase</w:t>
      </w:r>
      <w:r>
        <w:t xml:space="preserve">, </w:t>
      </w:r>
      <w:r>
        <w:rPr>
          <w:i/>
          <w:iCs/>
        </w:rPr>
        <w:t>removeImportBase</w:t>
      </w:r>
      <w:r>
        <w:t xml:space="preserve">, </w:t>
      </w:r>
      <w:r>
        <w:rPr>
          <w:i/>
          <w:iCs/>
        </w:rPr>
        <w:t>addImportedDocumentBase</w:t>
      </w:r>
      <w:r>
        <w:t xml:space="preserve">,  </w:t>
      </w:r>
      <w:r>
        <w:rPr>
          <w:i/>
          <w:iCs/>
        </w:rPr>
        <w:t>removeImportedDocumentBase</w:t>
      </w:r>
      <w:r>
        <w:t xml:space="preserve">, </w:t>
      </w:r>
      <w:r>
        <w:rPr>
          <w:i/>
          <w:iCs/>
        </w:rPr>
        <w:t>addImportNCL</w:t>
      </w:r>
      <w:r>
        <w:t xml:space="preserve"> e </w:t>
      </w:r>
      <w:r>
        <w:rPr>
          <w:i/>
          <w:iCs/>
        </w:rPr>
        <w:t>removeImportNCL</w:t>
      </w:r>
      <w:r>
        <w:t>. Todos os outros comandos são suportados, e o comportamento relativo às bases privadas, que controla o acesso e permissões das aplicações NCL no receptor, é o mesmo da NCL 3.1.</w:t>
      </w:r>
    </w:p>
    <w:p w14:paraId="27F4BA1B" w14:textId="77777777" w:rsidR="00BD6A3B" w:rsidRDefault="00800539" w:rsidP="00800539">
      <w:r>
        <w:t xml:space="preserve">No perfil DR o campo </w:t>
      </w:r>
      <w:r>
        <w:rPr>
          <w:i/>
          <w:iCs/>
        </w:rPr>
        <w:t>eventTBV</w:t>
      </w:r>
      <w:r>
        <w:t xml:space="preserve"> assume o lugar do campo </w:t>
      </w:r>
      <w:r>
        <w:rPr>
          <w:i/>
          <w:iCs/>
        </w:rPr>
        <w:t>eventNPT</w:t>
      </w:r>
      <w:r>
        <w:t xml:space="preserve"> definido na NCL 3.1. A Tabela 33 apresenta a estrutura do </w:t>
      </w:r>
      <w:r>
        <w:rPr>
          <w:i/>
          <w:iCs/>
        </w:rPr>
        <w:t>EditingCommandEvent</w:t>
      </w:r>
      <w:r>
        <w:t xml:space="preserve"> para o perfil DR, na qual é utilizada a marcação de tempo definida na seção 6.4.</w:t>
      </w:r>
    </w:p>
    <w:tbl>
      <w:tblPr>
        <w:tblStyle w:val="TableGrid"/>
        <w:tblW w:w="8078" w:type="dxa"/>
        <w:tblLook w:val="04A0" w:firstRow="1" w:lastRow="0" w:firstColumn="1" w:lastColumn="0" w:noHBand="0" w:noVBand="1"/>
      </w:tblPr>
      <w:tblGrid>
        <w:gridCol w:w="4039"/>
        <w:gridCol w:w="4039"/>
      </w:tblGrid>
      <w:tr w:rsidR="00800539" w14:paraId="1D909819" w14:textId="77777777" w:rsidTr="005E65E5">
        <w:tc>
          <w:tcPr>
            <w:tcW w:w="4039" w:type="dxa"/>
          </w:tcPr>
          <w:p w14:paraId="729459AC" w14:textId="77777777" w:rsidR="00800539" w:rsidRDefault="00800539" w:rsidP="00312283">
            <w:pPr>
              <w:ind w:firstLine="0"/>
              <w:jc w:val="center"/>
            </w:pPr>
            <w:r>
              <w:t>Sintaxe</w:t>
            </w:r>
          </w:p>
        </w:tc>
        <w:tc>
          <w:tcPr>
            <w:tcW w:w="4039" w:type="dxa"/>
          </w:tcPr>
          <w:p w14:paraId="404120B5" w14:textId="77777777" w:rsidR="00800539" w:rsidRDefault="00800539" w:rsidP="00312283">
            <w:pPr>
              <w:ind w:firstLine="0"/>
              <w:jc w:val="center"/>
            </w:pPr>
            <w:r>
              <w:t>Número de bits</w:t>
            </w:r>
          </w:p>
        </w:tc>
      </w:tr>
      <w:tr w:rsidR="00800539" w14:paraId="5850B783" w14:textId="77777777" w:rsidTr="005E65E5">
        <w:tc>
          <w:tcPr>
            <w:tcW w:w="4039" w:type="dxa"/>
          </w:tcPr>
          <w:p w14:paraId="4F27B07A" w14:textId="77777777" w:rsidR="00800539" w:rsidRPr="00091D29" w:rsidRDefault="00800539" w:rsidP="00800539">
            <w:pPr>
              <w:ind w:firstLine="0"/>
              <w:rPr>
                <w:i/>
              </w:rPr>
            </w:pPr>
            <w:r w:rsidRPr="00091D29">
              <w:rPr>
                <w:i/>
              </w:rPr>
              <w:t xml:space="preserve">EditingCommandEvent </w:t>
            </w:r>
            <w:proofErr w:type="gramStart"/>
            <w:r w:rsidRPr="00091D29">
              <w:rPr>
                <w:i/>
              </w:rPr>
              <w:t>( )</w:t>
            </w:r>
            <w:proofErr w:type="gramEnd"/>
            <w:r w:rsidRPr="00091D29">
              <w:rPr>
                <w:i/>
              </w:rPr>
              <w:t xml:space="preserve"> {</w:t>
            </w:r>
          </w:p>
        </w:tc>
        <w:tc>
          <w:tcPr>
            <w:tcW w:w="4039" w:type="dxa"/>
          </w:tcPr>
          <w:p w14:paraId="40AA1768" w14:textId="77777777" w:rsidR="00800539" w:rsidRDefault="00800539" w:rsidP="00800539"/>
        </w:tc>
      </w:tr>
      <w:tr w:rsidR="00800539" w14:paraId="5A168500" w14:textId="77777777" w:rsidTr="005E65E5">
        <w:tc>
          <w:tcPr>
            <w:tcW w:w="4039" w:type="dxa"/>
          </w:tcPr>
          <w:p w14:paraId="2B9D086A" w14:textId="77777777" w:rsidR="00800539" w:rsidRPr="00091D29" w:rsidRDefault="00800539" w:rsidP="00800539">
            <w:pPr>
              <w:ind w:firstLine="0"/>
              <w:rPr>
                <w:i/>
              </w:rPr>
            </w:pPr>
            <w:r w:rsidRPr="00091D29">
              <w:rPr>
                <w:i/>
              </w:rPr>
              <w:t xml:space="preserve">    </w:t>
            </w:r>
            <w:proofErr w:type="gramStart"/>
            <w:r w:rsidRPr="00091D29">
              <w:rPr>
                <w:i/>
              </w:rPr>
              <w:t>eventId</w:t>
            </w:r>
            <w:proofErr w:type="gramEnd"/>
          </w:p>
        </w:tc>
        <w:tc>
          <w:tcPr>
            <w:tcW w:w="4039" w:type="dxa"/>
          </w:tcPr>
          <w:p w14:paraId="42588C98" w14:textId="77777777" w:rsidR="00800539" w:rsidRDefault="00800539" w:rsidP="00800539">
            <w:pPr>
              <w:ind w:firstLine="0"/>
              <w:jc w:val="center"/>
            </w:pPr>
            <w:r>
              <w:t>16</w:t>
            </w:r>
          </w:p>
        </w:tc>
      </w:tr>
      <w:tr w:rsidR="00800539" w14:paraId="4F479A63" w14:textId="77777777" w:rsidTr="005E65E5">
        <w:tc>
          <w:tcPr>
            <w:tcW w:w="4039" w:type="dxa"/>
          </w:tcPr>
          <w:p w14:paraId="2CF92C6A" w14:textId="77777777" w:rsidR="00800539" w:rsidRPr="00091D29" w:rsidRDefault="00800539" w:rsidP="00800539">
            <w:pPr>
              <w:ind w:firstLine="0"/>
              <w:rPr>
                <w:i/>
              </w:rPr>
            </w:pPr>
            <w:r w:rsidRPr="00091D29">
              <w:rPr>
                <w:i/>
              </w:rPr>
              <w:t xml:space="preserve">    </w:t>
            </w:r>
            <w:proofErr w:type="gramStart"/>
            <w:r w:rsidRPr="00091D29">
              <w:rPr>
                <w:i/>
              </w:rPr>
              <w:t>timeBaseType</w:t>
            </w:r>
            <w:proofErr w:type="gramEnd"/>
          </w:p>
        </w:tc>
        <w:tc>
          <w:tcPr>
            <w:tcW w:w="4039" w:type="dxa"/>
          </w:tcPr>
          <w:p w14:paraId="6E29A90F" w14:textId="77777777" w:rsidR="00800539" w:rsidRDefault="00800539" w:rsidP="00800539">
            <w:pPr>
              <w:ind w:firstLine="0"/>
              <w:jc w:val="center"/>
            </w:pPr>
            <w:r>
              <w:t>7</w:t>
            </w:r>
          </w:p>
        </w:tc>
      </w:tr>
      <w:tr w:rsidR="00800539" w14:paraId="7D90D2DC" w14:textId="77777777" w:rsidTr="005E65E5">
        <w:tc>
          <w:tcPr>
            <w:tcW w:w="4039" w:type="dxa"/>
          </w:tcPr>
          <w:p w14:paraId="08FA9E36" w14:textId="77777777" w:rsidR="00800539" w:rsidRPr="00091D29" w:rsidRDefault="00800539" w:rsidP="00800539">
            <w:pPr>
              <w:ind w:firstLine="0"/>
              <w:rPr>
                <w:i/>
              </w:rPr>
            </w:pPr>
            <w:r w:rsidRPr="00091D29">
              <w:rPr>
                <w:i/>
              </w:rPr>
              <w:t xml:space="preserve">    </w:t>
            </w:r>
            <w:proofErr w:type="gramStart"/>
            <w:r w:rsidRPr="00091D29">
              <w:rPr>
                <w:i/>
              </w:rPr>
              <w:t>eventTBV</w:t>
            </w:r>
            <w:proofErr w:type="gramEnd"/>
          </w:p>
        </w:tc>
        <w:tc>
          <w:tcPr>
            <w:tcW w:w="4039" w:type="dxa"/>
          </w:tcPr>
          <w:p w14:paraId="119433B8" w14:textId="77777777" w:rsidR="00800539" w:rsidRDefault="00800539" w:rsidP="00800539">
            <w:pPr>
              <w:ind w:firstLine="0"/>
              <w:jc w:val="center"/>
            </w:pPr>
            <w:r>
              <w:t>33</w:t>
            </w:r>
          </w:p>
        </w:tc>
      </w:tr>
      <w:tr w:rsidR="00800539" w14:paraId="710E7D34" w14:textId="77777777" w:rsidTr="005E65E5">
        <w:tc>
          <w:tcPr>
            <w:tcW w:w="4039" w:type="dxa"/>
          </w:tcPr>
          <w:p w14:paraId="37F64AE4" w14:textId="77777777" w:rsidR="00800539" w:rsidRPr="00091D29" w:rsidRDefault="00800539" w:rsidP="00800539">
            <w:pPr>
              <w:ind w:firstLine="0"/>
              <w:rPr>
                <w:i/>
              </w:rPr>
            </w:pPr>
            <w:r w:rsidRPr="00091D29">
              <w:rPr>
                <w:i/>
              </w:rPr>
              <w:lastRenderedPageBreak/>
              <w:t xml:space="preserve">    </w:t>
            </w:r>
            <w:proofErr w:type="gramStart"/>
            <w:r w:rsidRPr="00091D29">
              <w:rPr>
                <w:i/>
              </w:rPr>
              <w:t>privateDataLength</w:t>
            </w:r>
            <w:proofErr w:type="gramEnd"/>
          </w:p>
        </w:tc>
        <w:tc>
          <w:tcPr>
            <w:tcW w:w="4039" w:type="dxa"/>
          </w:tcPr>
          <w:p w14:paraId="7EA3E82A" w14:textId="77777777" w:rsidR="00800539" w:rsidRDefault="00800539" w:rsidP="00800539">
            <w:pPr>
              <w:ind w:firstLine="0"/>
              <w:jc w:val="center"/>
            </w:pPr>
            <w:r>
              <w:t>16</w:t>
            </w:r>
          </w:p>
        </w:tc>
      </w:tr>
      <w:tr w:rsidR="00800539" w14:paraId="09F2F457" w14:textId="77777777" w:rsidTr="005E65E5">
        <w:tc>
          <w:tcPr>
            <w:tcW w:w="4039" w:type="dxa"/>
          </w:tcPr>
          <w:p w14:paraId="53E62E19" w14:textId="77777777" w:rsidR="00800539" w:rsidRPr="00091D29" w:rsidRDefault="00800539" w:rsidP="00800539">
            <w:pPr>
              <w:ind w:firstLine="0"/>
              <w:rPr>
                <w:i/>
              </w:rPr>
            </w:pPr>
            <w:r w:rsidRPr="00091D29">
              <w:rPr>
                <w:i/>
              </w:rPr>
              <w:t xml:space="preserve">    </w:t>
            </w:r>
            <w:proofErr w:type="gramStart"/>
            <w:r w:rsidRPr="00091D29">
              <w:rPr>
                <w:i/>
              </w:rPr>
              <w:t>commandTag</w:t>
            </w:r>
            <w:proofErr w:type="gramEnd"/>
          </w:p>
        </w:tc>
        <w:tc>
          <w:tcPr>
            <w:tcW w:w="4039" w:type="dxa"/>
          </w:tcPr>
          <w:p w14:paraId="408358D0" w14:textId="77777777" w:rsidR="00800539" w:rsidRDefault="00800539" w:rsidP="00800539">
            <w:pPr>
              <w:ind w:firstLine="0"/>
              <w:jc w:val="center"/>
            </w:pPr>
            <w:r>
              <w:t>8</w:t>
            </w:r>
          </w:p>
        </w:tc>
      </w:tr>
      <w:tr w:rsidR="00800539" w14:paraId="7EB7BE13" w14:textId="77777777" w:rsidTr="005E65E5">
        <w:tc>
          <w:tcPr>
            <w:tcW w:w="4039" w:type="dxa"/>
          </w:tcPr>
          <w:p w14:paraId="489459BD" w14:textId="77777777" w:rsidR="00800539" w:rsidRPr="00091D29" w:rsidRDefault="00800539" w:rsidP="00800539">
            <w:pPr>
              <w:ind w:firstLine="0"/>
              <w:rPr>
                <w:i/>
              </w:rPr>
            </w:pPr>
            <w:r w:rsidRPr="00091D29">
              <w:rPr>
                <w:i/>
              </w:rPr>
              <w:t xml:space="preserve">    </w:t>
            </w:r>
            <w:proofErr w:type="gramStart"/>
            <w:r w:rsidRPr="00091D29">
              <w:rPr>
                <w:i/>
              </w:rPr>
              <w:t>privateDataPayload</w:t>
            </w:r>
            <w:proofErr w:type="gramEnd"/>
          </w:p>
        </w:tc>
        <w:tc>
          <w:tcPr>
            <w:tcW w:w="4039" w:type="dxa"/>
          </w:tcPr>
          <w:p w14:paraId="7E4380F9" w14:textId="77777777" w:rsidR="00800539" w:rsidRDefault="00800539" w:rsidP="00800539">
            <w:pPr>
              <w:ind w:firstLine="0"/>
              <w:jc w:val="center"/>
            </w:pPr>
            <w:r>
              <w:t>N</w:t>
            </w:r>
          </w:p>
        </w:tc>
      </w:tr>
      <w:tr w:rsidR="00800539" w14:paraId="0E6EEE61" w14:textId="77777777" w:rsidTr="005E65E5">
        <w:tc>
          <w:tcPr>
            <w:tcW w:w="4039" w:type="dxa"/>
          </w:tcPr>
          <w:p w14:paraId="6A03D536" w14:textId="77777777" w:rsidR="00800539" w:rsidRPr="00091D29" w:rsidRDefault="00800539" w:rsidP="00800539">
            <w:pPr>
              <w:ind w:firstLine="0"/>
              <w:rPr>
                <w:i/>
              </w:rPr>
            </w:pPr>
            <w:r w:rsidRPr="00091D29">
              <w:rPr>
                <w:i/>
              </w:rPr>
              <w:t>}</w:t>
            </w:r>
          </w:p>
        </w:tc>
        <w:tc>
          <w:tcPr>
            <w:tcW w:w="4039" w:type="dxa"/>
          </w:tcPr>
          <w:p w14:paraId="301771A1" w14:textId="77777777" w:rsidR="00800539" w:rsidRDefault="00800539" w:rsidP="00800539">
            <w:pPr>
              <w:keepNext/>
            </w:pPr>
          </w:p>
        </w:tc>
      </w:tr>
    </w:tbl>
    <w:p w14:paraId="50BBBE41" w14:textId="4D3C3C4C" w:rsidR="00BD6A3B" w:rsidRPr="00800539" w:rsidRDefault="00800539" w:rsidP="00800539">
      <w:pPr>
        <w:pStyle w:val="Caption"/>
        <w:ind w:firstLine="0"/>
        <w:rPr>
          <w:rFonts w:ascii="Arial" w:hAnsi="Arial" w:cs="Arial"/>
          <w:b w:val="0"/>
          <w:sz w:val="20"/>
        </w:rPr>
      </w:pPr>
      <w:bookmarkStart w:id="427" w:name="_Toc422291239"/>
      <w:bookmarkStart w:id="428" w:name="_Toc422306303"/>
      <w:bookmarkStart w:id="429" w:name="_Toc422755853"/>
      <w:r w:rsidRPr="00800539">
        <w:rPr>
          <w:rFonts w:ascii="Arial" w:hAnsi="Arial" w:cs="Arial"/>
          <w:b w:val="0"/>
          <w:sz w:val="20"/>
        </w:rPr>
        <w:t xml:space="preserve">Tabela </w:t>
      </w:r>
      <w:r w:rsidRPr="00800539">
        <w:rPr>
          <w:rFonts w:ascii="Arial" w:hAnsi="Arial" w:cs="Arial"/>
          <w:b w:val="0"/>
          <w:sz w:val="20"/>
        </w:rPr>
        <w:fldChar w:fldCharType="begin"/>
      </w:r>
      <w:r w:rsidRPr="00800539">
        <w:rPr>
          <w:rFonts w:ascii="Arial" w:hAnsi="Arial" w:cs="Arial"/>
          <w:b w:val="0"/>
          <w:sz w:val="20"/>
        </w:rPr>
        <w:instrText xml:space="preserve"> SEQ Tabela \* ARABIC </w:instrText>
      </w:r>
      <w:r w:rsidRPr="00800539">
        <w:rPr>
          <w:rFonts w:ascii="Arial" w:hAnsi="Arial" w:cs="Arial"/>
          <w:b w:val="0"/>
          <w:sz w:val="20"/>
        </w:rPr>
        <w:fldChar w:fldCharType="separate"/>
      </w:r>
      <w:r w:rsidR="007241F2">
        <w:rPr>
          <w:rFonts w:ascii="Arial" w:hAnsi="Arial" w:cs="Arial"/>
          <w:b w:val="0"/>
          <w:noProof/>
          <w:sz w:val="20"/>
        </w:rPr>
        <w:t>33</w:t>
      </w:r>
      <w:r w:rsidRPr="00800539">
        <w:rPr>
          <w:rFonts w:ascii="Arial" w:hAnsi="Arial" w:cs="Arial"/>
          <w:b w:val="0"/>
          <w:sz w:val="20"/>
        </w:rPr>
        <w:fldChar w:fldCharType="end"/>
      </w:r>
      <w:r w:rsidR="00621B83">
        <w:rPr>
          <w:rFonts w:ascii="Arial" w:hAnsi="Arial" w:cs="Arial"/>
          <w:b w:val="0"/>
          <w:sz w:val="20"/>
        </w:rPr>
        <w:t>. Estrutura do</w:t>
      </w:r>
      <w:r w:rsidRPr="00800539">
        <w:rPr>
          <w:rFonts w:ascii="Arial" w:hAnsi="Arial" w:cs="Arial"/>
          <w:b w:val="0"/>
          <w:sz w:val="20"/>
        </w:rPr>
        <w:t xml:space="preserve"> </w:t>
      </w:r>
      <w:r w:rsidR="00225082">
        <w:rPr>
          <w:rFonts w:ascii="Arial" w:hAnsi="Arial" w:cs="Arial"/>
          <w:b w:val="0"/>
          <w:i/>
          <w:iCs/>
          <w:sz w:val="20"/>
        </w:rPr>
        <w:t>Editing</w:t>
      </w:r>
      <w:r w:rsidR="00621B83">
        <w:rPr>
          <w:rFonts w:ascii="Arial" w:hAnsi="Arial" w:cs="Arial"/>
          <w:b w:val="0"/>
          <w:i/>
          <w:iCs/>
          <w:sz w:val="20"/>
        </w:rPr>
        <w:t>Command</w:t>
      </w:r>
      <w:r w:rsidR="00225082">
        <w:rPr>
          <w:rFonts w:ascii="Arial" w:hAnsi="Arial" w:cs="Arial"/>
          <w:b w:val="0"/>
          <w:i/>
          <w:iCs/>
          <w:sz w:val="20"/>
        </w:rPr>
        <w:t>E</w:t>
      </w:r>
      <w:r w:rsidR="00621B83">
        <w:rPr>
          <w:rFonts w:ascii="Arial" w:hAnsi="Arial" w:cs="Arial"/>
          <w:b w:val="0"/>
          <w:i/>
          <w:iCs/>
          <w:sz w:val="20"/>
        </w:rPr>
        <w:t>vent</w:t>
      </w:r>
      <w:r w:rsidRPr="00800539">
        <w:rPr>
          <w:rFonts w:ascii="Arial" w:hAnsi="Arial" w:cs="Arial"/>
          <w:b w:val="0"/>
          <w:i/>
          <w:iCs/>
          <w:sz w:val="20"/>
        </w:rPr>
        <w:t>.</w:t>
      </w:r>
      <w:bookmarkEnd w:id="427"/>
      <w:bookmarkEnd w:id="428"/>
      <w:bookmarkEnd w:id="429"/>
    </w:p>
    <w:p w14:paraId="4D7E943C" w14:textId="77777777" w:rsidR="00312283" w:rsidRDefault="00312283" w:rsidP="00312283">
      <w:r>
        <w:t xml:space="preserve">O tamanho N do </w:t>
      </w:r>
      <w:r>
        <w:rPr>
          <w:i/>
          <w:iCs/>
        </w:rPr>
        <w:t>privateDataPayload</w:t>
      </w:r>
      <w:r>
        <w:t xml:space="preserve"> depende do tamanho dos parâmetros do comando de edição, cujo tamanho máximo é de 65535 bytes. Alguns campos presentes no </w:t>
      </w:r>
      <w:r>
        <w:rPr>
          <w:i/>
          <w:iCs/>
        </w:rPr>
        <w:t>Editing Command event descriptor</w:t>
      </w:r>
      <w:r>
        <w:t xml:space="preserve"> para TV, como o sequenceNumber, finalFlag e FCS não são necessários </w:t>
      </w:r>
      <w:proofErr w:type="gramStart"/>
      <w:r>
        <w:t>e portanto</w:t>
      </w:r>
      <w:proofErr w:type="gramEnd"/>
      <w:r>
        <w:t xml:space="preserve"> não são utilizados, pois os dois primeiros são utilizados para segmentação da estrutura e o terceiro para verificação da integridade dos dados, recursos que deverão ser providos na camada de transporte dos sistemas de rádio digital.</w:t>
      </w:r>
    </w:p>
    <w:p w14:paraId="0C09ACB9" w14:textId="77777777" w:rsidR="00312283" w:rsidRDefault="00312283" w:rsidP="00312283">
      <w:r>
        <w:t xml:space="preserve">O parâmentro </w:t>
      </w:r>
      <w:r>
        <w:rPr>
          <w:i/>
          <w:iCs/>
        </w:rPr>
        <w:t>nptTrigger, utilizado pelo comando startDocument,</w:t>
      </w:r>
      <w:r>
        <w:t xml:space="preserve"> também tem seu nome mudado para </w:t>
      </w:r>
      <w:r>
        <w:rPr>
          <w:i/>
          <w:iCs/>
        </w:rPr>
        <w:t>tbvTrigger</w:t>
      </w:r>
      <w:r>
        <w:t xml:space="preserve">, e deve conter o mesmo tipo da base temporal indicada na </w:t>
      </w:r>
      <w:r>
        <w:rPr>
          <w:i/>
          <w:iCs/>
        </w:rPr>
        <w:t>timeBaseType</w:t>
      </w:r>
      <w:r>
        <w:t xml:space="preserve"> do </w:t>
      </w:r>
      <w:r>
        <w:rPr>
          <w:i/>
          <w:iCs/>
        </w:rPr>
        <w:t>Editing Command Event Descriptor</w:t>
      </w:r>
      <w:r>
        <w:t>.</w:t>
      </w:r>
    </w:p>
    <w:p w14:paraId="6A33F066" w14:textId="77777777" w:rsidR="00312283" w:rsidRDefault="00312283" w:rsidP="00312283">
      <w:r>
        <w:t xml:space="preserve">O parâmetro </w:t>
      </w:r>
      <w:r>
        <w:rPr>
          <w:i/>
          <w:iCs/>
        </w:rPr>
        <w:t>baseId</w:t>
      </w:r>
      <w:r>
        <w:t xml:space="preserve"> deve conter um valor unívoco relacionado ao serviço e à emissora que carrega o </w:t>
      </w:r>
      <w:proofErr w:type="gramStart"/>
      <w:r>
        <w:t>aplicativo Ginga</w:t>
      </w:r>
      <w:proofErr w:type="gramEnd"/>
      <w:r>
        <w:t>. Por exemplo, no caso do DRM, esse valor tem 24 bits.</w:t>
      </w:r>
    </w:p>
    <w:p w14:paraId="659A65EC" w14:textId="77777777" w:rsidR="00312283" w:rsidRDefault="00312283" w:rsidP="00312283">
      <w:r>
        <w:t>O transporte dos comandos de edição assim como o esquema da URI de objetos são dependentes do padrão de rádio digital, e são discutidos no Capítulo 6.</w:t>
      </w:r>
    </w:p>
    <w:p w14:paraId="6F450C03" w14:textId="77777777" w:rsidR="00312283" w:rsidRDefault="00C7303C" w:rsidP="00312283">
      <w:r>
        <w:t>A Tabela 34</w:t>
      </w:r>
      <w:r w:rsidR="00312283">
        <w:t xml:space="preserve"> apresenta os comandos de edição suportados no perfil DR.</w:t>
      </w:r>
    </w:p>
    <w:tbl>
      <w:tblPr>
        <w:tblW w:w="8010" w:type="dxa"/>
        <w:tblInd w:w="115" w:type="dxa"/>
        <w:tblLayout w:type="fixed"/>
        <w:tblCellMar>
          <w:left w:w="115" w:type="dxa"/>
        </w:tblCellMar>
        <w:tblLook w:val="0000" w:firstRow="0" w:lastRow="0" w:firstColumn="0" w:lastColumn="0" w:noHBand="0" w:noVBand="0"/>
      </w:tblPr>
      <w:tblGrid>
        <w:gridCol w:w="2070"/>
        <w:gridCol w:w="1620"/>
        <w:gridCol w:w="4320"/>
      </w:tblGrid>
      <w:tr w:rsidR="002F6A32" w14:paraId="027DAB24" w14:textId="77777777" w:rsidTr="005E65E5">
        <w:tc>
          <w:tcPr>
            <w:tcW w:w="2070" w:type="dxa"/>
            <w:tcBorders>
              <w:top w:val="single" w:sz="6" w:space="0" w:color="00000A"/>
              <w:left w:val="single" w:sz="6" w:space="0" w:color="00000A"/>
              <w:bottom w:val="single" w:sz="6" w:space="0" w:color="00000A"/>
            </w:tcBorders>
            <w:shd w:val="clear" w:color="auto" w:fill="auto"/>
          </w:tcPr>
          <w:p w14:paraId="46EAC3E7" w14:textId="77777777" w:rsidR="002F6A32" w:rsidRDefault="002F6A32" w:rsidP="00312283">
            <w:pPr>
              <w:ind w:firstLine="0"/>
            </w:pPr>
            <w:r>
              <w:t>Comando</w:t>
            </w:r>
          </w:p>
        </w:tc>
        <w:tc>
          <w:tcPr>
            <w:tcW w:w="1620" w:type="dxa"/>
            <w:tcBorders>
              <w:top w:val="single" w:sz="6" w:space="0" w:color="00000A"/>
              <w:left w:val="single" w:sz="6" w:space="0" w:color="00000A"/>
              <w:bottom w:val="single" w:sz="6" w:space="0" w:color="00000A"/>
            </w:tcBorders>
            <w:shd w:val="clear" w:color="auto" w:fill="auto"/>
          </w:tcPr>
          <w:p w14:paraId="376A55A7" w14:textId="77777777" w:rsidR="002F6A32" w:rsidRDefault="002F6A32" w:rsidP="00DF51A8">
            <w:pPr>
              <w:ind w:firstLine="0"/>
              <w:jc w:val="center"/>
            </w:pPr>
            <w:proofErr w:type="gramStart"/>
            <w:r>
              <w:t>commandTag</w:t>
            </w:r>
            <w:proofErr w:type="gramEnd"/>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0564AE41" w14:textId="77777777" w:rsidR="002F6A32" w:rsidRDefault="002F6A32" w:rsidP="002F6A32">
            <w:pPr>
              <w:ind w:firstLine="0"/>
            </w:pPr>
            <w:r>
              <w:t>Descrição</w:t>
            </w:r>
          </w:p>
        </w:tc>
      </w:tr>
      <w:tr w:rsidR="002F6A32" w14:paraId="36E3DFC6" w14:textId="77777777" w:rsidTr="005E65E5">
        <w:tc>
          <w:tcPr>
            <w:tcW w:w="2070" w:type="dxa"/>
            <w:tcBorders>
              <w:top w:val="single" w:sz="6" w:space="0" w:color="00000A"/>
              <w:left w:val="single" w:sz="6" w:space="0" w:color="00000A"/>
              <w:bottom w:val="single" w:sz="6" w:space="0" w:color="00000A"/>
            </w:tcBorders>
            <w:shd w:val="clear" w:color="auto" w:fill="auto"/>
          </w:tcPr>
          <w:p w14:paraId="2A1B280C" w14:textId="77777777" w:rsidR="002F6A32" w:rsidRDefault="002F6A32" w:rsidP="00312283">
            <w:pPr>
              <w:ind w:firstLine="0"/>
            </w:pPr>
            <w:proofErr w:type="gramStart"/>
            <w:r>
              <w:t>openBase</w:t>
            </w:r>
            <w:proofErr w:type="gramEnd"/>
            <w:r>
              <w:t xml:space="preserve"> (baseId, location, meta)</w:t>
            </w:r>
          </w:p>
        </w:tc>
        <w:tc>
          <w:tcPr>
            <w:tcW w:w="1620" w:type="dxa"/>
            <w:tcBorders>
              <w:top w:val="single" w:sz="6" w:space="0" w:color="00000A"/>
              <w:left w:val="single" w:sz="6" w:space="0" w:color="00000A"/>
              <w:bottom w:val="single" w:sz="6" w:space="0" w:color="00000A"/>
            </w:tcBorders>
            <w:shd w:val="clear" w:color="auto" w:fill="auto"/>
          </w:tcPr>
          <w:p w14:paraId="6EDC0F07" w14:textId="77777777" w:rsidR="002F6A32" w:rsidRDefault="002F6A32" w:rsidP="00DF51A8">
            <w:pPr>
              <w:ind w:firstLine="0"/>
              <w:jc w:val="center"/>
            </w:pPr>
            <w:r>
              <w:t>0x00</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0B397901" w14:textId="77777777" w:rsidR="002F6A32" w:rsidRDefault="00FE5C6E" w:rsidP="002F6A32">
            <w:pPr>
              <w:ind w:firstLine="0"/>
            </w:pPr>
            <w:r>
              <w:t>Idem ITU-T H.761.</w:t>
            </w:r>
          </w:p>
        </w:tc>
      </w:tr>
      <w:tr w:rsidR="002F6A32" w14:paraId="119726A6" w14:textId="77777777" w:rsidTr="005E65E5">
        <w:tc>
          <w:tcPr>
            <w:tcW w:w="2070" w:type="dxa"/>
            <w:tcBorders>
              <w:top w:val="single" w:sz="6" w:space="0" w:color="00000A"/>
              <w:left w:val="single" w:sz="6" w:space="0" w:color="00000A"/>
              <w:bottom w:val="single" w:sz="6" w:space="0" w:color="00000A"/>
            </w:tcBorders>
            <w:shd w:val="clear" w:color="auto" w:fill="auto"/>
          </w:tcPr>
          <w:p w14:paraId="5F0C828C" w14:textId="77777777" w:rsidR="002F6A32" w:rsidRDefault="002F6A32" w:rsidP="002F6A32">
            <w:pPr>
              <w:ind w:firstLine="0"/>
            </w:pPr>
            <w:proofErr w:type="gramStart"/>
            <w:r>
              <w:t>activateBase</w:t>
            </w:r>
            <w:proofErr w:type="gramEnd"/>
            <w:r>
              <w:t xml:space="preserve"> (baseId)</w:t>
            </w:r>
          </w:p>
        </w:tc>
        <w:tc>
          <w:tcPr>
            <w:tcW w:w="1620" w:type="dxa"/>
            <w:tcBorders>
              <w:top w:val="single" w:sz="6" w:space="0" w:color="00000A"/>
              <w:left w:val="single" w:sz="6" w:space="0" w:color="00000A"/>
              <w:bottom w:val="single" w:sz="6" w:space="0" w:color="00000A"/>
            </w:tcBorders>
            <w:shd w:val="clear" w:color="auto" w:fill="auto"/>
          </w:tcPr>
          <w:p w14:paraId="7DF929F8" w14:textId="77777777" w:rsidR="002F6A32" w:rsidRDefault="002F6A32" w:rsidP="00DF51A8">
            <w:pPr>
              <w:ind w:firstLine="0"/>
              <w:jc w:val="center"/>
            </w:pPr>
            <w:r>
              <w:t>0x01</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5ACC0BA0" w14:textId="77777777" w:rsidR="00FE5C6E" w:rsidRDefault="00FE5C6E" w:rsidP="00FE5C6E">
            <w:pPr>
              <w:ind w:firstLine="0"/>
            </w:pPr>
            <w:r>
              <w:t>Idem ITU-T H.761.</w:t>
            </w:r>
          </w:p>
          <w:p w14:paraId="60E6CEC4" w14:textId="77777777" w:rsidR="002F6A32" w:rsidRDefault="002F6A32" w:rsidP="002F6A32">
            <w:pPr>
              <w:ind w:firstLine="0"/>
            </w:pPr>
          </w:p>
        </w:tc>
      </w:tr>
      <w:tr w:rsidR="002F6A32" w14:paraId="5A7E04E9" w14:textId="77777777" w:rsidTr="005E65E5">
        <w:tc>
          <w:tcPr>
            <w:tcW w:w="2070" w:type="dxa"/>
            <w:tcBorders>
              <w:top w:val="single" w:sz="6" w:space="0" w:color="00000A"/>
              <w:left w:val="single" w:sz="6" w:space="0" w:color="00000A"/>
              <w:bottom w:val="single" w:sz="6" w:space="0" w:color="00000A"/>
            </w:tcBorders>
            <w:shd w:val="clear" w:color="auto" w:fill="auto"/>
          </w:tcPr>
          <w:p w14:paraId="6EB261EE" w14:textId="77777777" w:rsidR="002F6A32" w:rsidRDefault="002F6A32" w:rsidP="002F6A32">
            <w:pPr>
              <w:ind w:firstLine="0"/>
            </w:pPr>
            <w:proofErr w:type="gramStart"/>
            <w:r>
              <w:t>deactivateBase</w:t>
            </w:r>
            <w:proofErr w:type="gramEnd"/>
            <w:r>
              <w:t xml:space="preserve"> (baseId)</w:t>
            </w:r>
          </w:p>
        </w:tc>
        <w:tc>
          <w:tcPr>
            <w:tcW w:w="1620" w:type="dxa"/>
            <w:tcBorders>
              <w:top w:val="single" w:sz="6" w:space="0" w:color="00000A"/>
              <w:left w:val="single" w:sz="6" w:space="0" w:color="00000A"/>
              <w:bottom w:val="single" w:sz="6" w:space="0" w:color="00000A"/>
            </w:tcBorders>
            <w:shd w:val="clear" w:color="auto" w:fill="auto"/>
          </w:tcPr>
          <w:p w14:paraId="4C63C712" w14:textId="77777777" w:rsidR="002F6A32" w:rsidRDefault="002F6A32" w:rsidP="00DF51A8">
            <w:pPr>
              <w:ind w:firstLine="0"/>
              <w:jc w:val="center"/>
            </w:pPr>
            <w:r>
              <w:t>0x02</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2AD8CEB0" w14:textId="77777777" w:rsidR="002F6A32" w:rsidRDefault="00FE5C6E" w:rsidP="002F6A32">
            <w:pPr>
              <w:ind w:firstLine="0"/>
            </w:pPr>
            <w:r>
              <w:t>Idem ITU-T H.761.</w:t>
            </w:r>
          </w:p>
        </w:tc>
      </w:tr>
      <w:tr w:rsidR="002F6A32" w14:paraId="7CDE44A8" w14:textId="77777777" w:rsidTr="005E65E5">
        <w:tc>
          <w:tcPr>
            <w:tcW w:w="2070" w:type="dxa"/>
            <w:tcBorders>
              <w:top w:val="single" w:sz="6" w:space="0" w:color="00000A"/>
              <w:left w:val="single" w:sz="6" w:space="0" w:color="00000A"/>
              <w:bottom w:val="single" w:sz="6" w:space="0" w:color="00000A"/>
            </w:tcBorders>
            <w:shd w:val="clear" w:color="auto" w:fill="auto"/>
          </w:tcPr>
          <w:p w14:paraId="2F8F49B8" w14:textId="77777777" w:rsidR="002F6A32" w:rsidRDefault="002F6A32" w:rsidP="002F6A32">
            <w:pPr>
              <w:ind w:firstLine="0"/>
            </w:pPr>
            <w:proofErr w:type="gramStart"/>
            <w:r>
              <w:t>saveBase</w:t>
            </w:r>
            <w:proofErr w:type="gramEnd"/>
            <w:r>
              <w:t xml:space="preserve"> (baseId, location)</w:t>
            </w:r>
          </w:p>
        </w:tc>
        <w:tc>
          <w:tcPr>
            <w:tcW w:w="1620" w:type="dxa"/>
            <w:tcBorders>
              <w:top w:val="single" w:sz="6" w:space="0" w:color="00000A"/>
              <w:left w:val="single" w:sz="6" w:space="0" w:color="00000A"/>
              <w:bottom w:val="single" w:sz="6" w:space="0" w:color="00000A"/>
            </w:tcBorders>
            <w:shd w:val="clear" w:color="auto" w:fill="auto"/>
          </w:tcPr>
          <w:p w14:paraId="270BE0FA" w14:textId="77777777" w:rsidR="002F6A32" w:rsidRDefault="002F6A32" w:rsidP="00DF51A8">
            <w:pPr>
              <w:ind w:firstLine="0"/>
              <w:jc w:val="center"/>
            </w:pPr>
            <w:r>
              <w:t>0x03</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0DC29517" w14:textId="77777777" w:rsidR="002F6A32" w:rsidRDefault="00FE5C6E" w:rsidP="00FE5C6E">
            <w:pPr>
              <w:ind w:firstLine="0"/>
            </w:pPr>
            <w:r>
              <w:t>Idem ITU-T H.761.</w:t>
            </w:r>
          </w:p>
        </w:tc>
      </w:tr>
      <w:tr w:rsidR="002F6A32" w14:paraId="6B7CB9BA" w14:textId="77777777" w:rsidTr="005E65E5">
        <w:tc>
          <w:tcPr>
            <w:tcW w:w="2070" w:type="dxa"/>
            <w:tcBorders>
              <w:top w:val="single" w:sz="6" w:space="0" w:color="00000A"/>
              <w:left w:val="single" w:sz="6" w:space="0" w:color="00000A"/>
              <w:bottom w:val="single" w:sz="6" w:space="0" w:color="00000A"/>
            </w:tcBorders>
            <w:shd w:val="clear" w:color="auto" w:fill="auto"/>
          </w:tcPr>
          <w:p w14:paraId="75FCCECC" w14:textId="77777777" w:rsidR="002F6A32" w:rsidRDefault="002F6A32" w:rsidP="002F6A32">
            <w:pPr>
              <w:ind w:firstLine="0"/>
            </w:pPr>
            <w:proofErr w:type="gramStart"/>
            <w:r>
              <w:t>closeBase</w:t>
            </w:r>
            <w:proofErr w:type="gramEnd"/>
            <w:r>
              <w:t xml:space="preserve"> (baseId)</w:t>
            </w:r>
          </w:p>
        </w:tc>
        <w:tc>
          <w:tcPr>
            <w:tcW w:w="1620" w:type="dxa"/>
            <w:tcBorders>
              <w:top w:val="single" w:sz="6" w:space="0" w:color="00000A"/>
              <w:left w:val="single" w:sz="6" w:space="0" w:color="00000A"/>
              <w:bottom w:val="single" w:sz="6" w:space="0" w:color="00000A"/>
            </w:tcBorders>
            <w:shd w:val="clear" w:color="auto" w:fill="auto"/>
          </w:tcPr>
          <w:p w14:paraId="7E966C5B" w14:textId="77777777" w:rsidR="002F6A32" w:rsidRDefault="002F6A32" w:rsidP="00DF51A8">
            <w:pPr>
              <w:ind w:firstLine="0"/>
              <w:jc w:val="center"/>
            </w:pPr>
            <w:r>
              <w:t>0x04</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6BC7CFD3" w14:textId="77777777" w:rsidR="002F6A32" w:rsidRDefault="00FE5C6E" w:rsidP="002F6A32">
            <w:pPr>
              <w:ind w:firstLine="0"/>
            </w:pPr>
            <w:r>
              <w:t>Idem ITU-T H.761.</w:t>
            </w:r>
          </w:p>
        </w:tc>
      </w:tr>
      <w:tr w:rsidR="002F6A32" w14:paraId="65CE94C4" w14:textId="77777777" w:rsidTr="005E65E5">
        <w:trPr>
          <w:cantSplit/>
        </w:trPr>
        <w:tc>
          <w:tcPr>
            <w:tcW w:w="2070" w:type="dxa"/>
            <w:tcBorders>
              <w:top w:val="single" w:sz="6" w:space="0" w:color="00000A"/>
              <w:left w:val="single" w:sz="6" w:space="0" w:color="00000A"/>
              <w:bottom w:val="single" w:sz="6" w:space="0" w:color="00000A"/>
            </w:tcBorders>
            <w:shd w:val="clear" w:color="auto" w:fill="auto"/>
          </w:tcPr>
          <w:p w14:paraId="2AEDF9F3" w14:textId="77777777" w:rsidR="002F6A32" w:rsidRDefault="002F6A32" w:rsidP="002F6A32">
            <w:pPr>
              <w:ind w:firstLine="0"/>
            </w:pPr>
            <w:proofErr w:type="gramStart"/>
            <w:r>
              <w:lastRenderedPageBreak/>
              <w:t>addDocument</w:t>
            </w:r>
            <w:proofErr w:type="gramEnd"/>
            <w:r>
              <w:t xml:space="preserve"> (baseId, {uri, id}+, meta)</w:t>
            </w:r>
          </w:p>
        </w:tc>
        <w:tc>
          <w:tcPr>
            <w:tcW w:w="1620" w:type="dxa"/>
            <w:tcBorders>
              <w:top w:val="single" w:sz="6" w:space="0" w:color="00000A"/>
              <w:left w:val="single" w:sz="6" w:space="0" w:color="00000A"/>
              <w:bottom w:val="single" w:sz="6" w:space="0" w:color="00000A"/>
            </w:tcBorders>
            <w:shd w:val="clear" w:color="auto" w:fill="auto"/>
          </w:tcPr>
          <w:p w14:paraId="069AAFFB" w14:textId="77777777" w:rsidR="002F6A32" w:rsidRDefault="002F6A32" w:rsidP="00DF51A8">
            <w:pPr>
              <w:ind w:firstLine="0"/>
              <w:jc w:val="center"/>
            </w:pPr>
            <w:r>
              <w:t>0x05</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775DD558" w14:textId="77777777" w:rsidR="002F6A32" w:rsidRDefault="00FE5C6E" w:rsidP="002F6A32">
            <w:pPr>
              <w:ind w:firstLine="0"/>
            </w:pPr>
            <w:r>
              <w:t>Idem ITU-T H.761.</w:t>
            </w:r>
          </w:p>
        </w:tc>
      </w:tr>
      <w:tr w:rsidR="002F6A32" w14:paraId="77563988" w14:textId="77777777" w:rsidTr="005E65E5">
        <w:tc>
          <w:tcPr>
            <w:tcW w:w="2070" w:type="dxa"/>
            <w:tcBorders>
              <w:top w:val="single" w:sz="6" w:space="0" w:color="00000A"/>
              <w:left w:val="single" w:sz="6" w:space="0" w:color="00000A"/>
              <w:bottom w:val="single" w:sz="6" w:space="0" w:color="00000A"/>
            </w:tcBorders>
            <w:shd w:val="clear" w:color="auto" w:fill="auto"/>
          </w:tcPr>
          <w:p w14:paraId="412E1086" w14:textId="77777777" w:rsidR="002F6A32" w:rsidRDefault="002F6A32" w:rsidP="002F6A32">
            <w:pPr>
              <w:ind w:firstLine="0"/>
            </w:pPr>
            <w:proofErr w:type="gramStart"/>
            <w:r>
              <w:t>removeDocument</w:t>
            </w:r>
            <w:proofErr w:type="gramEnd"/>
            <w:r>
              <w:t xml:space="preserve"> (baseId, documentId)</w:t>
            </w:r>
          </w:p>
        </w:tc>
        <w:tc>
          <w:tcPr>
            <w:tcW w:w="1620" w:type="dxa"/>
            <w:tcBorders>
              <w:top w:val="single" w:sz="6" w:space="0" w:color="00000A"/>
              <w:left w:val="single" w:sz="6" w:space="0" w:color="00000A"/>
              <w:bottom w:val="single" w:sz="6" w:space="0" w:color="00000A"/>
            </w:tcBorders>
            <w:shd w:val="clear" w:color="auto" w:fill="auto"/>
          </w:tcPr>
          <w:p w14:paraId="1F3CBF0C" w14:textId="77777777" w:rsidR="002F6A32" w:rsidRDefault="002F6A32" w:rsidP="00DF51A8">
            <w:pPr>
              <w:ind w:firstLine="0"/>
              <w:jc w:val="center"/>
            </w:pPr>
            <w:r>
              <w:t>0x06</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7879E514" w14:textId="77777777" w:rsidR="002F6A32" w:rsidRDefault="00FE5C6E" w:rsidP="002F6A32">
            <w:pPr>
              <w:ind w:firstLine="0"/>
            </w:pPr>
            <w:r>
              <w:t>Idem ITU-T H.761.</w:t>
            </w:r>
          </w:p>
        </w:tc>
      </w:tr>
      <w:tr w:rsidR="002F6A32" w14:paraId="2617C91B" w14:textId="77777777" w:rsidTr="005E65E5">
        <w:tc>
          <w:tcPr>
            <w:tcW w:w="2070" w:type="dxa"/>
            <w:tcBorders>
              <w:top w:val="single" w:sz="6" w:space="0" w:color="00000A"/>
              <w:left w:val="single" w:sz="6" w:space="0" w:color="00000A"/>
              <w:bottom w:val="single" w:sz="6" w:space="0" w:color="00000A"/>
            </w:tcBorders>
            <w:shd w:val="clear" w:color="auto" w:fill="auto"/>
          </w:tcPr>
          <w:p w14:paraId="41EA0D9E" w14:textId="77777777" w:rsidR="002F6A32" w:rsidRPr="000A4DB9" w:rsidRDefault="002F6A32" w:rsidP="002F6A32">
            <w:pPr>
              <w:ind w:firstLine="0"/>
              <w:rPr>
                <w:sz w:val="20"/>
                <w:lang w:val="en-US"/>
              </w:rPr>
            </w:pPr>
            <w:r w:rsidRPr="000A4DB9">
              <w:rPr>
                <w:lang w:val="en-US"/>
              </w:rPr>
              <w:t>startDocument (baseId, documentId, interfaceId, offset, timeBaseId, tbvTrigger)</w:t>
            </w:r>
          </w:p>
          <w:p w14:paraId="4B193FF0" w14:textId="77777777" w:rsidR="002F6A32" w:rsidRPr="000A4DB9" w:rsidRDefault="002F6A32" w:rsidP="002F6A32">
            <w:pPr>
              <w:ind w:firstLine="0"/>
              <w:rPr>
                <w:lang w:val="en-US"/>
              </w:rPr>
            </w:pPr>
            <w:r w:rsidRPr="000A4DB9">
              <w:rPr>
                <w:sz w:val="20"/>
                <w:lang w:val="en-US"/>
              </w:rPr>
              <w:t>NOTE. The offset parameter is a time value.</w:t>
            </w:r>
          </w:p>
        </w:tc>
        <w:tc>
          <w:tcPr>
            <w:tcW w:w="1620" w:type="dxa"/>
            <w:tcBorders>
              <w:top w:val="single" w:sz="6" w:space="0" w:color="00000A"/>
              <w:left w:val="single" w:sz="6" w:space="0" w:color="00000A"/>
              <w:bottom w:val="single" w:sz="6" w:space="0" w:color="00000A"/>
            </w:tcBorders>
            <w:shd w:val="clear" w:color="auto" w:fill="auto"/>
          </w:tcPr>
          <w:p w14:paraId="22B6B65A" w14:textId="77777777" w:rsidR="002F6A32" w:rsidRDefault="002F6A32" w:rsidP="00DF51A8">
            <w:pPr>
              <w:ind w:firstLine="0"/>
              <w:jc w:val="center"/>
            </w:pPr>
            <w:r>
              <w:t>0x07</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567E5E34" w14:textId="77777777" w:rsidR="00036F88" w:rsidRDefault="00036F88" w:rsidP="00036F88">
            <w:pPr>
              <w:ind w:firstLine="0"/>
            </w:pPr>
            <w:r>
              <w:t>Inicia a reprodução de um documento NCL em uma base privada ativa, iniciando a apresentação a partir de uma interface específica do documento.</w:t>
            </w:r>
          </w:p>
          <w:p w14:paraId="48F0E3FB" w14:textId="77777777" w:rsidR="002F6A32" w:rsidRDefault="00036F88" w:rsidP="00036F88">
            <w:pPr>
              <w:ind w:firstLine="0"/>
            </w:pPr>
            <w:r>
              <w:t>A referência de tempo provida pelo campo</w:t>
            </w:r>
            <w:r w:rsidR="002F6A32">
              <w:t xml:space="preserve"> </w:t>
            </w:r>
            <w:r w:rsidR="002F6A32">
              <w:rPr>
                <w:i/>
                <w:iCs/>
              </w:rPr>
              <w:t>tbvTrigger</w:t>
            </w:r>
            <w:r w:rsidR="002F6A32">
              <w:t xml:space="preserve"> </w:t>
            </w:r>
            <w:r>
              <w:t>determina a posição inicial de tempo com relação a base temporal identificada pelo campo</w:t>
            </w:r>
            <w:r w:rsidR="002F6A32">
              <w:t xml:space="preserve"> </w:t>
            </w:r>
            <w:r w:rsidR="002F6A32">
              <w:rPr>
                <w:i/>
                <w:iCs/>
              </w:rPr>
              <w:t>timeBaseId</w:t>
            </w:r>
            <w:r w:rsidR="002F6A32">
              <w:t>.</w:t>
            </w:r>
          </w:p>
          <w:p w14:paraId="5C66EE05" w14:textId="77777777" w:rsidR="002F6A32" w:rsidRDefault="00FC40CC" w:rsidP="002F6A32">
            <w:pPr>
              <w:ind w:firstLine="0"/>
            </w:pPr>
            <w:r>
              <w:t xml:space="preserve">  </w:t>
            </w:r>
            <w:r w:rsidR="00036F88">
              <w:t>Três casos podem ocorrer</w:t>
            </w:r>
            <w:r w:rsidR="002F6A32">
              <w:t>:</w:t>
            </w:r>
          </w:p>
          <w:p w14:paraId="73C62DD9" w14:textId="77777777" w:rsidR="002F6A32" w:rsidRDefault="00036F88" w:rsidP="00DF03A2">
            <w:pPr>
              <w:pStyle w:val="ListParagraph"/>
              <w:numPr>
                <w:ilvl w:val="0"/>
                <w:numId w:val="9"/>
              </w:numPr>
            </w:pPr>
            <w:r>
              <w:t>Se</w:t>
            </w:r>
            <w:r w:rsidR="002F6A32">
              <w:t xml:space="preserve"> </w:t>
            </w:r>
            <w:r w:rsidR="002F6A32" w:rsidRPr="00036F88">
              <w:rPr>
                <w:i/>
                <w:iCs/>
              </w:rPr>
              <w:t>tbvTrigger</w:t>
            </w:r>
            <w:r w:rsidR="002F6A32">
              <w:t xml:space="preserve"> </w:t>
            </w:r>
            <w:r>
              <w:t>é válido e maior ou igual ao valor de tempo corrente da base temporal identificada por</w:t>
            </w:r>
            <w:r w:rsidR="002F6A32">
              <w:t xml:space="preserve"> time</w:t>
            </w:r>
            <w:r w:rsidR="002F6A32" w:rsidRPr="00036F88">
              <w:rPr>
                <w:i/>
                <w:iCs/>
              </w:rPr>
              <w:t>BaseId</w:t>
            </w:r>
            <w:r w:rsidR="002F6A32">
              <w:t>,</w:t>
            </w:r>
            <w:r w:rsidR="003B1755">
              <w:t xml:space="preserve"> a apresentação do documento deve esperar até que o tempo corrente contenha o valor especificado em</w:t>
            </w:r>
            <w:r w:rsidR="002F6A32">
              <w:t xml:space="preserve"> tbv</w:t>
            </w:r>
            <w:r w:rsidR="002F6A32" w:rsidRPr="00036F88">
              <w:rPr>
                <w:i/>
                <w:iCs/>
              </w:rPr>
              <w:t>Trigger</w:t>
            </w:r>
            <w:r w:rsidR="002F6A32">
              <w:t xml:space="preserve"> </w:t>
            </w:r>
            <w:r w:rsidR="003B1755">
              <w:t>para ser iniciada a partir seu momento de início</w:t>
            </w:r>
            <w:proofErr w:type="gramStart"/>
            <w:r w:rsidR="003B1755">
              <w:t>+</w:t>
            </w:r>
            <w:proofErr w:type="gramEnd"/>
            <w:r w:rsidR="003B1755" w:rsidRPr="00036F88">
              <w:rPr>
                <w:i/>
                <w:iCs/>
              </w:rPr>
              <w:t xml:space="preserve"> </w:t>
            </w:r>
            <w:r w:rsidR="002F6A32" w:rsidRPr="00036F88">
              <w:rPr>
                <w:i/>
                <w:iCs/>
              </w:rPr>
              <w:t>offset</w:t>
            </w:r>
            <w:r w:rsidR="002F6A32">
              <w:t>.</w:t>
            </w:r>
          </w:p>
          <w:p w14:paraId="14D9DD96" w14:textId="77777777" w:rsidR="002F6A32" w:rsidRPr="003B1755" w:rsidRDefault="003B1755" w:rsidP="00DF03A2">
            <w:pPr>
              <w:pStyle w:val="ListParagraph"/>
              <w:numPr>
                <w:ilvl w:val="0"/>
                <w:numId w:val="9"/>
              </w:numPr>
              <w:rPr>
                <w:sz w:val="20"/>
              </w:rPr>
            </w:pPr>
            <w:r>
              <w:t xml:space="preserve">Se </w:t>
            </w:r>
            <w:r w:rsidR="002F6A32" w:rsidRPr="003B1755">
              <w:rPr>
                <w:i/>
              </w:rPr>
              <w:t>tbv</w:t>
            </w:r>
            <w:r w:rsidR="002F6A32" w:rsidRPr="003B1755">
              <w:rPr>
                <w:i/>
                <w:iCs/>
              </w:rPr>
              <w:t>Trigger</w:t>
            </w:r>
            <w:r w:rsidR="002F6A32">
              <w:t xml:space="preserve"> </w:t>
            </w:r>
            <w:r>
              <w:t>é válido e menor que o tempo corrente da base temporal identificada por</w:t>
            </w:r>
            <w:r w:rsidR="002F6A32">
              <w:t xml:space="preserve"> time</w:t>
            </w:r>
            <w:r w:rsidR="002F6A32" w:rsidRPr="003B1755">
              <w:rPr>
                <w:i/>
                <w:iCs/>
              </w:rPr>
              <w:t>BaseId</w:t>
            </w:r>
            <w:r w:rsidR="002F6A32">
              <w:t>,</w:t>
            </w:r>
            <w:r>
              <w:t xml:space="preserve"> a aplicação deve ser iniciada imediatamente a partir do seu momento de início </w:t>
            </w:r>
            <w:r w:rsidR="002F6A32">
              <w:t>+</w:t>
            </w:r>
            <w:r w:rsidR="002F6A32" w:rsidRPr="003B1755">
              <w:rPr>
                <w:i/>
                <w:iCs/>
              </w:rPr>
              <w:t>offset</w:t>
            </w:r>
            <w:proofErr w:type="gramStart"/>
            <w:r w:rsidR="002F6A32">
              <w:t>+(</w:t>
            </w:r>
            <w:proofErr w:type="gramEnd"/>
            <w:r>
              <w:t>tempo corrente</w:t>
            </w:r>
            <w:r w:rsidR="002F6A32">
              <w:t xml:space="preserve"> – time</w:t>
            </w:r>
            <w:r w:rsidR="002F6A32" w:rsidRPr="003B1755">
              <w:rPr>
                <w:i/>
                <w:iCs/>
              </w:rPr>
              <w:t>Trigger</w:t>
            </w:r>
            <w:r w:rsidR="002F6A32">
              <w:t xml:space="preserve">) </w:t>
            </w:r>
            <w:r>
              <w:t>segundos.</w:t>
            </w:r>
          </w:p>
          <w:p w14:paraId="051691CC" w14:textId="77777777" w:rsidR="002F6A32" w:rsidRDefault="002F6A32" w:rsidP="002F6A32">
            <w:pPr>
              <w:ind w:firstLine="0"/>
            </w:pPr>
            <w:r>
              <w:rPr>
                <w:sz w:val="20"/>
              </w:rPr>
              <w:lastRenderedPageBreak/>
              <w:t xml:space="preserve">  </w:t>
            </w:r>
            <w:r w:rsidR="003B1755">
              <w:rPr>
                <w:sz w:val="20"/>
              </w:rPr>
              <w:t xml:space="preserve">NOTA. </w:t>
            </w:r>
            <w:r>
              <w:rPr>
                <w:sz w:val="20"/>
              </w:rPr>
              <w:t xml:space="preserve"> </w:t>
            </w:r>
            <w:r w:rsidR="003B1755">
              <w:rPr>
                <w:sz w:val="20"/>
              </w:rPr>
              <w:t xml:space="preserve">Somente neste caso o valor do parâmetro </w:t>
            </w:r>
            <w:r>
              <w:rPr>
                <w:i/>
                <w:sz w:val="20"/>
              </w:rPr>
              <w:t>offset</w:t>
            </w:r>
            <w:r>
              <w:rPr>
                <w:sz w:val="20"/>
              </w:rPr>
              <w:t xml:space="preserve"> </w:t>
            </w:r>
            <w:r w:rsidR="003B1755">
              <w:rPr>
                <w:sz w:val="20"/>
              </w:rPr>
              <w:t>pode ser um tempo negativo</w:t>
            </w:r>
            <w:r>
              <w:rPr>
                <w:sz w:val="20"/>
              </w:rPr>
              <w:t xml:space="preserve">, </w:t>
            </w:r>
            <w:r w:rsidR="003B1755">
              <w:rPr>
                <w:sz w:val="20"/>
              </w:rPr>
              <w:t>pois</w:t>
            </w:r>
            <w:r>
              <w:rPr>
                <w:sz w:val="20"/>
              </w:rPr>
              <w:t xml:space="preserve"> </w:t>
            </w:r>
            <w:r>
              <w:rPr>
                <w:i/>
                <w:sz w:val="20"/>
              </w:rPr>
              <w:t>offset</w:t>
            </w:r>
            <w:proofErr w:type="gramStart"/>
            <w:r>
              <w:rPr>
                <w:sz w:val="20"/>
              </w:rPr>
              <w:t>+(</w:t>
            </w:r>
            <w:proofErr w:type="gramEnd"/>
            <w:r w:rsidR="003B1755">
              <w:rPr>
                <w:sz w:val="20"/>
              </w:rPr>
              <w:t>tempo corrente</w:t>
            </w:r>
            <w:r>
              <w:rPr>
                <w:sz w:val="20"/>
              </w:rPr>
              <w:t xml:space="preserve"> – timeTrigger)</w:t>
            </w:r>
            <w:r>
              <w:rPr>
                <w:sz w:val="28"/>
                <w:vertAlign w:val="subscript"/>
              </w:rPr>
              <w:t>seconds</w:t>
            </w:r>
            <w:r>
              <w:rPr>
                <w:sz w:val="20"/>
              </w:rPr>
              <w:t xml:space="preserve"> </w:t>
            </w:r>
            <w:r w:rsidR="003B1755">
              <w:rPr>
                <w:sz w:val="20"/>
              </w:rPr>
              <w:t>pode ser um valor de tempo positivo</w:t>
            </w:r>
            <w:r>
              <w:rPr>
                <w:sz w:val="20"/>
              </w:rPr>
              <w:t>.</w:t>
            </w:r>
          </w:p>
          <w:p w14:paraId="4DE3EB77" w14:textId="77777777" w:rsidR="002F6A32" w:rsidRPr="003B1755" w:rsidRDefault="003B1755" w:rsidP="00DF03A2">
            <w:pPr>
              <w:pStyle w:val="ListParagraph"/>
              <w:numPr>
                <w:ilvl w:val="0"/>
                <w:numId w:val="9"/>
              </w:numPr>
              <w:rPr>
                <w:sz w:val="20"/>
              </w:rPr>
            </w:pPr>
            <w:r>
              <w:t>Se</w:t>
            </w:r>
            <w:r w:rsidR="002F6A32">
              <w:t xml:space="preserve"> </w:t>
            </w:r>
            <w:r w:rsidR="002F6A32" w:rsidRPr="003B1755">
              <w:rPr>
                <w:i/>
              </w:rPr>
              <w:t>t</w:t>
            </w:r>
            <w:r w:rsidRPr="003B1755">
              <w:rPr>
                <w:i/>
              </w:rPr>
              <w:t>bv</w:t>
            </w:r>
            <w:r w:rsidR="002F6A32" w:rsidRPr="003B1755">
              <w:rPr>
                <w:i/>
                <w:iCs/>
              </w:rPr>
              <w:t>Trigger</w:t>
            </w:r>
            <w:r w:rsidR="002F6A32">
              <w:t xml:space="preserve"> </w:t>
            </w:r>
            <w:r>
              <w:t>não é válido</w:t>
            </w:r>
            <w:r w:rsidR="002F6A32">
              <w:t xml:space="preserve"> (Time base type = 0), </w:t>
            </w:r>
            <w:r>
              <w:t>a aplicação deve iniciar sua apresentação imediatamente de seu momento de início</w:t>
            </w:r>
            <w:proofErr w:type="gramStart"/>
            <w:r w:rsidR="002F6A32">
              <w:t>+</w:t>
            </w:r>
            <w:proofErr w:type="gramEnd"/>
            <w:r w:rsidR="002F6A32" w:rsidRPr="003B1755">
              <w:rPr>
                <w:i/>
                <w:iCs/>
              </w:rPr>
              <w:t>offset</w:t>
            </w:r>
          </w:p>
          <w:p w14:paraId="3BCD2273" w14:textId="77777777" w:rsidR="002F6A32" w:rsidRDefault="002F6A32" w:rsidP="002F6A32">
            <w:pPr>
              <w:ind w:firstLine="0"/>
              <w:rPr>
                <w:sz w:val="20"/>
              </w:rPr>
            </w:pPr>
            <w:r>
              <w:rPr>
                <w:sz w:val="20"/>
              </w:rPr>
              <w:t xml:space="preserve">  </w:t>
            </w:r>
            <w:r w:rsidR="003B1755">
              <w:rPr>
                <w:sz w:val="20"/>
              </w:rPr>
              <w:t>NOTA</w:t>
            </w:r>
            <w:r>
              <w:rPr>
                <w:sz w:val="20"/>
              </w:rPr>
              <w:t xml:space="preserve">.  </w:t>
            </w:r>
            <w:r w:rsidR="003B1755">
              <w:rPr>
                <w:sz w:val="20"/>
              </w:rPr>
              <w:t>Se o parâmetro</w:t>
            </w:r>
            <w:r>
              <w:rPr>
                <w:sz w:val="20"/>
              </w:rPr>
              <w:t xml:space="preserve"> </w:t>
            </w:r>
            <w:r>
              <w:rPr>
                <w:i/>
                <w:sz w:val="20"/>
              </w:rPr>
              <w:t>interfaceId</w:t>
            </w:r>
            <w:r>
              <w:rPr>
                <w:sz w:val="20"/>
              </w:rPr>
              <w:t xml:space="preserve"> </w:t>
            </w:r>
            <w:r w:rsidR="003B1755">
              <w:rPr>
                <w:sz w:val="20"/>
              </w:rPr>
              <w:t>for especificado como "null", todos os elementos</w:t>
            </w:r>
            <w:r>
              <w:rPr>
                <w:sz w:val="20"/>
              </w:rPr>
              <w:t xml:space="preserve"> &lt;port&gt; </w:t>
            </w:r>
            <w:r w:rsidR="003B1755">
              <w:rPr>
                <w:sz w:val="20"/>
              </w:rPr>
              <w:t>do elemento</w:t>
            </w:r>
            <w:r>
              <w:rPr>
                <w:sz w:val="20"/>
              </w:rPr>
              <w:t xml:space="preserve"> &lt;body&gt; </w:t>
            </w:r>
            <w:r w:rsidR="003B1755">
              <w:rPr>
                <w:sz w:val="20"/>
              </w:rPr>
              <w:t>devem ser disparados</w:t>
            </w:r>
            <w:r>
              <w:rPr>
                <w:sz w:val="20"/>
              </w:rPr>
              <w:t xml:space="preserve"> (</w:t>
            </w:r>
            <w:r w:rsidR="003B1755">
              <w:rPr>
                <w:sz w:val="20"/>
              </w:rPr>
              <w:t>iniciados</w:t>
            </w:r>
            <w:r>
              <w:rPr>
                <w:sz w:val="20"/>
              </w:rPr>
              <w:t>).</w:t>
            </w:r>
          </w:p>
          <w:p w14:paraId="47AF7709" w14:textId="77777777" w:rsidR="002F6A32" w:rsidRDefault="003B1755" w:rsidP="002F6A32">
            <w:pPr>
              <w:ind w:firstLine="0"/>
              <w:rPr>
                <w:lang w:eastAsia="ja-JP"/>
              </w:rPr>
            </w:pPr>
            <w:r>
              <w:rPr>
                <w:sz w:val="20"/>
              </w:rPr>
              <w:t>Se o parâm</w:t>
            </w:r>
            <w:r w:rsidR="00AD7DE1">
              <w:rPr>
                <w:sz w:val="20"/>
              </w:rPr>
              <w:t>etro</w:t>
            </w:r>
            <w:r w:rsidR="002F6A32">
              <w:rPr>
                <w:sz w:val="20"/>
              </w:rPr>
              <w:t xml:space="preserve"> </w:t>
            </w:r>
            <w:r w:rsidR="002F6A32">
              <w:rPr>
                <w:i/>
                <w:sz w:val="20"/>
              </w:rPr>
              <w:t>offset</w:t>
            </w:r>
            <w:r w:rsidR="002F6A32">
              <w:rPr>
                <w:sz w:val="20"/>
              </w:rPr>
              <w:t xml:space="preserve"> </w:t>
            </w:r>
            <w:r w:rsidR="00463673">
              <w:rPr>
                <w:sz w:val="20"/>
              </w:rPr>
              <w:t>for especificado como</w:t>
            </w:r>
            <w:r w:rsidR="002F6A32">
              <w:rPr>
                <w:sz w:val="20"/>
              </w:rPr>
              <w:t xml:space="preserve"> "null", </w:t>
            </w:r>
            <w:r w:rsidR="00463673">
              <w:rPr>
                <w:sz w:val="20"/>
              </w:rPr>
              <w:t xml:space="preserve">ele deve assumir o valor </w:t>
            </w:r>
            <w:r w:rsidR="002F6A32">
              <w:rPr>
                <w:sz w:val="20"/>
              </w:rPr>
              <w:t>"0".</w:t>
            </w:r>
          </w:p>
          <w:p w14:paraId="31766545" w14:textId="77777777" w:rsidR="002F6A32" w:rsidRDefault="00463673" w:rsidP="00463673">
            <w:pPr>
              <w:ind w:firstLine="0"/>
            </w:pPr>
            <w:r>
              <w:rPr>
                <w:lang w:eastAsia="ja-JP"/>
              </w:rPr>
              <w:t>Se a aplicação não está na base privada</w:t>
            </w:r>
            <w:r w:rsidR="002F6A32">
              <w:rPr>
                <w:lang w:eastAsia="ja-JP"/>
              </w:rPr>
              <w:t>,</w:t>
            </w:r>
            <w:r>
              <w:rPr>
                <w:lang w:eastAsia="ja-JP"/>
              </w:rPr>
              <w:t xml:space="preserve"> ou se a aplicação já está executando</w:t>
            </w:r>
            <w:r w:rsidR="002F6A32">
              <w:rPr>
                <w:lang w:eastAsia="ja-JP"/>
              </w:rPr>
              <w:t xml:space="preserve">, </w:t>
            </w:r>
            <w:r>
              <w:rPr>
                <w:lang w:eastAsia="ja-JP"/>
              </w:rPr>
              <w:t>ignorar o comando</w:t>
            </w:r>
            <w:r w:rsidR="002F6A32">
              <w:rPr>
                <w:lang w:eastAsia="ja-JP"/>
              </w:rPr>
              <w:t>.</w:t>
            </w:r>
          </w:p>
        </w:tc>
      </w:tr>
      <w:tr w:rsidR="002F6A32" w14:paraId="5F62CA89" w14:textId="77777777" w:rsidTr="005E65E5">
        <w:tc>
          <w:tcPr>
            <w:tcW w:w="2070" w:type="dxa"/>
            <w:tcBorders>
              <w:top w:val="single" w:sz="6" w:space="0" w:color="00000A"/>
              <w:left w:val="single" w:sz="6" w:space="0" w:color="00000A"/>
              <w:bottom w:val="single" w:sz="6" w:space="0" w:color="00000A"/>
            </w:tcBorders>
            <w:shd w:val="clear" w:color="auto" w:fill="auto"/>
          </w:tcPr>
          <w:p w14:paraId="798ADDC2" w14:textId="77777777" w:rsidR="002F6A32" w:rsidRDefault="002F6A32" w:rsidP="002F6A32">
            <w:pPr>
              <w:ind w:firstLine="0"/>
            </w:pPr>
            <w:proofErr w:type="gramStart"/>
            <w:r>
              <w:lastRenderedPageBreak/>
              <w:t>stopDocument</w:t>
            </w:r>
            <w:proofErr w:type="gramEnd"/>
            <w:r>
              <w:t xml:space="preserve"> (baseId, documentId)</w:t>
            </w:r>
          </w:p>
        </w:tc>
        <w:tc>
          <w:tcPr>
            <w:tcW w:w="1620" w:type="dxa"/>
            <w:tcBorders>
              <w:top w:val="single" w:sz="6" w:space="0" w:color="00000A"/>
              <w:left w:val="single" w:sz="6" w:space="0" w:color="00000A"/>
              <w:bottom w:val="single" w:sz="6" w:space="0" w:color="00000A"/>
            </w:tcBorders>
            <w:shd w:val="clear" w:color="auto" w:fill="auto"/>
          </w:tcPr>
          <w:p w14:paraId="5F6A4A38" w14:textId="77777777" w:rsidR="002F6A32" w:rsidRDefault="002F6A32" w:rsidP="00DF51A8">
            <w:pPr>
              <w:ind w:firstLine="0"/>
              <w:jc w:val="center"/>
            </w:pPr>
            <w:r>
              <w:t>0x08</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0BAE322B" w14:textId="77777777" w:rsidR="00463673" w:rsidRDefault="00463673" w:rsidP="00463673">
            <w:pPr>
              <w:ind w:firstLine="0"/>
            </w:pPr>
            <w:r>
              <w:t>Idem ITU-T H.761.</w:t>
            </w:r>
          </w:p>
          <w:p w14:paraId="34C75DB5" w14:textId="77777777" w:rsidR="002F6A32" w:rsidRDefault="002F6A32" w:rsidP="002F6A32">
            <w:pPr>
              <w:ind w:firstLine="0"/>
            </w:pPr>
          </w:p>
        </w:tc>
      </w:tr>
      <w:tr w:rsidR="002F6A32" w14:paraId="59DC61D9" w14:textId="77777777" w:rsidTr="005E65E5">
        <w:tc>
          <w:tcPr>
            <w:tcW w:w="2070" w:type="dxa"/>
            <w:tcBorders>
              <w:top w:val="single" w:sz="6" w:space="0" w:color="00000A"/>
              <w:left w:val="single" w:sz="6" w:space="0" w:color="00000A"/>
              <w:bottom w:val="single" w:sz="6" w:space="0" w:color="00000A"/>
            </w:tcBorders>
            <w:shd w:val="clear" w:color="auto" w:fill="auto"/>
          </w:tcPr>
          <w:p w14:paraId="6C00C52E" w14:textId="77777777" w:rsidR="002F6A32" w:rsidRDefault="002F6A32" w:rsidP="002F6A32">
            <w:pPr>
              <w:ind w:firstLine="0"/>
            </w:pPr>
            <w:proofErr w:type="gramStart"/>
            <w:r>
              <w:t>pauseDocument</w:t>
            </w:r>
            <w:proofErr w:type="gramEnd"/>
            <w:r>
              <w:t xml:space="preserve"> (baseId, documentId)</w:t>
            </w:r>
          </w:p>
        </w:tc>
        <w:tc>
          <w:tcPr>
            <w:tcW w:w="1620" w:type="dxa"/>
            <w:tcBorders>
              <w:top w:val="single" w:sz="6" w:space="0" w:color="00000A"/>
              <w:left w:val="single" w:sz="6" w:space="0" w:color="00000A"/>
              <w:bottom w:val="single" w:sz="6" w:space="0" w:color="00000A"/>
            </w:tcBorders>
            <w:shd w:val="clear" w:color="auto" w:fill="auto"/>
          </w:tcPr>
          <w:p w14:paraId="749966A0" w14:textId="77777777" w:rsidR="002F6A32" w:rsidRDefault="002F6A32" w:rsidP="00DF51A8">
            <w:pPr>
              <w:ind w:firstLine="0"/>
              <w:jc w:val="center"/>
            </w:pPr>
            <w:r>
              <w:t>0x09</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3C02FE23" w14:textId="77777777" w:rsidR="002F6A32" w:rsidRDefault="00463673" w:rsidP="002F6A32">
            <w:pPr>
              <w:ind w:firstLine="0"/>
            </w:pPr>
            <w:r>
              <w:t>Idem ITU-T H.761.</w:t>
            </w:r>
          </w:p>
        </w:tc>
      </w:tr>
      <w:tr w:rsidR="002F6A32" w14:paraId="33B086BC" w14:textId="77777777" w:rsidTr="005E65E5">
        <w:tc>
          <w:tcPr>
            <w:tcW w:w="2070" w:type="dxa"/>
            <w:tcBorders>
              <w:top w:val="single" w:sz="6" w:space="0" w:color="00000A"/>
              <w:left w:val="single" w:sz="6" w:space="0" w:color="00000A"/>
              <w:bottom w:val="single" w:sz="6" w:space="0" w:color="00000A"/>
            </w:tcBorders>
            <w:shd w:val="clear" w:color="auto" w:fill="auto"/>
          </w:tcPr>
          <w:p w14:paraId="76A2B990" w14:textId="77777777" w:rsidR="002F6A32" w:rsidRDefault="002F6A32" w:rsidP="002F6A32">
            <w:pPr>
              <w:ind w:firstLine="0"/>
            </w:pPr>
            <w:proofErr w:type="gramStart"/>
            <w:r>
              <w:t>resumeDocument</w:t>
            </w:r>
            <w:proofErr w:type="gramEnd"/>
            <w:r>
              <w:t xml:space="preserve"> (baseId, documentId)</w:t>
            </w:r>
          </w:p>
        </w:tc>
        <w:tc>
          <w:tcPr>
            <w:tcW w:w="1620" w:type="dxa"/>
            <w:tcBorders>
              <w:top w:val="single" w:sz="6" w:space="0" w:color="00000A"/>
              <w:left w:val="single" w:sz="6" w:space="0" w:color="00000A"/>
              <w:bottom w:val="single" w:sz="6" w:space="0" w:color="00000A"/>
            </w:tcBorders>
            <w:shd w:val="clear" w:color="auto" w:fill="auto"/>
          </w:tcPr>
          <w:p w14:paraId="5BB5D38E" w14:textId="77777777" w:rsidR="002F6A32" w:rsidRDefault="002F6A32" w:rsidP="00DF51A8">
            <w:pPr>
              <w:ind w:firstLine="0"/>
              <w:jc w:val="center"/>
            </w:pPr>
            <w:r>
              <w:t>0x0A</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6981CD5E" w14:textId="77777777" w:rsidR="002F6A32" w:rsidRDefault="00463673" w:rsidP="002F6A32">
            <w:pPr>
              <w:ind w:firstLine="0"/>
            </w:pPr>
            <w:r>
              <w:t>Idem ITU-T H.761.</w:t>
            </w:r>
          </w:p>
        </w:tc>
      </w:tr>
      <w:tr w:rsidR="002F6A32" w14:paraId="6B25CDD0" w14:textId="77777777" w:rsidTr="005E65E5">
        <w:tc>
          <w:tcPr>
            <w:tcW w:w="2070" w:type="dxa"/>
            <w:tcBorders>
              <w:top w:val="single" w:sz="6" w:space="0" w:color="00000A"/>
              <w:left w:val="single" w:sz="6" w:space="0" w:color="00000A"/>
              <w:bottom w:val="single" w:sz="6" w:space="0" w:color="00000A"/>
            </w:tcBorders>
            <w:shd w:val="clear" w:color="auto" w:fill="auto"/>
          </w:tcPr>
          <w:p w14:paraId="162DB03E" w14:textId="77777777" w:rsidR="002F6A32" w:rsidRDefault="002F6A32" w:rsidP="002F6A32">
            <w:pPr>
              <w:ind w:firstLine="0"/>
            </w:pPr>
            <w:proofErr w:type="gramStart"/>
            <w:r>
              <w:t>saveDocument</w:t>
            </w:r>
            <w:proofErr w:type="gramEnd"/>
            <w:r>
              <w:t xml:space="preserve"> (baseId, documentId, location)</w:t>
            </w:r>
          </w:p>
        </w:tc>
        <w:tc>
          <w:tcPr>
            <w:tcW w:w="1620" w:type="dxa"/>
            <w:tcBorders>
              <w:top w:val="single" w:sz="6" w:space="0" w:color="00000A"/>
              <w:left w:val="single" w:sz="6" w:space="0" w:color="00000A"/>
              <w:bottom w:val="single" w:sz="6" w:space="0" w:color="00000A"/>
            </w:tcBorders>
            <w:shd w:val="clear" w:color="auto" w:fill="auto"/>
          </w:tcPr>
          <w:p w14:paraId="71CEFB1C" w14:textId="77777777" w:rsidR="002F6A32" w:rsidRDefault="002F6A32" w:rsidP="00DF51A8">
            <w:pPr>
              <w:ind w:firstLine="0"/>
              <w:jc w:val="center"/>
            </w:pPr>
            <w:r>
              <w:t>0x2E</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2C84510B" w14:textId="77777777" w:rsidR="002F6A32" w:rsidRDefault="00463673" w:rsidP="002F6A32">
            <w:pPr>
              <w:ind w:firstLine="0"/>
            </w:pPr>
            <w:r>
              <w:t>Idem ITU-T H.761.</w:t>
            </w:r>
          </w:p>
        </w:tc>
      </w:tr>
      <w:tr w:rsidR="002F6A32" w14:paraId="3A3878A6" w14:textId="77777777" w:rsidTr="005E65E5">
        <w:tc>
          <w:tcPr>
            <w:tcW w:w="2070" w:type="dxa"/>
            <w:tcBorders>
              <w:top w:val="single" w:sz="6" w:space="0" w:color="00000A"/>
              <w:left w:val="single" w:sz="6" w:space="0" w:color="00000A"/>
              <w:bottom w:val="single" w:sz="6" w:space="0" w:color="00000A"/>
            </w:tcBorders>
            <w:shd w:val="clear" w:color="auto" w:fill="auto"/>
          </w:tcPr>
          <w:p w14:paraId="245594F5" w14:textId="77777777" w:rsidR="002F6A32" w:rsidRDefault="002F6A32" w:rsidP="002F6A32">
            <w:pPr>
              <w:ind w:firstLine="0"/>
            </w:pPr>
            <w:proofErr w:type="gramStart"/>
            <w:r>
              <w:t>addRule</w:t>
            </w:r>
            <w:proofErr w:type="gramEnd"/>
            <w:r>
              <w:t xml:space="preserve"> (baseId, documentId, xmlRule)</w:t>
            </w:r>
          </w:p>
        </w:tc>
        <w:tc>
          <w:tcPr>
            <w:tcW w:w="1620" w:type="dxa"/>
            <w:tcBorders>
              <w:top w:val="single" w:sz="6" w:space="0" w:color="00000A"/>
              <w:left w:val="single" w:sz="6" w:space="0" w:color="00000A"/>
              <w:bottom w:val="single" w:sz="6" w:space="0" w:color="00000A"/>
            </w:tcBorders>
            <w:shd w:val="clear" w:color="auto" w:fill="auto"/>
          </w:tcPr>
          <w:p w14:paraId="0240402B" w14:textId="77777777" w:rsidR="002F6A32" w:rsidRDefault="002F6A32" w:rsidP="00DF51A8">
            <w:pPr>
              <w:ind w:firstLine="0"/>
              <w:jc w:val="center"/>
            </w:pPr>
            <w:r>
              <w:t>0x0F</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75EA57D5" w14:textId="77777777" w:rsidR="002F6A32" w:rsidRDefault="00463673" w:rsidP="002F6A32">
            <w:pPr>
              <w:ind w:firstLine="0"/>
            </w:pPr>
            <w:r>
              <w:t>Idem ITU-T H.761.</w:t>
            </w:r>
          </w:p>
        </w:tc>
      </w:tr>
      <w:tr w:rsidR="002F6A32" w14:paraId="1F67D509" w14:textId="77777777" w:rsidTr="005E65E5">
        <w:tc>
          <w:tcPr>
            <w:tcW w:w="2070" w:type="dxa"/>
            <w:tcBorders>
              <w:top w:val="single" w:sz="6" w:space="0" w:color="00000A"/>
              <w:left w:val="single" w:sz="6" w:space="0" w:color="00000A"/>
              <w:bottom w:val="single" w:sz="6" w:space="0" w:color="00000A"/>
            </w:tcBorders>
            <w:shd w:val="clear" w:color="auto" w:fill="auto"/>
          </w:tcPr>
          <w:p w14:paraId="237942DC" w14:textId="77777777" w:rsidR="002F6A32" w:rsidRDefault="002F6A32" w:rsidP="002F6A32">
            <w:pPr>
              <w:ind w:firstLine="0"/>
            </w:pPr>
            <w:proofErr w:type="gramStart"/>
            <w:r>
              <w:lastRenderedPageBreak/>
              <w:t>removeRule</w:t>
            </w:r>
            <w:proofErr w:type="gramEnd"/>
            <w:r>
              <w:t xml:space="preserve"> (baseId, documentId, ruleId)</w:t>
            </w:r>
          </w:p>
        </w:tc>
        <w:tc>
          <w:tcPr>
            <w:tcW w:w="1620" w:type="dxa"/>
            <w:tcBorders>
              <w:top w:val="single" w:sz="6" w:space="0" w:color="00000A"/>
              <w:left w:val="single" w:sz="6" w:space="0" w:color="00000A"/>
              <w:bottom w:val="single" w:sz="6" w:space="0" w:color="00000A"/>
            </w:tcBorders>
            <w:shd w:val="clear" w:color="auto" w:fill="auto"/>
          </w:tcPr>
          <w:p w14:paraId="7E06C17E" w14:textId="77777777" w:rsidR="002F6A32" w:rsidRDefault="002F6A32" w:rsidP="00DF51A8">
            <w:pPr>
              <w:ind w:firstLine="0"/>
              <w:jc w:val="center"/>
            </w:pPr>
            <w:r>
              <w:t>0x10</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6439FB3A" w14:textId="77777777" w:rsidR="002F6A32" w:rsidRDefault="00463673" w:rsidP="002F6A32">
            <w:pPr>
              <w:ind w:firstLine="0"/>
            </w:pPr>
            <w:r>
              <w:t xml:space="preserve"> Idem ITU-T H.761.</w:t>
            </w:r>
          </w:p>
        </w:tc>
      </w:tr>
      <w:tr w:rsidR="002F6A32" w14:paraId="68E3405E" w14:textId="77777777" w:rsidTr="005E65E5">
        <w:tc>
          <w:tcPr>
            <w:tcW w:w="2070" w:type="dxa"/>
            <w:tcBorders>
              <w:top w:val="single" w:sz="6" w:space="0" w:color="00000A"/>
              <w:left w:val="single" w:sz="6" w:space="0" w:color="00000A"/>
              <w:bottom w:val="single" w:sz="6" w:space="0" w:color="00000A"/>
            </w:tcBorders>
            <w:shd w:val="clear" w:color="auto" w:fill="auto"/>
          </w:tcPr>
          <w:p w14:paraId="6D64827F" w14:textId="77777777" w:rsidR="002F6A32" w:rsidRDefault="002F6A32" w:rsidP="002F6A32">
            <w:pPr>
              <w:ind w:firstLine="0"/>
            </w:pPr>
            <w:proofErr w:type="gramStart"/>
            <w:r>
              <w:t>addRuleBase</w:t>
            </w:r>
            <w:proofErr w:type="gramEnd"/>
            <w:r>
              <w:t xml:space="preserve"> (baseId, documentId, xmlRuleBase)</w:t>
            </w:r>
          </w:p>
        </w:tc>
        <w:tc>
          <w:tcPr>
            <w:tcW w:w="1620" w:type="dxa"/>
            <w:tcBorders>
              <w:top w:val="single" w:sz="6" w:space="0" w:color="00000A"/>
              <w:left w:val="single" w:sz="6" w:space="0" w:color="00000A"/>
              <w:bottom w:val="single" w:sz="6" w:space="0" w:color="00000A"/>
            </w:tcBorders>
            <w:shd w:val="clear" w:color="auto" w:fill="auto"/>
          </w:tcPr>
          <w:p w14:paraId="43EF463C" w14:textId="77777777" w:rsidR="002F6A32" w:rsidRDefault="002F6A32" w:rsidP="00DF51A8">
            <w:pPr>
              <w:ind w:firstLine="0"/>
              <w:jc w:val="center"/>
            </w:pPr>
            <w:r>
              <w:t>0x11</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4D664EA0" w14:textId="77777777" w:rsidR="002F6A32" w:rsidRDefault="00463673" w:rsidP="00463673">
            <w:pPr>
              <w:ind w:firstLine="0"/>
            </w:pPr>
            <w:r>
              <w:t>Idem ITU-T H.761.</w:t>
            </w:r>
          </w:p>
        </w:tc>
      </w:tr>
      <w:tr w:rsidR="002F6A32" w14:paraId="47E77DAE" w14:textId="77777777" w:rsidTr="005E65E5">
        <w:tc>
          <w:tcPr>
            <w:tcW w:w="2070" w:type="dxa"/>
            <w:tcBorders>
              <w:top w:val="single" w:sz="6" w:space="0" w:color="00000A"/>
              <w:left w:val="single" w:sz="6" w:space="0" w:color="00000A"/>
              <w:bottom w:val="single" w:sz="6" w:space="0" w:color="00000A"/>
            </w:tcBorders>
            <w:shd w:val="clear" w:color="auto" w:fill="auto"/>
          </w:tcPr>
          <w:p w14:paraId="712933BB" w14:textId="77777777" w:rsidR="002F6A32" w:rsidRDefault="002F6A32" w:rsidP="002F6A32">
            <w:pPr>
              <w:ind w:firstLine="0"/>
            </w:pPr>
            <w:proofErr w:type="gramStart"/>
            <w:r>
              <w:t>removeRuleBase</w:t>
            </w:r>
            <w:proofErr w:type="gramEnd"/>
            <w:r>
              <w:t xml:space="preserve"> (baseId, documentId, ruleBaseId)</w:t>
            </w:r>
          </w:p>
        </w:tc>
        <w:tc>
          <w:tcPr>
            <w:tcW w:w="1620" w:type="dxa"/>
            <w:tcBorders>
              <w:top w:val="single" w:sz="6" w:space="0" w:color="00000A"/>
              <w:left w:val="single" w:sz="6" w:space="0" w:color="00000A"/>
              <w:bottom w:val="single" w:sz="6" w:space="0" w:color="00000A"/>
            </w:tcBorders>
            <w:shd w:val="clear" w:color="auto" w:fill="auto"/>
          </w:tcPr>
          <w:p w14:paraId="54B2881D" w14:textId="77777777" w:rsidR="002F6A32" w:rsidRDefault="002F6A32" w:rsidP="00DF51A8">
            <w:pPr>
              <w:ind w:firstLine="0"/>
              <w:jc w:val="center"/>
            </w:pPr>
            <w:r>
              <w:t>0x12</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601CB20D" w14:textId="77777777" w:rsidR="002F6A32" w:rsidRDefault="002F6A32" w:rsidP="00463673">
            <w:pPr>
              <w:ind w:firstLine="0"/>
            </w:pPr>
            <w:r>
              <w:t xml:space="preserve"> </w:t>
            </w:r>
            <w:r w:rsidR="00463673">
              <w:t>Idem ITU-T H.761.</w:t>
            </w:r>
          </w:p>
        </w:tc>
      </w:tr>
      <w:tr w:rsidR="002F6A32" w14:paraId="04AFF652" w14:textId="77777777" w:rsidTr="005E65E5">
        <w:tc>
          <w:tcPr>
            <w:tcW w:w="2070" w:type="dxa"/>
            <w:tcBorders>
              <w:top w:val="single" w:sz="6" w:space="0" w:color="00000A"/>
              <w:left w:val="single" w:sz="6" w:space="0" w:color="00000A"/>
              <w:bottom w:val="single" w:sz="6" w:space="0" w:color="00000A"/>
            </w:tcBorders>
            <w:shd w:val="clear" w:color="auto" w:fill="auto"/>
          </w:tcPr>
          <w:p w14:paraId="16CD57B4" w14:textId="77777777" w:rsidR="002F6A32" w:rsidRDefault="002F6A32" w:rsidP="002F6A32">
            <w:pPr>
              <w:ind w:firstLine="0"/>
            </w:pPr>
            <w:proofErr w:type="gramStart"/>
            <w:r>
              <w:t>addConnector</w:t>
            </w:r>
            <w:proofErr w:type="gramEnd"/>
            <w:r>
              <w:t xml:space="preserve"> (baseId, documentId, xmlConnector)</w:t>
            </w:r>
          </w:p>
        </w:tc>
        <w:tc>
          <w:tcPr>
            <w:tcW w:w="1620" w:type="dxa"/>
            <w:tcBorders>
              <w:top w:val="single" w:sz="6" w:space="0" w:color="00000A"/>
              <w:left w:val="single" w:sz="6" w:space="0" w:color="00000A"/>
              <w:bottom w:val="single" w:sz="6" w:space="0" w:color="00000A"/>
            </w:tcBorders>
            <w:shd w:val="clear" w:color="auto" w:fill="auto"/>
          </w:tcPr>
          <w:p w14:paraId="5EAA3F8C" w14:textId="77777777" w:rsidR="002F6A32" w:rsidRDefault="002F6A32" w:rsidP="00DF51A8">
            <w:pPr>
              <w:ind w:firstLine="0"/>
              <w:jc w:val="center"/>
            </w:pPr>
            <w:r>
              <w:t>0x13</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4454CFAD" w14:textId="77777777" w:rsidR="002F6A32" w:rsidRDefault="00463673" w:rsidP="002F6A32">
            <w:pPr>
              <w:ind w:firstLine="0"/>
            </w:pPr>
            <w:r>
              <w:t>Idem ITU-T H.761.</w:t>
            </w:r>
          </w:p>
        </w:tc>
      </w:tr>
      <w:tr w:rsidR="002F6A32" w14:paraId="252F1BC8" w14:textId="77777777" w:rsidTr="005E65E5">
        <w:tc>
          <w:tcPr>
            <w:tcW w:w="2070" w:type="dxa"/>
            <w:tcBorders>
              <w:top w:val="single" w:sz="6" w:space="0" w:color="00000A"/>
              <w:left w:val="single" w:sz="6" w:space="0" w:color="00000A"/>
              <w:bottom w:val="single" w:sz="6" w:space="0" w:color="00000A"/>
            </w:tcBorders>
            <w:shd w:val="clear" w:color="auto" w:fill="auto"/>
          </w:tcPr>
          <w:p w14:paraId="6D894C6D" w14:textId="77777777" w:rsidR="002F6A32" w:rsidRDefault="002F6A32" w:rsidP="002F6A32">
            <w:pPr>
              <w:ind w:firstLine="0"/>
            </w:pPr>
            <w:proofErr w:type="gramStart"/>
            <w:r>
              <w:t>removeConnector</w:t>
            </w:r>
            <w:proofErr w:type="gramEnd"/>
            <w:r>
              <w:t xml:space="preserve"> (baseId, documentId, connectorId)</w:t>
            </w:r>
          </w:p>
        </w:tc>
        <w:tc>
          <w:tcPr>
            <w:tcW w:w="1620" w:type="dxa"/>
            <w:tcBorders>
              <w:top w:val="single" w:sz="6" w:space="0" w:color="00000A"/>
              <w:left w:val="single" w:sz="6" w:space="0" w:color="00000A"/>
              <w:bottom w:val="single" w:sz="6" w:space="0" w:color="00000A"/>
            </w:tcBorders>
            <w:shd w:val="clear" w:color="auto" w:fill="auto"/>
          </w:tcPr>
          <w:p w14:paraId="4745EAFB" w14:textId="77777777" w:rsidR="002F6A32" w:rsidRDefault="002F6A32" w:rsidP="00DF51A8">
            <w:pPr>
              <w:ind w:firstLine="0"/>
              <w:jc w:val="center"/>
            </w:pPr>
            <w:r>
              <w:t>0x14</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605482E9" w14:textId="77777777" w:rsidR="002F6A32" w:rsidRDefault="00463673" w:rsidP="002F6A32">
            <w:pPr>
              <w:ind w:firstLine="0"/>
            </w:pPr>
            <w:r>
              <w:t>Idem ITU-T H.761.</w:t>
            </w:r>
          </w:p>
        </w:tc>
      </w:tr>
      <w:tr w:rsidR="002F6A32" w14:paraId="313EE749" w14:textId="77777777" w:rsidTr="005E65E5">
        <w:tc>
          <w:tcPr>
            <w:tcW w:w="2070" w:type="dxa"/>
            <w:tcBorders>
              <w:top w:val="single" w:sz="6" w:space="0" w:color="00000A"/>
              <w:left w:val="single" w:sz="6" w:space="0" w:color="00000A"/>
              <w:bottom w:val="single" w:sz="6" w:space="0" w:color="00000A"/>
            </w:tcBorders>
            <w:shd w:val="clear" w:color="auto" w:fill="auto"/>
          </w:tcPr>
          <w:p w14:paraId="1B499A28" w14:textId="77777777" w:rsidR="002F6A32" w:rsidRDefault="002F6A32" w:rsidP="002F6A32">
            <w:pPr>
              <w:ind w:firstLine="0"/>
            </w:pPr>
            <w:proofErr w:type="gramStart"/>
            <w:r>
              <w:t>addConnectorBase</w:t>
            </w:r>
            <w:proofErr w:type="gramEnd"/>
            <w:r>
              <w:t xml:space="preserve"> (baseId, documentId, xmlConnectorBase)</w:t>
            </w:r>
          </w:p>
        </w:tc>
        <w:tc>
          <w:tcPr>
            <w:tcW w:w="1620" w:type="dxa"/>
            <w:tcBorders>
              <w:top w:val="single" w:sz="6" w:space="0" w:color="00000A"/>
              <w:left w:val="single" w:sz="6" w:space="0" w:color="00000A"/>
              <w:bottom w:val="single" w:sz="6" w:space="0" w:color="00000A"/>
            </w:tcBorders>
            <w:shd w:val="clear" w:color="auto" w:fill="auto"/>
          </w:tcPr>
          <w:p w14:paraId="71ABA37B" w14:textId="77777777" w:rsidR="002F6A32" w:rsidRDefault="002F6A32" w:rsidP="00DF51A8">
            <w:pPr>
              <w:ind w:firstLine="0"/>
              <w:jc w:val="center"/>
            </w:pPr>
            <w:r>
              <w:t>0x15</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60AB934D" w14:textId="77777777" w:rsidR="002F6A32" w:rsidRDefault="00463673" w:rsidP="002F6A32">
            <w:pPr>
              <w:ind w:firstLine="0"/>
            </w:pPr>
            <w:r>
              <w:t>Idem ITU-T H.761.</w:t>
            </w:r>
          </w:p>
        </w:tc>
      </w:tr>
      <w:tr w:rsidR="002F6A32" w14:paraId="30F142BB" w14:textId="77777777" w:rsidTr="005E65E5">
        <w:tc>
          <w:tcPr>
            <w:tcW w:w="2070" w:type="dxa"/>
            <w:tcBorders>
              <w:top w:val="single" w:sz="6" w:space="0" w:color="00000A"/>
              <w:left w:val="single" w:sz="6" w:space="0" w:color="00000A"/>
              <w:bottom w:val="single" w:sz="6" w:space="0" w:color="00000A"/>
            </w:tcBorders>
            <w:shd w:val="clear" w:color="auto" w:fill="auto"/>
          </w:tcPr>
          <w:p w14:paraId="553BAE17" w14:textId="77777777" w:rsidR="002F6A32" w:rsidRDefault="002F6A32" w:rsidP="002F6A32">
            <w:pPr>
              <w:ind w:firstLine="0"/>
            </w:pPr>
            <w:proofErr w:type="gramStart"/>
            <w:r>
              <w:t>removeConnectorBase</w:t>
            </w:r>
            <w:proofErr w:type="gramEnd"/>
            <w:r>
              <w:t xml:space="preserve"> (baseId, documentId, connectorBaseId)</w:t>
            </w:r>
          </w:p>
        </w:tc>
        <w:tc>
          <w:tcPr>
            <w:tcW w:w="1620" w:type="dxa"/>
            <w:tcBorders>
              <w:top w:val="single" w:sz="6" w:space="0" w:color="00000A"/>
              <w:left w:val="single" w:sz="6" w:space="0" w:color="00000A"/>
              <w:bottom w:val="single" w:sz="6" w:space="0" w:color="00000A"/>
            </w:tcBorders>
            <w:shd w:val="clear" w:color="auto" w:fill="auto"/>
          </w:tcPr>
          <w:p w14:paraId="6D9288A3" w14:textId="77777777" w:rsidR="002F6A32" w:rsidRDefault="002F6A32" w:rsidP="00DF51A8">
            <w:pPr>
              <w:ind w:firstLine="0"/>
              <w:jc w:val="center"/>
            </w:pPr>
            <w:r>
              <w:t>0x16</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2990BEB7" w14:textId="77777777" w:rsidR="002F6A32" w:rsidRDefault="00463673" w:rsidP="002F6A32">
            <w:pPr>
              <w:ind w:firstLine="0"/>
            </w:pPr>
            <w:r>
              <w:t>Idem ITU-T H.761.</w:t>
            </w:r>
          </w:p>
        </w:tc>
      </w:tr>
      <w:tr w:rsidR="002F6A32" w14:paraId="3DDCEC6A" w14:textId="77777777" w:rsidTr="005E65E5">
        <w:tc>
          <w:tcPr>
            <w:tcW w:w="2070" w:type="dxa"/>
            <w:tcBorders>
              <w:top w:val="single" w:sz="6" w:space="0" w:color="00000A"/>
              <w:left w:val="single" w:sz="6" w:space="0" w:color="00000A"/>
              <w:bottom w:val="single" w:sz="6" w:space="0" w:color="00000A"/>
            </w:tcBorders>
            <w:shd w:val="clear" w:color="auto" w:fill="auto"/>
          </w:tcPr>
          <w:p w14:paraId="3299C804" w14:textId="77777777" w:rsidR="002F6A32" w:rsidRDefault="002F6A32" w:rsidP="002F6A32">
            <w:pPr>
              <w:ind w:firstLine="0"/>
            </w:pPr>
            <w:proofErr w:type="gramStart"/>
            <w:r>
              <w:t>addNode</w:t>
            </w:r>
            <w:proofErr w:type="gramEnd"/>
            <w:r>
              <w:t xml:space="preserve"> (baseId, documentId, compositeId, {uri, id}+, meta)</w:t>
            </w:r>
          </w:p>
        </w:tc>
        <w:tc>
          <w:tcPr>
            <w:tcW w:w="1620" w:type="dxa"/>
            <w:tcBorders>
              <w:top w:val="single" w:sz="6" w:space="0" w:color="00000A"/>
              <w:left w:val="single" w:sz="6" w:space="0" w:color="00000A"/>
              <w:bottom w:val="single" w:sz="6" w:space="0" w:color="00000A"/>
            </w:tcBorders>
            <w:shd w:val="clear" w:color="auto" w:fill="auto"/>
          </w:tcPr>
          <w:p w14:paraId="509B1140" w14:textId="77777777" w:rsidR="002F6A32" w:rsidRDefault="002F6A32" w:rsidP="00DF51A8">
            <w:pPr>
              <w:ind w:firstLine="0"/>
              <w:jc w:val="center"/>
            </w:pPr>
            <w:r>
              <w:t>0x27</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67F1AF3F" w14:textId="77777777" w:rsidR="002F6A32" w:rsidRDefault="00463673" w:rsidP="002F6A32">
            <w:pPr>
              <w:ind w:firstLine="0"/>
            </w:pPr>
            <w:r>
              <w:t>Idem ITU-T H.761.</w:t>
            </w:r>
          </w:p>
        </w:tc>
      </w:tr>
      <w:tr w:rsidR="002F6A32" w14:paraId="16400DE0" w14:textId="77777777" w:rsidTr="005E65E5">
        <w:tc>
          <w:tcPr>
            <w:tcW w:w="2070" w:type="dxa"/>
            <w:tcBorders>
              <w:top w:val="single" w:sz="6" w:space="0" w:color="00000A"/>
              <w:left w:val="single" w:sz="6" w:space="0" w:color="00000A"/>
              <w:bottom w:val="single" w:sz="6" w:space="0" w:color="00000A"/>
            </w:tcBorders>
            <w:shd w:val="clear" w:color="auto" w:fill="auto"/>
          </w:tcPr>
          <w:p w14:paraId="5F6660E5" w14:textId="77777777" w:rsidR="002F6A32" w:rsidRDefault="002F6A32" w:rsidP="002F6A32">
            <w:pPr>
              <w:ind w:firstLine="0"/>
            </w:pPr>
            <w:proofErr w:type="gramStart"/>
            <w:r>
              <w:lastRenderedPageBreak/>
              <w:t>removeNode(</w:t>
            </w:r>
            <w:proofErr w:type="gramEnd"/>
            <w:r>
              <w:t>baseId, documentId, compositeId, nodeId)</w:t>
            </w:r>
          </w:p>
        </w:tc>
        <w:tc>
          <w:tcPr>
            <w:tcW w:w="1620" w:type="dxa"/>
            <w:tcBorders>
              <w:top w:val="single" w:sz="6" w:space="0" w:color="00000A"/>
              <w:left w:val="single" w:sz="6" w:space="0" w:color="00000A"/>
              <w:bottom w:val="single" w:sz="6" w:space="0" w:color="00000A"/>
            </w:tcBorders>
            <w:shd w:val="clear" w:color="auto" w:fill="auto"/>
          </w:tcPr>
          <w:p w14:paraId="75A0087B" w14:textId="77777777" w:rsidR="002F6A32" w:rsidRDefault="002F6A32" w:rsidP="00DF51A8">
            <w:pPr>
              <w:ind w:firstLine="0"/>
              <w:jc w:val="center"/>
            </w:pPr>
            <w:r>
              <w:t>0x28</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177247FA" w14:textId="77777777" w:rsidR="002F6A32" w:rsidRDefault="00463673" w:rsidP="002F6A32">
            <w:pPr>
              <w:ind w:firstLine="0"/>
            </w:pPr>
            <w:r>
              <w:t>Idem ITU-T H.761.</w:t>
            </w:r>
          </w:p>
        </w:tc>
      </w:tr>
      <w:tr w:rsidR="002F6A32" w14:paraId="0271EF7C" w14:textId="77777777" w:rsidTr="005E65E5">
        <w:tc>
          <w:tcPr>
            <w:tcW w:w="2070" w:type="dxa"/>
            <w:tcBorders>
              <w:top w:val="single" w:sz="6" w:space="0" w:color="00000A"/>
              <w:left w:val="single" w:sz="6" w:space="0" w:color="00000A"/>
              <w:bottom w:val="single" w:sz="6" w:space="0" w:color="00000A"/>
            </w:tcBorders>
            <w:shd w:val="clear" w:color="auto" w:fill="auto"/>
          </w:tcPr>
          <w:p w14:paraId="32610BDD" w14:textId="77777777" w:rsidR="002F6A32" w:rsidRDefault="002F6A32" w:rsidP="002F6A32">
            <w:pPr>
              <w:ind w:firstLine="0"/>
            </w:pPr>
            <w:proofErr w:type="gramStart"/>
            <w:r>
              <w:t>addInterface</w:t>
            </w:r>
            <w:proofErr w:type="gramEnd"/>
            <w:r>
              <w:t xml:space="preserve"> (baseId, documentId, nodeId, xmlInterface)</w:t>
            </w:r>
          </w:p>
        </w:tc>
        <w:tc>
          <w:tcPr>
            <w:tcW w:w="1620" w:type="dxa"/>
            <w:tcBorders>
              <w:top w:val="single" w:sz="6" w:space="0" w:color="00000A"/>
              <w:left w:val="single" w:sz="6" w:space="0" w:color="00000A"/>
              <w:bottom w:val="single" w:sz="6" w:space="0" w:color="00000A"/>
            </w:tcBorders>
            <w:shd w:val="clear" w:color="auto" w:fill="auto"/>
          </w:tcPr>
          <w:p w14:paraId="5010EDAF" w14:textId="77777777" w:rsidR="002F6A32" w:rsidRDefault="002F6A32" w:rsidP="00DF51A8">
            <w:pPr>
              <w:ind w:firstLine="0"/>
              <w:jc w:val="center"/>
            </w:pPr>
            <w:r>
              <w:t>0x29</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347B2898" w14:textId="77777777" w:rsidR="00463673" w:rsidRDefault="00463673" w:rsidP="00463673">
            <w:pPr>
              <w:ind w:firstLine="0"/>
              <w:rPr>
                <w:lang w:eastAsia="ja-JP"/>
              </w:rPr>
            </w:pPr>
            <w:r>
              <w:t>Idem ITU-T H.761.</w:t>
            </w:r>
          </w:p>
          <w:p w14:paraId="73D116C6" w14:textId="77777777" w:rsidR="002F6A32" w:rsidRDefault="002F6A32" w:rsidP="002F6A32">
            <w:pPr>
              <w:ind w:firstLine="0"/>
              <w:rPr>
                <w:lang w:eastAsia="ja-JP"/>
              </w:rPr>
            </w:pPr>
          </w:p>
          <w:p w14:paraId="376395AD" w14:textId="77777777" w:rsidR="002F6A32" w:rsidRDefault="002F6A32" w:rsidP="00463673">
            <w:pPr>
              <w:ind w:firstLine="0"/>
            </w:pPr>
          </w:p>
        </w:tc>
      </w:tr>
      <w:tr w:rsidR="002F6A32" w14:paraId="76543C21" w14:textId="77777777" w:rsidTr="005E65E5">
        <w:tc>
          <w:tcPr>
            <w:tcW w:w="2070" w:type="dxa"/>
            <w:tcBorders>
              <w:top w:val="single" w:sz="6" w:space="0" w:color="00000A"/>
              <w:left w:val="single" w:sz="6" w:space="0" w:color="00000A"/>
              <w:bottom w:val="single" w:sz="6" w:space="0" w:color="00000A"/>
            </w:tcBorders>
            <w:shd w:val="clear" w:color="auto" w:fill="auto"/>
          </w:tcPr>
          <w:p w14:paraId="67FD0F28" w14:textId="77777777" w:rsidR="002F6A32" w:rsidRDefault="002F6A32" w:rsidP="002F6A32">
            <w:pPr>
              <w:ind w:firstLine="0"/>
            </w:pPr>
            <w:proofErr w:type="gramStart"/>
            <w:r>
              <w:t>removeInterface</w:t>
            </w:r>
            <w:proofErr w:type="gramEnd"/>
            <w:r>
              <w:t xml:space="preserve"> (baseId, documentId, nodeId, interfaceId)</w:t>
            </w:r>
          </w:p>
        </w:tc>
        <w:tc>
          <w:tcPr>
            <w:tcW w:w="1620" w:type="dxa"/>
            <w:tcBorders>
              <w:top w:val="single" w:sz="6" w:space="0" w:color="00000A"/>
              <w:left w:val="single" w:sz="6" w:space="0" w:color="00000A"/>
              <w:bottom w:val="single" w:sz="6" w:space="0" w:color="00000A"/>
            </w:tcBorders>
            <w:shd w:val="clear" w:color="auto" w:fill="auto"/>
          </w:tcPr>
          <w:p w14:paraId="723B6AB1" w14:textId="77777777" w:rsidR="002F6A32" w:rsidRDefault="002F6A32" w:rsidP="00DF51A8">
            <w:pPr>
              <w:ind w:firstLine="0"/>
              <w:jc w:val="center"/>
            </w:pPr>
            <w:r>
              <w:t>0x2A</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6C78EE20" w14:textId="77777777" w:rsidR="002F6A32" w:rsidRDefault="00463673" w:rsidP="002F6A32">
            <w:pPr>
              <w:ind w:firstLine="0"/>
            </w:pPr>
            <w:r>
              <w:t>Idem ITU-T H.761.</w:t>
            </w:r>
          </w:p>
        </w:tc>
      </w:tr>
      <w:tr w:rsidR="002F6A32" w14:paraId="1FED22FA" w14:textId="77777777" w:rsidTr="005E65E5">
        <w:tc>
          <w:tcPr>
            <w:tcW w:w="2070" w:type="dxa"/>
            <w:tcBorders>
              <w:top w:val="single" w:sz="6" w:space="0" w:color="00000A"/>
              <w:left w:val="single" w:sz="6" w:space="0" w:color="00000A"/>
              <w:bottom w:val="single" w:sz="6" w:space="0" w:color="00000A"/>
            </w:tcBorders>
            <w:shd w:val="clear" w:color="auto" w:fill="auto"/>
          </w:tcPr>
          <w:p w14:paraId="1893BD98" w14:textId="77777777" w:rsidR="002F6A32" w:rsidRDefault="002F6A32" w:rsidP="002F6A32">
            <w:pPr>
              <w:ind w:firstLine="0"/>
            </w:pPr>
            <w:proofErr w:type="gramStart"/>
            <w:r>
              <w:t>addLink</w:t>
            </w:r>
            <w:proofErr w:type="gramEnd"/>
            <w:r>
              <w:t xml:space="preserve"> (baseId, documentId, compositeId, xmlLink)</w:t>
            </w:r>
          </w:p>
        </w:tc>
        <w:tc>
          <w:tcPr>
            <w:tcW w:w="1620" w:type="dxa"/>
            <w:tcBorders>
              <w:top w:val="single" w:sz="6" w:space="0" w:color="00000A"/>
              <w:left w:val="single" w:sz="6" w:space="0" w:color="00000A"/>
              <w:bottom w:val="single" w:sz="6" w:space="0" w:color="00000A"/>
            </w:tcBorders>
            <w:shd w:val="clear" w:color="auto" w:fill="auto"/>
          </w:tcPr>
          <w:p w14:paraId="76DD3094" w14:textId="77777777" w:rsidR="002F6A32" w:rsidRDefault="002F6A32" w:rsidP="00DF51A8">
            <w:pPr>
              <w:ind w:firstLine="0"/>
              <w:jc w:val="center"/>
            </w:pPr>
            <w:r>
              <w:t>0x2B</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1E9D9F18" w14:textId="77777777" w:rsidR="002F6A32" w:rsidRDefault="00463673" w:rsidP="002F6A32">
            <w:pPr>
              <w:ind w:firstLine="0"/>
            </w:pPr>
            <w:r>
              <w:t>Idem ITU-T H.761.</w:t>
            </w:r>
          </w:p>
        </w:tc>
      </w:tr>
      <w:tr w:rsidR="002F6A32" w14:paraId="1718EDF0" w14:textId="77777777" w:rsidTr="005E65E5">
        <w:tc>
          <w:tcPr>
            <w:tcW w:w="2070" w:type="dxa"/>
            <w:tcBorders>
              <w:top w:val="single" w:sz="6" w:space="0" w:color="00000A"/>
              <w:left w:val="single" w:sz="6" w:space="0" w:color="00000A"/>
              <w:bottom w:val="single" w:sz="6" w:space="0" w:color="00000A"/>
            </w:tcBorders>
            <w:shd w:val="clear" w:color="auto" w:fill="auto"/>
          </w:tcPr>
          <w:p w14:paraId="6763A0B1" w14:textId="77777777" w:rsidR="002F6A32" w:rsidRDefault="002F6A32" w:rsidP="002F6A32">
            <w:pPr>
              <w:ind w:firstLine="0"/>
            </w:pPr>
            <w:proofErr w:type="gramStart"/>
            <w:r>
              <w:t>removeLink</w:t>
            </w:r>
            <w:proofErr w:type="gramEnd"/>
            <w:r>
              <w:t xml:space="preserve"> (baseId, documentId, compositeId, linkId)</w:t>
            </w:r>
          </w:p>
        </w:tc>
        <w:tc>
          <w:tcPr>
            <w:tcW w:w="1620" w:type="dxa"/>
            <w:tcBorders>
              <w:top w:val="single" w:sz="6" w:space="0" w:color="00000A"/>
              <w:left w:val="single" w:sz="6" w:space="0" w:color="00000A"/>
              <w:bottom w:val="single" w:sz="6" w:space="0" w:color="00000A"/>
            </w:tcBorders>
            <w:shd w:val="clear" w:color="auto" w:fill="auto"/>
          </w:tcPr>
          <w:p w14:paraId="74189844" w14:textId="77777777" w:rsidR="002F6A32" w:rsidRDefault="002F6A32" w:rsidP="00DF51A8">
            <w:pPr>
              <w:ind w:firstLine="0"/>
              <w:jc w:val="center"/>
            </w:pPr>
            <w:r>
              <w:t>0x2C</w:t>
            </w:r>
          </w:p>
        </w:tc>
        <w:tc>
          <w:tcPr>
            <w:tcW w:w="4320" w:type="dxa"/>
            <w:tcBorders>
              <w:top w:val="single" w:sz="6" w:space="0" w:color="00000A"/>
              <w:left w:val="single" w:sz="6" w:space="0" w:color="00000A"/>
              <w:bottom w:val="single" w:sz="6" w:space="0" w:color="00000A"/>
              <w:right w:val="single" w:sz="6" w:space="0" w:color="00000A"/>
            </w:tcBorders>
            <w:shd w:val="clear" w:color="auto" w:fill="auto"/>
          </w:tcPr>
          <w:p w14:paraId="6E964D1B" w14:textId="77777777" w:rsidR="002F6A32" w:rsidRDefault="00463673" w:rsidP="00DF51A8">
            <w:pPr>
              <w:keepNext/>
              <w:ind w:firstLine="0"/>
            </w:pPr>
            <w:r>
              <w:t>Idem ITU-T H.761.</w:t>
            </w:r>
          </w:p>
        </w:tc>
      </w:tr>
    </w:tbl>
    <w:p w14:paraId="326CBDAC" w14:textId="77777777" w:rsidR="00DF51A8" w:rsidRDefault="00DF51A8" w:rsidP="00DF51A8">
      <w:pPr>
        <w:pStyle w:val="Caption"/>
        <w:ind w:firstLine="0"/>
        <w:rPr>
          <w:rFonts w:ascii="Arial" w:hAnsi="Arial" w:cs="Arial"/>
          <w:b w:val="0"/>
          <w:sz w:val="20"/>
        </w:rPr>
      </w:pPr>
      <w:bookmarkStart w:id="430" w:name="_Toc422291240"/>
      <w:bookmarkStart w:id="431" w:name="_Toc422306304"/>
      <w:bookmarkStart w:id="432" w:name="_Toc422755854"/>
      <w:r w:rsidRPr="00DF51A8">
        <w:rPr>
          <w:rFonts w:ascii="Arial" w:hAnsi="Arial" w:cs="Arial"/>
          <w:b w:val="0"/>
          <w:sz w:val="20"/>
        </w:rPr>
        <w:t xml:space="preserve">Tabela </w:t>
      </w:r>
      <w:r w:rsidRPr="00DF51A8">
        <w:rPr>
          <w:rFonts w:ascii="Arial" w:hAnsi="Arial" w:cs="Arial"/>
          <w:b w:val="0"/>
          <w:sz w:val="20"/>
        </w:rPr>
        <w:fldChar w:fldCharType="begin"/>
      </w:r>
      <w:r w:rsidRPr="00DF51A8">
        <w:rPr>
          <w:rFonts w:ascii="Arial" w:hAnsi="Arial" w:cs="Arial"/>
          <w:b w:val="0"/>
          <w:sz w:val="20"/>
        </w:rPr>
        <w:instrText xml:space="preserve"> SEQ Tabela \* ARABIC </w:instrText>
      </w:r>
      <w:r w:rsidRPr="00DF51A8">
        <w:rPr>
          <w:rFonts w:ascii="Arial" w:hAnsi="Arial" w:cs="Arial"/>
          <w:b w:val="0"/>
          <w:sz w:val="20"/>
        </w:rPr>
        <w:fldChar w:fldCharType="separate"/>
      </w:r>
      <w:r w:rsidR="007241F2">
        <w:rPr>
          <w:rFonts w:ascii="Arial" w:hAnsi="Arial" w:cs="Arial"/>
          <w:b w:val="0"/>
          <w:noProof/>
          <w:sz w:val="20"/>
        </w:rPr>
        <w:t>34</w:t>
      </w:r>
      <w:r w:rsidRPr="00DF51A8">
        <w:rPr>
          <w:rFonts w:ascii="Arial" w:hAnsi="Arial" w:cs="Arial"/>
          <w:b w:val="0"/>
          <w:sz w:val="20"/>
        </w:rPr>
        <w:fldChar w:fldCharType="end"/>
      </w:r>
      <w:r w:rsidRPr="00DF51A8">
        <w:rPr>
          <w:rFonts w:ascii="Arial" w:hAnsi="Arial" w:cs="Arial"/>
          <w:b w:val="0"/>
          <w:sz w:val="20"/>
        </w:rPr>
        <w:t>. Comandos de edição suportados no perfil DR.</w:t>
      </w:r>
      <w:bookmarkEnd w:id="430"/>
      <w:bookmarkEnd w:id="431"/>
      <w:bookmarkEnd w:id="432"/>
    </w:p>
    <w:p w14:paraId="10B52CC7" w14:textId="77777777" w:rsidR="00DF51A8" w:rsidRPr="00DF51A8" w:rsidRDefault="00DF51A8" w:rsidP="00DF51A8"/>
    <w:p w14:paraId="1183981A" w14:textId="77777777" w:rsidR="00BD6A3B" w:rsidRDefault="00DF51A8" w:rsidP="00C7303C">
      <w:pPr>
        <w:pStyle w:val="Heading2"/>
      </w:pPr>
      <w:bookmarkStart w:id="433" w:name="_Toc422755917"/>
      <w:r w:rsidRPr="00DF51A8">
        <w:rPr>
          <w:szCs w:val="24"/>
        </w:rPr>
        <w:t>Suporte a múltiplos dispositivos</w:t>
      </w:r>
      <w:bookmarkEnd w:id="433"/>
    </w:p>
    <w:p w14:paraId="006ECDB4" w14:textId="77777777" w:rsidR="00C7303C" w:rsidRDefault="00C7303C" w:rsidP="00C7303C">
      <w:r>
        <w:t>O NCL permite a execução da aplicação de forma distribuída em múltiplos dispositivos (SOARES, 2009) que estejam acessíveis via rede. Exemplos de dispositivos incluem aparelhos de telefonia móvel, tablets, computador pessoal, central de mídia automotiva ou residencial, televisores conectados ou qualquer outro dispositivo que consiga estabelecer uma conexão com o receptor de rádio.</w:t>
      </w:r>
    </w:p>
    <w:p w14:paraId="35D624F8" w14:textId="77777777" w:rsidR="00C7303C" w:rsidRDefault="00C7303C" w:rsidP="00C7303C">
      <w:r>
        <w:lastRenderedPageBreak/>
        <w:t xml:space="preserve">São definidas quatro classes de dispositivos: </w:t>
      </w:r>
      <w:r>
        <w:rPr>
          <w:i/>
          <w:iCs/>
        </w:rPr>
        <w:t>active</w:t>
      </w:r>
      <w:r>
        <w:t xml:space="preserve">, </w:t>
      </w:r>
      <w:r>
        <w:rPr>
          <w:i/>
          <w:iCs/>
        </w:rPr>
        <w:t>passive</w:t>
      </w:r>
      <w:r>
        <w:t xml:space="preserve">, </w:t>
      </w:r>
      <w:r>
        <w:rPr>
          <w:i/>
          <w:iCs/>
        </w:rPr>
        <w:t>mediaCapture</w:t>
      </w:r>
      <w:r>
        <w:t xml:space="preserve"> e </w:t>
      </w:r>
      <w:r>
        <w:rPr>
          <w:i/>
          <w:iCs/>
        </w:rPr>
        <w:t>onDemandMedia</w:t>
      </w:r>
      <w:r>
        <w:t xml:space="preserve">, sendo que os dispositivos podem se cadastrar em uma ou mais classes. Na classe </w:t>
      </w:r>
      <w:r>
        <w:rPr>
          <w:i/>
          <w:iCs/>
        </w:rPr>
        <w:t>active</w:t>
      </w:r>
      <w:r>
        <w:t xml:space="preserve"> os dispositivos devem suportar os reprodutores de mídia do Ginga e na passiva os dispositivos recebem somente imagens e áudio já decodificados. A classe </w:t>
      </w:r>
      <w:r>
        <w:rPr>
          <w:i/>
          <w:iCs/>
        </w:rPr>
        <w:t>mediaCapture</w:t>
      </w:r>
      <w:r>
        <w:t xml:space="preserve"> define uma classe de dispositivos capazes de capturar conteúdo de mídia e enviar ao dispositivo pai, e a classe </w:t>
      </w:r>
      <w:r>
        <w:rPr>
          <w:i/>
          <w:iCs/>
        </w:rPr>
        <w:t>onDemandMedia</w:t>
      </w:r>
      <w:r>
        <w:t xml:space="preserve"> permite que dispositivos capazes de detectar oferecimento de mídia na rede possam reproduzir conteúdos definidos nessa classe sob demanda. As duas últimas classes são novidades da NCL 3.1.</w:t>
      </w:r>
    </w:p>
    <w:p w14:paraId="735508DF" w14:textId="77777777" w:rsidR="00C7303C" w:rsidRDefault="00C7303C" w:rsidP="00C7303C">
      <w:r>
        <w:t>O suporte a múltiplos dispositivos é importante no rádio digital e permite novos cenários de interação para o rádio. Por exemplo, uma família que esteja viajando de carro e ouvindo um jogo de futebol pelo autorrádio. Nesse caso, todas as pessoas dentro do veículo, com exceção do motorista (por questão de segurança), poderão acessar informações relacionadas ao jogo de futebol em um celular, tablet ou segundas telas presentes no interior do veículo (atrás do encosto de cabeça dos bancos dianteiros, por exemplo). O aplicativo NCL pode especificar que os dispositivos acessem informações como melhores momentos, estatísticas do jogo e classificação do campeonato.</w:t>
      </w:r>
    </w:p>
    <w:p w14:paraId="204242F5" w14:textId="77777777" w:rsidR="00C7303C" w:rsidRDefault="00C7303C" w:rsidP="00C7303C">
      <w:r>
        <w:t xml:space="preserve">Em outro cenário, a emissora de rádio pode enviar um jogo de computador que pode ser jogado entre os passageiros do veículo. Em um cenário da zona rural, uma família que escuta o rádio em uma região sem conexão à internet poderá usufruir de diferentes tipos de mídia disponíveis para acesso sob demanda por aparelhos celular ou </w:t>
      </w:r>
      <w:r>
        <w:rPr>
          <w:i/>
          <w:iCs/>
        </w:rPr>
        <w:t>tablet</w:t>
      </w:r>
      <w:r>
        <w:t xml:space="preserve"> que estejam pareados com o receptor de rádio via </w:t>
      </w:r>
      <w:r>
        <w:rPr>
          <w:i/>
          <w:iCs/>
        </w:rPr>
        <w:t>bluetooth</w:t>
      </w:r>
      <w:r>
        <w:t xml:space="preserve"> ou qualquer outro tipo de rede sem fio.</w:t>
      </w:r>
    </w:p>
    <w:p w14:paraId="290F72DE" w14:textId="77777777" w:rsidR="00C7303C" w:rsidRDefault="00C7303C" w:rsidP="00C7303C">
      <w:r>
        <w:t>É relevante notar que os receptores de rádio de ondas curtas e tropicais normalmente possuem uma a</w:t>
      </w:r>
      <w:r w:rsidR="00A45588">
        <w:t>ntena telescópica (ver Figura 16</w:t>
      </w:r>
      <w:r>
        <w:t xml:space="preserve">) ou são utilizados com antena externa, assim como em automóveis, para melhor recepção. Essa característica torna o suporte a múltiplos dispositivos importante para permitir que equipamentos portáteis como um celular ou </w:t>
      </w:r>
      <w:r>
        <w:rPr>
          <w:i/>
          <w:iCs/>
        </w:rPr>
        <w:t>tablet</w:t>
      </w:r>
      <w:r>
        <w:t xml:space="preserve"> possam ter acesso a informações provenientes do rádio. A utilização do Ginga no rádio digital poderá tornar o rádio uma excelente plataforma de difusão de conteúdo multimídia.</w:t>
      </w:r>
    </w:p>
    <w:p w14:paraId="50B67B86" w14:textId="4A2C5B46" w:rsidR="00C7303C" w:rsidRDefault="00C7303C" w:rsidP="00C7303C">
      <w:r>
        <w:t xml:space="preserve">Devido à importância do suporte a múltiplos dispositivos no rádio digital, esse suporte está presente no perfil Digital Radio da NCL. No entanto, pelo fato do receptor de rádio comumente ter pouco poder de processamento, a classe </w:t>
      </w:r>
      <w:r>
        <w:rPr>
          <w:i/>
          <w:iCs/>
        </w:rPr>
        <w:lastRenderedPageBreak/>
        <w:t>passive</w:t>
      </w:r>
      <w:r>
        <w:t xml:space="preserve"> não faz sentido ser suportada no rádio digital, pois normalmente os dispositivos secundários tem igual ou maior processamento que o receptor. A classe </w:t>
      </w:r>
      <w:r>
        <w:rPr>
          <w:i/>
          <w:iCs/>
        </w:rPr>
        <w:t>mediaCapture</w:t>
      </w:r>
      <w:r>
        <w:t xml:space="preserve"> também não tem um ce</w:t>
      </w:r>
      <w:r w:rsidR="00035A56">
        <w:t>nário de uso claro para o rádio</w:t>
      </w:r>
      <w:r>
        <w:t xml:space="preserve"> e</w:t>
      </w:r>
      <w:r w:rsidR="00035A56">
        <w:t>,</w:t>
      </w:r>
      <w:r>
        <w:t xml:space="preserve"> portanto</w:t>
      </w:r>
      <w:r w:rsidR="00035A56">
        <w:t>,</w:t>
      </w:r>
      <w:r>
        <w:t xml:space="preserve"> também não é suportada.</w:t>
      </w:r>
    </w:p>
    <w:p w14:paraId="03ADAB76" w14:textId="7FB778A7" w:rsidR="00493829" w:rsidRDefault="005E65E5" w:rsidP="00C7303C">
      <w:r>
        <w:rPr>
          <w:noProof/>
        </w:rPr>
        <w:drawing>
          <wp:anchor distT="0" distB="0" distL="0" distR="0" simplePos="0" relativeHeight="251677696" behindDoc="0" locked="0" layoutInCell="1" allowOverlap="1" wp14:anchorId="599F15A9" wp14:editId="004FED92">
            <wp:simplePos x="0" y="0"/>
            <wp:positionH relativeFrom="column">
              <wp:posOffset>318135</wp:posOffset>
            </wp:positionH>
            <wp:positionV relativeFrom="paragraph">
              <wp:posOffset>748665</wp:posOffset>
            </wp:positionV>
            <wp:extent cx="3829685" cy="4077335"/>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29685" cy="40773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7303C">
        <w:t xml:space="preserve">Portanto, as classes </w:t>
      </w:r>
      <w:r w:rsidR="00C7303C">
        <w:rPr>
          <w:i/>
          <w:iCs/>
        </w:rPr>
        <w:t>active</w:t>
      </w:r>
      <w:r w:rsidR="00C7303C">
        <w:t xml:space="preserve"> e </w:t>
      </w:r>
      <w:r w:rsidR="00C7303C">
        <w:rPr>
          <w:i/>
          <w:iCs/>
        </w:rPr>
        <w:t>onDemandMedia</w:t>
      </w:r>
      <w:r w:rsidR="00C7303C">
        <w:t xml:space="preserve"> são suportadas no Ginga para rádio digital.</w:t>
      </w:r>
    </w:p>
    <w:p w14:paraId="0B4FFFE7" w14:textId="69AF172A" w:rsidR="00C7303C" w:rsidRDefault="008F54FB" w:rsidP="005E65E5">
      <w:pPr>
        <w:ind w:firstLine="0"/>
      </w:pPr>
      <w:r>
        <w:rPr>
          <w:noProof/>
        </w:rPr>
        <w:pict w14:anchorId="055CF13B">
          <v:shape id="_x0000_s1957" type="#_x0000_t202" style="position:absolute;left:0;text-align:left;margin-left:-7.9pt;margin-top:340.6pt;width:396pt;height:34.45pt;z-index:251667968;mso-position-horizontal-relative:text;mso-position-vertical-relative:text" stroked="f">
            <v:textbox style="mso-next-textbox:#_x0000_s1957" inset="0,0,0,0">
              <w:txbxContent>
                <w:p w14:paraId="5FCEFC32" w14:textId="77777777" w:rsidR="008F54FB" w:rsidRPr="00C7303C" w:rsidRDefault="008F54FB" w:rsidP="00C7303C">
                  <w:pPr>
                    <w:pStyle w:val="Caption"/>
                    <w:ind w:firstLine="0"/>
                    <w:rPr>
                      <w:rFonts w:ascii="Arial" w:hAnsi="Arial" w:cs="Arial"/>
                      <w:b w:val="0"/>
                      <w:noProof/>
                      <w:sz w:val="20"/>
                    </w:rPr>
                  </w:pPr>
                  <w:bookmarkStart w:id="434" w:name="_Toc422296271"/>
                  <w:bookmarkStart w:id="435" w:name="_Toc422306366"/>
                  <w:bookmarkStart w:id="436" w:name="_Toc422755871"/>
                  <w:r w:rsidRPr="00C7303C">
                    <w:rPr>
                      <w:rFonts w:ascii="Arial" w:hAnsi="Arial" w:cs="Arial"/>
                      <w:b w:val="0"/>
                      <w:sz w:val="20"/>
                    </w:rPr>
                    <w:t xml:space="preserve">Figura </w:t>
                  </w:r>
                  <w:r w:rsidRPr="00C7303C">
                    <w:rPr>
                      <w:rFonts w:ascii="Arial" w:hAnsi="Arial" w:cs="Arial"/>
                      <w:b w:val="0"/>
                      <w:sz w:val="20"/>
                    </w:rPr>
                    <w:fldChar w:fldCharType="begin"/>
                  </w:r>
                  <w:r w:rsidRPr="00C7303C">
                    <w:rPr>
                      <w:rFonts w:ascii="Arial" w:hAnsi="Arial" w:cs="Arial"/>
                      <w:b w:val="0"/>
                      <w:sz w:val="20"/>
                    </w:rPr>
                    <w:instrText xml:space="preserve"> SEQ Figura \* ARABIC </w:instrText>
                  </w:r>
                  <w:r w:rsidRPr="00C7303C">
                    <w:rPr>
                      <w:rFonts w:ascii="Arial" w:hAnsi="Arial" w:cs="Arial"/>
                      <w:b w:val="0"/>
                      <w:sz w:val="20"/>
                    </w:rPr>
                    <w:fldChar w:fldCharType="separate"/>
                  </w:r>
                  <w:r>
                    <w:rPr>
                      <w:rFonts w:ascii="Arial" w:hAnsi="Arial" w:cs="Arial"/>
                      <w:b w:val="0"/>
                      <w:noProof/>
                      <w:sz w:val="20"/>
                    </w:rPr>
                    <w:t>16</w:t>
                  </w:r>
                  <w:r w:rsidRPr="00C7303C">
                    <w:rPr>
                      <w:rFonts w:ascii="Arial" w:hAnsi="Arial" w:cs="Arial"/>
                      <w:b w:val="0"/>
                      <w:sz w:val="20"/>
                    </w:rPr>
                    <w:fldChar w:fldCharType="end"/>
                  </w:r>
                  <w:r w:rsidRPr="00C7303C">
                    <w:rPr>
                      <w:rFonts w:ascii="Arial" w:hAnsi="Arial" w:cs="Arial"/>
                      <w:b w:val="0"/>
                      <w:sz w:val="20"/>
                    </w:rPr>
                    <w:t>. Exemplo de receptor de rádio com antena telescópica em região rural.</w:t>
                  </w:r>
                  <w:bookmarkEnd w:id="434"/>
                  <w:bookmarkEnd w:id="435"/>
                  <w:bookmarkEnd w:id="436"/>
                </w:p>
              </w:txbxContent>
            </v:textbox>
            <w10:wrap type="topAndBottom"/>
          </v:shape>
        </w:pict>
      </w:r>
    </w:p>
    <w:p w14:paraId="1718F54C" w14:textId="60A6AC12" w:rsidR="00312283" w:rsidRDefault="00C7303C" w:rsidP="00C7303C">
      <w:pPr>
        <w:pStyle w:val="Heading2"/>
      </w:pPr>
      <w:bookmarkStart w:id="437" w:name="_Toc422755918"/>
      <w:r w:rsidRPr="00C7303C">
        <w:rPr>
          <w:szCs w:val="24"/>
        </w:rPr>
        <w:t xml:space="preserve">Resumo das características do </w:t>
      </w:r>
      <w:proofErr w:type="gramStart"/>
      <w:r w:rsidRPr="00C7303C">
        <w:rPr>
          <w:szCs w:val="24"/>
        </w:rPr>
        <w:t>middleware Ginga</w:t>
      </w:r>
      <w:proofErr w:type="gramEnd"/>
      <w:r w:rsidRPr="00C7303C">
        <w:rPr>
          <w:szCs w:val="24"/>
        </w:rPr>
        <w:t xml:space="preserve"> para rádio</w:t>
      </w:r>
      <w:bookmarkEnd w:id="437"/>
    </w:p>
    <w:p w14:paraId="338716D0" w14:textId="77777777" w:rsidR="00C7303C" w:rsidRDefault="00C7303C" w:rsidP="00C7303C">
      <w:r>
        <w:t xml:space="preserve">As principais adições e diferenças do Ginga para rádio com relação ao </w:t>
      </w:r>
      <w:proofErr w:type="gramStart"/>
      <w:r>
        <w:t>middleware Ginga</w:t>
      </w:r>
      <w:proofErr w:type="gramEnd"/>
      <w:r>
        <w:t xml:space="preserve"> definido para TV são:</w:t>
      </w:r>
    </w:p>
    <w:p w14:paraId="6082F7DC" w14:textId="77777777" w:rsidR="00C7303C" w:rsidRPr="00C7303C" w:rsidRDefault="00C7303C" w:rsidP="00DF03A2">
      <w:pPr>
        <w:pStyle w:val="ListParagraph"/>
        <w:numPr>
          <w:ilvl w:val="0"/>
          <w:numId w:val="7"/>
        </w:numPr>
      </w:pPr>
      <w:r>
        <w:t xml:space="preserve">Novo grupo de variáveis globais de nome </w:t>
      </w:r>
      <w:r>
        <w:rPr>
          <w:i/>
          <w:iCs/>
        </w:rPr>
        <w:t>position</w:t>
      </w:r>
      <w:r>
        <w:t xml:space="preserve">, que contém informações sobre a geolocalização do receptor. As variáveis desse novo grupo são: </w:t>
      </w:r>
      <w:r w:rsidRPr="00C7303C">
        <w:rPr>
          <w:i/>
          <w:iCs/>
        </w:rPr>
        <w:t>latitude</w:t>
      </w:r>
      <w:r>
        <w:t xml:space="preserve">, </w:t>
      </w:r>
      <w:r w:rsidRPr="00C7303C">
        <w:rPr>
          <w:i/>
          <w:iCs/>
        </w:rPr>
        <w:t>longitude</w:t>
      </w:r>
      <w:r>
        <w:t xml:space="preserve">, </w:t>
      </w:r>
      <w:r w:rsidRPr="00C7303C">
        <w:rPr>
          <w:i/>
          <w:iCs/>
        </w:rPr>
        <w:t>altitude</w:t>
      </w:r>
      <w:r>
        <w:t xml:space="preserve">, accuracy, </w:t>
      </w:r>
      <w:r w:rsidRPr="00C7303C">
        <w:rPr>
          <w:i/>
          <w:iCs/>
        </w:rPr>
        <w:t>hasGeolocation</w:t>
      </w:r>
      <w:r>
        <w:t xml:space="preserve">, </w:t>
      </w:r>
      <w:r w:rsidRPr="00C7303C">
        <w:rPr>
          <w:i/>
          <w:iCs/>
        </w:rPr>
        <w:t>locationAvailable</w:t>
      </w:r>
      <w:r>
        <w:t xml:space="preserve">, </w:t>
      </w:r>
      <w:r w:rsidRPr="00C7303C">
        <w:rPr>
          <w:i/>
          <w:iCs/>
          <w:color w:val="00000A"/>
          <w:lang w:eastAsia="en-US"/>
        </w:rPr>
        <w:t>geolocationActive</w:t>
      </w:r>
      <w:r w:rsidRPr="00C7303C">
        <w:rPr>
          <w:color w:val="00000A"/>
          <w:lang w:eastAsia="en-US"/>
        </w:rPr>
        <w:t xml:space="preserve">, </w:t>
      </w:r>
      <w:r w:rsidRPr="00C7303C">
        <w:rPr>
          <w:i/>
          <w:iCs/>
          <w:color w:val="00000A"/>
          <w:lang w:eastAsia="en-US"/>
        </w:rPr>
        <w:t>geolocationMinTime</w:t>
      </w:r>
      <w:r w:rsidRPr="00C7303C">
        <w:rPr>
          <w:color w:val="00000A"/>
          <w:lang w:eastAsia="en-US"/>
        </w:rPr>
        <w:t xml:space="preserve"> e </w:t>
      </w:r>
      <w:r w:rsidRPr="00C7303C">
        <w:rPr>
          <w:i/>
          <w:iCs/>
          <w:color w:val="00000A"/>
          <w:lang w:eastAsia="en-US"/>
        </w:rPr>
        <w:t>geolocationMinDistance;</w:t>
      </w:r>
    </w:p>
    <w:p w14:paraId="1B6BAC02" w14:textId="77777777" w:rsidR="00C7303C" w:rsidRDefault="00C7303C" w:rsidP="00DF03A2">
      <w:pPr>
        <w:pStyle w:val="ListParagraph"/>
        <w:numPr>
          <w:ilvl w:val="0"/>
          <w:numId w:val="7"/>
        </w:numPr>
      </w:pPr>
      <w:r>
        <w:lastRenderedPageBreak/>
        <w:t xml:space="preserve">Não são suportados os seguintes comandos de edição: </w:t>
      </w:r>
      <w:r w:rsidRPr="00C7303C">
        <w:rPr>
          <w:i/>
          <w:iCs/>
        </w:rPr>
        <w:t>addRegionBase</w:t>
      </w:r>
      <w:r>
        <w:t xml:space="preserve">, </w:t>
      </w:r>
      <w:r w:rsidRPr="00C7303C">
        <w:rPr>
          <w:i/>
          <w:iCs/>
        </w:rPr>
        <w:t>removeRegionBase</w:t>
      </w:r>
      <w:r>
        <w:t xml:space="preserve">, </w:t>
      </w:r>
      <w:r w:rsidRPr="00C7303C">
        <w:rPr>
          <w:i/>
          <w:iCs/>
        </w:rPr>
        <w:t>addDescriptor</w:t>
      </w:r>
      <w:r>
        <w:t xml:space="preserve">, </w:t>
      </w:r>
      <w:r w:rsidRPr="00C7303C">
        <w:rPr>
          <w:i/>
          <w:iCs/>
        </w:rPr>
        <w:t>removeDescriptor</w:t>
      </w:r>
      <w:r>
        <w:t xml:space="preserve">, </w:t>
      </w:r>
      <w:r w:rsidRPr="00C7303C">
        <w:rPr>
          <w:i/>
          <w:iCs/>
        </w:rPr>
        <w:t>addDescriptorSwitch</w:t>
      </w:r>
      <w:r>
        <w:t xml:space="preserve">, </w:t>
      </w:r>
      <w:r w:rsidRPr="00C7303C">
        <w:rPr>
          <w:i/>
          <w:iCs/>
        </w:rPr>
        <w:t>removeDescriptorSwitch</w:t>
      </w:r>
      <w:r>
        <w:t xml:space="preserve">, </w:t>
      </w:r>
      <w:r w:rsidRPr="00C7303C">
        <w:rPr>
          <w:i/>
          <w:iCs/>
        </w:rPr>
        <w:t>addDescriptorBase</w:t>
      </w:r>
      <w:r>
        <w:t xml:space="preserve">, </w:t>
      </w:r>
      <w:r w:rsidRPr="00C7303C">
        <w:rPr>
          <w:i/>
          <w:iCs/>
        </w:rPr>
        <w:t>removeDescriptorBase</w:t>
      </w:r>
      <w:r>
        <w:t xml:space="preserve">, </w:t>
      </w:r>
      <w:r w:rsidRPr="00C7303C">
        <w:rPr>
          <w:i/>
          <w:iCs/>
        </w:rPr>
        <w:t>addTransition</w:t>
      </w:r>
      <w:r>
        <w:t xml:space="preserve">, </w:t>
      </w:r>
      <w:r w:rsidRPr="00C7303C">
        <w:rPr>
          <w:i/>
          <w:iCs/>
        </w:rPr>
        <w:t>removeTransition</w:t>
      </w:r>
      <w:r>
        <w:t xml:space="preserve">, </w:t>
      </w:r>
      <w:r w:rsidRPr="00C7303C">
        <w:rPr>
          <w:i/>
          <w:iCs/>
        </w:rPr>
        <w:t>addTransitionBase</w:t>
      </w:r>
      <w:r>
        <w:t xml:space="preserve">, </w:t>
      </w:r>
      <w:r w:rsidRPr="00C7303C">
        <w:rPr>
          <w:i/>
          <w:iCs/>
        </w:rPr>
        <w:t>removeTransitionBase</w:t>
      </w:r>
      <w:r>
        <w:t xml:space="preserve">, </w:t>
      </w:r>
      <w:r w:rsidRPr="00C7303C">
        <w:rPr>
          <w:i/>
          <w:iCs/>
        </w:rPr>
        <w:t>addImportBase</w:t>
      </w:r>
      <w:r>
        <w:t xml:space="preserve">, </w:t>
      </w:r>
      <w:r w:rsidRPr="00C7303C">
        <w:rPr>
          <w:i/>
          <w:iCs/>
        </w:rPr>
        <w:t>removeImportBase</w:t>
      </w:r>
      <w:r>
        <w:t xml:space="preserve">, </w:t>
      </w:r>
      <w:r w:rsidRPr="00C7303C">
        <w:rPr>
          <w:i/>
          <w:iCs/>
        </w:rPr>
        <w:t>addImportedDocumentBase</w:t>
      </w:r>
      <w:r>
        <w:t xml:space="preserve">, </w:t>
      </w:r>
      <w:r w:rsidRPr="00C7303C">
        <w:rPr>
          <w:i/>
          <w:iCs/>
        </w:rPr>
        <w:t>removeImportedDocumentBase</w:t>
      </w:r>
      <w:r>
        <w:t xml:space="preserve">, </w:t>
      </w:r>
      <w:r w:rsidRPr="00C7303C">
        <w:rPr>
          <w:i/>
          <w:iCs/>
        </w:rPr>
        <w:t>addImportNCL</w:t>
      </w:r>
      <w:r>
        <w:t xml:space="preserve"> e </w:t>
      </w:r>
      <w:r w:rsidRPr="00C7303C">
        <w:rPr>
          <w:i/>
          <w:iCs/>
        </w:rPr>
        <w:t>removeImportNCL</w:t>
      </w:r>
      <w:r>
        <w:t>;</w:t>
      </w:r>
    </w:p>
    <w:p w14:paraId="0CB29096" w14:textId="77777777" w:rsidR="00C7303C" w:rsidRDefault="00C7303C" w:rsidP="00DF03A2">
      <w:pPr>
        <w:pStyle w:val="ListParagraph"/>
        <w:numPr>
          <w:ilvl w:val="0"/>
          <w:numId w:val="7"/>
        </w:numPr>
      </w:pPr>
      <w:r>
        <w:t xml:space="preserve">Uma forma genérica para sinalização de bases temporais é utilizada, e uma nova base temporal de nome </w:t>
      </w:r>
      <w:r w:rsidRPr="00C7303C">
        <w:rPr>
          <w:i/>
          <w:iCs/>
        </w:rPr>
        <w:t>Radio Time Base</w:t>
      </w:r>
      <w:r>
        <w:t xml:space="preserve"> (RTB) é definida;</w:t>
      </w:r>
    </w:p>
    <w:p w14:paraId="39618563" w14:textId="77777777" w:rsidR="00C7303C" w:rsidRDefault="00C7303C" w:rsidP="00DF03A2">
      <w:pPr>
        <w:pStyle w:val="ListParagraph"/>
        <w:numPr>
          <w:ilvl w:val="0"/>
          <w:numId w:val="7"/>
        </w:numPr>
      </w:pPr>
      <w:r>
        <w:t xml:space="preserve">Introduzida uma nova entidade para carregar comando de edição, de nome </w:t>
      </w:r>
      <w:r w:rsidRPr="00C7303C">
        <w:rPr>
          <w:i/>
          <w:iCs/>
        </w:rPr>
        <w:t>EditingCommandEvent</w:t>
      </w:r>
      <w:r w:rsidRPr="00C7303C">
        <w:rPr>
          <w:iCs/>
        </w:rPr>
        <w:t xml:space="preserve">, </w:t>
      </w:r>
      <w:r>
        <w:t>é apresentada na Tabela 33, e possui uma sintaxe um pouco diferente do elemento com função semelhante na TV Digital;</w:t>
      </w:r>
    </w:p>
    <w:p w14:paraId="6D46F7F6" w14:textId="77777777" w:rsidR="00C7303C" w:rsidRDefault="00C7303C" w:rsidP="00DF03A2">
      <w:pPr>
        <w:pStyle w:val="ListParagraph"/>
        <w:numPr>
          <w:ilvl w:val="0"/>
          <w:numId w:val="7"/>
        </w:numPr>
      </w:pPr>
      <w:r>
        <w:t>Tipos de mídia com maior compressão para imagem, BPG, e áudio, Opus, são suportadas;</w:t>
      </w:r>
    </w:p>
    <w:p w14:paraId="56A37FC4" w14:textId="77777777" w:rsidR="00C7303C" w:rsidRDefault="00C7303C" w:rsidP="00DF03A2">
      <w:pPr>
        <w:pStyle w:val="ListParagraph"/>
        <w:numPr>
          <w:ilvl w:val="0"/>
          <w:numId w:val="7"/>
        </w:numPr>
      </w:pPr>
      <w:r>
        <w:t xml:space="preserve">Novos tipos de mídia suportados para representação de gráfico vetorial e para sintetização de voz. Os padrões escolhidos foram o SVG, para gráfico vetorial, e SSML para sintetização de voz. Âncoras podem ser definidas através do uso do atributo </w:t>
      </w:r>
      <w:r w:rsidRPr="00C7303C">
        <w:rPr>
          <w:i/>
          <w:iCs/>
        </w:rPr>
        <w:t>label</w:t>
      </w:r>
      <w:r>
        <w:t xml:space="preserve"> do elemento </w:t>
      </w:r>
      <w:r w:rsidRPr="00C7303C">
        <w:rPr>
          <w:i/>
          <w:iCs/>
        </w:rPr>
        <w:t>&lt;area&gt;</w:t>
      </w:r>
      <w:r w:rsidR="00BD6BA4">
        <w:t>. A Tabela 35</w:t>
      </w:r>
      <w:r>
        <w:t xml:space="preserve"> apresenta os tipos de mídia cujo suporte é requerido no perfil básico de receptor.</w:t>
      </w:r>
    </w:p>
    <w:tbl>
      <w:tblPr>
        <w:tblStyle w:val="TableGrid"/>
        <w:tblW w:w="7920" w:type="dxa"/>
        <w:tblInd w:w="108" w:type="dxa"/>
        <w:tblLook w:val="04A0" w:firstRow="1" w:lastRow="0" w:firstColumn="1" w:lastColumn="0" w:noHBand="0" w:noVBand="1"/>
      </w:tblPr>
      <w:tblGrid>
        <w:gridCol w:w="1893"/>
        <w:gridCol w:w="2289"/>
        <w:gridCol w:w="2298"/>
        <w:gridCol w:w="1440"/>
      </w:tblGrid>
      <w:tr w:rsidR="00C7303C" w14:paraId="5FDEEA23" w14:textId="77777777" w:rsidTr="00A45588">
        <w:tc>
          <w:tcPr>
            <w:tcW w:w="1893" w:type="dxa"/>
          </w:tcPr>
          <w:p w14:paraId="59697584" w14:textId="77777777" w:rsidR="00C7303C" w:rsidRDefault="00C7303C" w:rsidP="00BD6BA4">
            <w:pPr>
              <w:ind w:firstLine="0"/>
              <w:jc w:val="center"/>
            </w:pPr>
            <w:r>
              <w:t>Categoria</w:t>
            </w:r>
          </w:p>
        </w:tc>
        <w:tc>
          <w:tcPr>
            <w:tcW w:w="2289" w:type="dxa"/>
          </w:tcPr>
          <w:p w14:paraId="3DCE37B3" w14:textId="77777777" w:rsidR="00C7303C" w:rsidRDefault="00C7303C" w:rsidP="00BD6BA4">
            <w:pPr>
              <w:ind w:firstLine="0"/>
              <w:jc w:val="center"/>
            </w:pPr>
            <w:r>
              <w:t>Tipo de mídia</w:t>
            </w:r>
          </w:p>
        </w:tc>
        <w:tc>
          <w:tcPr>
            <w:tcW w:w="2298" w:type="dxa"/>
          </w:tcPr>
          <w:p w14:paraId="2B3B9356" w14:textId="77777777" w:rsidR="00C7303C" w:rsidRDefault="00C7303C" w:rsidP="00BD6BA4">
            <w:pPr>
              <w:ind w:firstLine="0"/>
              <w:jc w:val="center"/>
            </w:pPr>
            <w:r>
              <w:t>MIME type</w:t>
            </w:r>
          </w:p>
        </w:tc>
        <w:tc>
          <w:tcPr>
            <w:tcW w:w="1440" w:type="dxa"/>
          </w:tcPr>
          <w:p w14:paraId="279024C2" w14:textId="77777777" w:rsidR="00C7303C" w:rsidRDefault="00C7303C" w:rsidP="00BD6BA4">
            <w:pPr>
              <w:ind w:firstLine="0"/>
              <w:jc w:val="center"/>
            </w:pPr>
            <w:r>
              <w:t>Extensão</w:t>
            </w:r>
          </w:p>
        </w:tc>
      </w:tr>
      <w:tr w:rsidR="00C7303C" w14:paraId="74DB5FAF" w14:textId="77777777" w:rsidTr="00A45588">
        <w:tc>
          <w:tcPr>
            <w:tcW w:w="1893" w:type="dxa"/>
          </w:tcPr>
          <w:p w14:paraId="05C91B62" w14:textId="77777777" w:rsidR="00C7303C" w:rsidRDefault="00BD6BA4" w:rsidP="00BD6BA4">
            <w:pPr>
              <w:ind w:firstLine="0"/>
            </w:pPr>
            <w:r>
              <w:t>Imagem</w:t>
            </w:r>
          </w:p>
        </w:tc>
        <w:tc>
          <w:tcPr>
            <w:tcW w:w="2289" w:type="dxa"/>
          </w:tcPr>
          <w:p w14:paraId="0F2C29D7" w14:textId="77777777" w:rsidR="00C7303C" w:rsidRDefault="00C7303C" w:rsidP="00BD6BA4">
            <w:pPr>
              <w:ind w:firstLine="0"/>
            </w:pPr>
            <w:r>
              <w:t>PNG</w:t>
            </w:r>
          </w:p>
        </w:tc>
        <w:tc>
          <w:tcPr>
            <w:tcW w:w="2298" w:type="dxa"/>
          </w:tcPr>
          <w:p w14:paraId="2C4DC92A" w14:textId="77777777" w:rsidR="00C7303C" w:rsidRDefault="00C7303C" w:rsidP="00BD6BA4">
            <w:pPr>
              <w:ind w:firstLine="0"/>
            </w:pPr>
            <w:proofErr w:type="gramStart"/>
            <w:r>
              <w:t>image</w:t>
            </w:r>
            <w:proofErr w:type="gramEnd"/>
            <w:r>
              <w:t>/png</w:t>
            </w:r>
          </w:p>
        </w:tc>
        <w:tc>
          <w:tcPr>
            <w:tcW w:w="1440" w:type="dxa"/>
          </w:tcPr>
          <w:p w14:paraId="3F2B229B" w14:textId="77777777" w:rsidR="00C7303C" w:rsidRDefault="00C7303C" w:rsidP="00BD6BA4">
            <w:pPr>
              <w:ind w:firstLine="0"/>
            </w:pPr>
            <w:proofErr w:type="gramStart"/>
            <w:r>
              <w:t>png</w:t>
            </w:r>
            <w:proofErr w:type="gramEnd"/>
          </w:p>
        </w:tc>
      </w:tr>
      <w:tr w:rsidR="00C7303C" w14:paraId="236CB572" w14:textId="77777777" w:rsidTr="00A45588">
        <w:tc>
          <w:tcPr>
            <w:tcW w:w="1893" w:type="dxa"/>
          </w:tcPr>
          <w:p w14:paraId="1EF2B270" w14:textId="77777777" w:rsidR="00C7303C" w:rsidRDefault="00C7303C" w:rsidP="00C7303C"/>
        </w:tc>
        <w:tc>
          <w:tcPr>
            <w:tcW w:w="2289" w:type="dxa"/>
          </w:tcPr>
          <w:p w14:paraId="5FB441E3" w14:textId="77777777" w:rsidR="00C7303C" w:rsidRDefault="00C7303C" w:rsidP="00BD6BA4">
            <w:pPr>
              <w:ind w:firstLine="0"/>
            </w:pPr>
            <w:r>
              <w:t>JPEG</w:t>
            </w:r>
          </w:p>
        </w:tc>
        <w:tc>
          <w:tcPr>
            <w:tcW w:w="2298" w:type="dxa"/>
          </w:tcPr>
          <w:p w14:paraId="21507B15" w14:textId="77777777" w:rsidR="00C7303C" w:rsidRDefault="00C7303C" w:rsidP="00BD6BA4">
            <w:pPr>
              <w:ind w:firstLine="0"/>
            </w:pPr>
            <w:proofErr w:type="gramStart"/>
            <w:r>
              <w:t>image</w:t>
            </w:r>
            <w:proofErr w:type="gramEnd"/>
            <w:r>
              <w:t>/jpeg</w:t>
            </w:r>
          </w:p>
        </w:tc>
        <w:tc>
          <w:tcPr>
            <w:tcW w:w="1440" w:type="dxa"/>
          </w:tcPr>
          <w:p w14:paraId="278E9166" w14:textId="77777777" w:rsidR="00C7303C" w:rsidRDefault="00C7303C" w:rsidP="00BD6BA4">
            <w:pPr>
              <w:ind w:firstLine="0"/>
            </w:pPr>
            <w:proofErr w:type="gramStart"/>
            <w:r>
              <w:t>jpg</w:t>
            </w:r>
            <w:proofErr w:type="gramEnd"/>
            <w:r>
              <w:t>, jpeg</w:t>
            </w:r>
          </w:p>
        </w:tc>
      </w:tr>
      <w:tr w:rsidR="00C7303C" w14:paraId="2F68618A" w14:textId="77777777" w:rsidTr="00A45588">
        <w:tc>
          <w:tcPr>
            <w:tcW w:w="1893" w:type="dxa"/>
          </w:tcPr>
          <w:p w14:paraId="1C79A385" w14:textId="77777777" w:rsidR="00C7303C" w:rsidRDefault="00C7303C" w:rsidP="00C7303C"/>
        </w:tc>
        <w:tc>
          <w:tcPr>
            <w:tcW w:w="2289" w:type="dxa"/>
          </w:tcPr>
          <w:p w14:paraId="0182D546" w14:textId="77777777" w:rsidR="00C7303C" w:rsidRDefault="00C7303C" w:rsidP="00BD6BA4">
            <w:pPr>
              <w:ind w:firstLine="0"/>
            </w:pPr>
            <w:r>
              <w:t>BPG</w:t>
            </w:r>
          </w:p>
        </w:tc>
        <w:tc>
          <w:tcPr>
            <w:tcW w:w="2298" w:type="dxa"/>
          </w:tcPr>
          <w:p w14:paraId="133C9B80" w14:textId="77777777" w:rsidR="00C7303C" w:rsidRDefault="00C7303C" w:rsidP="00BD6BA4">
            <w:pPr>
              <w:ind w:firstLine="0"/>
            </w:pPr>
            <w:proofErr w:type="gramStart"/>
            <w:r>
              <w:t>image</w:t>
            </w:r>
            <w:proofErr w:type="gramEnd"/>
            <w:r>
              <w:t>/x-bpg</w:t>
            </w:r>
          </w:p>
        </w:tc>
        <w:tc>
          <w:tcPr>
            <w:tcW w:w="1440" w:type="dxa"/>
          </w:tcPr>
          <w:p w14:paraId="17263267" w14:textId="77777777" w:rsidR="00C7303C" w:rsidRDefault="00C7303C" w:rsidP="00BD6BA4">
            <w:pPr>
              <w:ind w:firstLine="0"/>
            </w:pPr>
            <w:proofErr w:type="gramStart"/>
            <w:r>
              <w:t>bpg</w:t>
            </w:r>
            <w:proofErr w:type="gramEnd"/>
          </w:p>
        </w:tc>
      </w:tr>
      <w:tr w:rsidR="00C7303C" w14:paraId="633986AD" w14:textId="77777777" w:rsidTr="00A45588">
        <w:tc>
          <w:tcPr>
            <w:tcW w:w="1893" w:type="dxa"/>
          </w:tcPr>
          <w:p w14:paraId="5272AB3C" w14:textId="77777777" w:rsidR="00C7303C" w:rsidRDefault="00BD6BA4" w:rsidP="00BD6BA4">
            <w:pPr>
              <w:ind w:firstLine="0"/>
            </w:pPr>
            <w:r>
              <w:t>Á</w:t>
            </w:r>
            <w:r w:rsidR="00C7303C">
              <w:t>udio</w:t>
            </w:r>
          </w:p>
        </w:tc>
        <w:tc>
          <w:tcPr>
            <w:tcW w:w="2289" w:type="dxa"/>
          </w:tcPr>
          <w:p w14:paraId="141FF28E" w14:textId="77777777" w:rsidR="00C7303C" w:rsidRDefault="00C7303C" w:rsidP="00BD6BA4">
            <w:pPr>
              <w:ind w:firstLine="0"/>
            </w:pPr>
            <w:r>
              <w:t>MPEG</w:t>
            </w:r>
            <w:r w:rsidR="00BD6BA4">
              <w:t>-</w:t>
            </w:r>
            <w:r>
              <w:t>4 AAC HEv2</w:t>
            </w:r>
          </w:p>
        </w:tc>
        <w:tc>
          <w:tcPr>
            <w:tcW w:w="2298" w:type="dxa"/>
          </w:tcPr>
          <w:p w14:paraId="28A8F3F9" w14:textId="77777777" w:rsidR="00C7303C" w:rsidRDefault="00C7303C" w:rsidP="00BD6BA4">
            <w:pPr>
              <w:ind w:firstLine="0"/>
            </w:pPr>
            <w:proofErr w:type="gramStart"/>
            <w:r>
              <w:t>audio</w:t>
            </w:r>
            <w:proofErr w:type="gramEnd"/>
            <w:r>
              <w:t>/mp4</w:t>
            </w:r>
          </w:p>
        </w:tc>
        <w:tc>
          <w:tcPr>
            <w:tcW w:w="1440" w:type="dxa"/>
          </w:tcPr>
          <w:p w14:paraId="74A46EBF" w14:textId="77777777" w:rsidR="00C7303C" w:rsidRDefault="00C7303C" w:rsidP="00BD6BA4">
            <w:pPr>
              <w:ind w:firstLine="0"/>
            </w:pPr>
            <w:r>
              <w:t>mp4, mpg4</w:t>
            </w:r>
          </w:p>
        </w:tc>
      </w:tr>
      <w:tr w:rsidR="00C7303C" w14:paraId="3FAA536B" w14:textId="77777777" w:rsidTr="00A45588">
        <w:tc>
          <w:tcPr>
            <w:tcW w:w="1893" w:type="dxa"/>
          </w:tcPr>
          <w:p w14:paraId="30F08D44" w14:textId="77777777" w:rsidR="00C7303C" w:rsidRDefault="00C7303C" w:rsidP="00C7303C"/>
        </w:tc>
        <w:tc>
          <w:tcPr>
            <w:tcW w:w="2289" w:type="dxa"/>
          </w:tcPr>
          <w:p w14:paraId="17682B31" w14:textId="77777777" w:rsidR="00C7303C" w:rsidRDefault="00C7303C" w:rsidP="00BD6BA4">
            <w:pPr>
              <w:ind w:firstLine="0"/>
            </w:pPr>
            <w:r>
              <w:t>Opus</w:t>
            </w:r>
          </w:p>
        </w:tc>
        <w:tc>
          <w:tcPr>
            <w:tcW w:w="2298" w:type="dxa"/>
          </w:tcPr>
          <w:p w14:paraId="124DC734" w14:textId="77777777" w:rsidR="00C7303C" w:rsidRDefault="00C7303C" w:rsidP="00BD6BA4">
            <w:pPr>
              <w:ind w:firstLine="0"/>
            </w:pPr>
            <w:proofErr w:type="gramStart"/>
            <w:r>
              <w:t>audio</w:t>
            </w:r>
            <w:proofErr w:type="gramEnd"/>
            <w:r>
              <w:t>/ogg</w:t>
            </w:r>
          </w:p>
        </w:tc>
        <w:tc>
          <w:tcPr>
            <w:tcW w:w="1440" w:type="dxa"/>
          </w:tcPr>
          <w:p w14:paraId="4CDFC58B" w14:textId="77777777" w:rsidR="00C7303C" w:rsidRDefault="00C7303C" w:rsidP="00BD6BA4">
            <w:pPr>
              <w:ind w:firstLine="0"/>
            </w:pPr>
            <w:proofErr w:type="gramStart"/>
            <w:r>
              <w:t>opus</w:t>
            </w:r>
            <w:proofErr w:type="gramEnd"/>
          </w:p>
        </w:tc>
      </w:tr>
      <w:tr w:rsidR="00C7303C" w14:paraId="01FDCA8D" w14:textId="77777777" w:rsidTr="00A45588">
        <w:tc>
          <w:tcPr>
            <w:tcW w:w="1893" w:type="dxa"/>
          </w:tcPr>
          <w:p w14:paraId="044EF542" w14:textId="77777777" w:rsidR="00C7303C" w:rsidRDefault="00BD6BA4" w:rsidP="00BD6BA4">
            <w:pPr>
              <w:ind w:firstLine="0"/>
            </w:pPr>
            <w:r>
              <w:t>Gráficos vetoriais</w:t>
            </w:r>
          </w:p>
        </w:tc>
        <w:tc>
          <w:tcPr>
            <w:tcW w:w="2289" w:type="dxa"/>
          </w:tcPr>
          <w:p w14:paraId="6423A018" w14:textId="77777777" w:rsidR="00C7303C" w:rsidRDefault="00C7303C" w:rsidP="00BD6BA4">
            <w:pPr>
              <w:ind w:firstLine="0"/>
            </w:pPr>
            <w:r>
              <w:t>SVG Tiny 1.2</w:t>
            </w:r>
          </w:p>
        </w:tc>
        <w:tc>
          <w:tcPr>
            <w:tcW w:w="2298" w:type="dxa"/>
          </w:tcPr>
          <w:p w14:paraId="45C19E9F" w14:textId="77777777" w:rsidR="00C7303C" w:rsidRDefault="00BD6BA4" w:rsidP="00BD6BA4">
            <w:pPr>
              <w:ind w:firstLine="0"/>
            </w:pPr>
            <w:proofErr w:type="gramStart"/>
            <w:r>
              <w:t>i</w:t>
            </w:r>
            <w:r w:rsidR="00C7303C">
              <w:t>mage</w:t>
            </w:r>
            <w:proofErr w:type="gramEnd"/>
            <w:r w:rsidR="00C7303C">
              <w:t>/svg+xml</w:t>
            </w:r>
          </w:p>
        </w:tc>
        <w:tc>
          <w:tcPr>
            <w:tcW w:w="1440" w:type="dxa"/>
          </w:tcPr>
          <w:p w14:paraId="2FEF14CD" w14:textId="77777777" w:rsidR="00C7303C" w:rsidRDefault="00C7303C" w:rsidP="00BD6BA4">
            <w:pPr>
              <w:ind w:firstLine="0"/>
            </w:pPr>
            <w:proofErr w:type="gramStart"/>
            <w:r>
              <w:t>svg</w:t>
            </w:r>
            <w:proofErr w:type="gramEnd"/>
            <w:r>
              <w:t>, svgz</w:t>
            </w:r>
          </w:p>
        </w:tc>
      </w:tr>
      <w:tr w:rsidR="00C7303C" w14:paraId="68A88F77" w14:textId="77777777" w:rsidTr="00A45588">
        <w:tc>
          <w:tcPr>
            <w:tcW w:w="1893" w:type="dxa"/>
          </w:tcPr>
          <w:p w14:paraId="0050410B" w14:textId="77777777" w:rsidR="00C7303C" w:rsidRDefault="00BD6BA4" w:rsidP="00BD6BA4">
            <w:pPr>
              <w:ind w:firstLine="0"/>
            </w:pPr>
            <w:r>
              <w:t>Sintetização de voz</w:t>
            </w:r>
          </w:p>
        </w:tc>
        <w:tc>
          <w:tcPr>
            <w:tcW w:w="2289" w:type="dxa"/>
          </w:tcPr>
          <w:p w14:paraId="21DBF0DB" w14:textId="77777777" w:rsidR="00C7303C" w:rsidRDefault="00C7303C" w:rsidP="00BD6BA4">
            <w:pPr>
              <w:ind w:firstLine="0"/>
            </w:pPr>
            <w:r>
              <w:t>SSML 1.1</w:t>
            </w:r>
          </w:p>
        </w:tc>
        <w:tc>
          <w:tcPr>
            <w:tcW w:w="2298" w:type="dxa"/>
          </w:tcPr>
          <w:p w14:paraId="0DB3D254" w14:textId="77777777" w:rsidR="00C7303C" w:rsidRDefault="00C7303C" w:rsidP="00BD6BA4">
            <w:pPr>
              <w:ind w:firstLine="0"/>
            </w:pPr>
            <w:proofErr w:type="gramStart"/>
            <w:r>
              <w:t>application</w:t>
            </w:r>
            <w:proofErr w:type="gramEnd"/>
            <w:r>
              <w:t>/ssml+xml</w:t>
            </w:r>
          </w:p>
        </w:tc>
        <w:tc>
          <w:tcPr>
            <w:tcW w:w="1440" w:type="dxa"/>
          </w:tcPr>
          <w:p w14:paraId="4698A2C1" w14:textId="77777777" w:rsidR="00C7303C" w:rsidRDefault="00C7303C" w:rsidP="00BD6BA4">
            <w:pPr>
              <w:ind w:firstLine="0"/>
            </w:pPr>
            <w:proofErr w:type="gramStart"/>
            <w:r>
              <w:t>ssml</w:t>
            </w:r>
            <w:proofErr w:type="gramEnd"/>
          </w:p>
        </w:tc>
      </w:tr>
      <w:tr w:rsidR="00C7303C" w14:paraId="0AE5BA7B" w14:textId="77777777" w:rsidTr="00A45588">
        <w:tc>
          <w:tcPr>
            <w:tcW w:w="1893" w:type="dxa"/>
          </w:tcPr>
          <w:p w14:paraId="2594C1C4" w14:textId="77777777" w:rsidR="00C7303C" w:rsidRDefault="00BD6BA4" w:rsidP="00BD6BA4">
            <w:pPr>
              <w:ind w:firstLine="0"/>
            </w:pPr>
            <w:r>
              <w:t>Texto</w:t>
            </w:r>
          </w:p>
        </w:tc>
        <w:tc>
          <w:tcPr>
            <w:tcW w:w="2289" w:type="dxa"/>
          </w:tcPr>
          <w:p w14:paraId="56DA4781" w14:textId="77777777" w:rsidR="00C7303C" w:rsidRDefault="00BD6BA4" w:rsidP="00BD6BA4">
            <w:pPr>
              <w:ind w:firstLine="0"/>
            </w:pPr>
            <w:r>
              <w:t>Texto puro</w:t>
            </w:r>
          </w:p>
        </w:tc>
        <w:tc>
          <w:tcPr>
            <w:tcW w:w="2298" w:type="dxa"/>
          </w:tcPr>
          <w:p w14:paraId="0EF60EC3" w14:textId="77777777" w:rsidR="00C7303C" w:rsidRDefault="00C7303C" w:rsidP="00BD6BA4">
            <w:pPr>
              <w:ind w:firstLine="0"/>
            </w:pPr>
            <w:proofErr w:type="gramStart"/>
            <w:r>
              <w:t>text</w:t>
            </w:r>
            <w:proofErr w:type="gramEnd"/>
            <w:r>
              <w:t>/plain</w:t>
            </w:r>
          </w:p>
        </w:tc>
        <w:tc>
          <w:tcPr>
            <w:tcW w:w="1440" w:type="dxa"/>
          </w:tcPr>
          <w:p w14:paraId="10A0FBBA" w14:textId="77777777" w:rsidR="00C7303C" w:rsidRDefault="00C7303C" w:rsidP="00BD6BA4">
            <w:pPr>
              <w:ind w:firstLine="0"/>
            </w:pPr>
            <w:proofErr w:type="gramStart"/>
            <w:r>
              <w:t>txt</w:t>
            </w:r>
            <w:proofErr w:type="gramEnd"/>
          </w:p>
        </w:tc>
      </w:tr>
      <w:tr w:rsidR="00C7303C" w14:paraId="0E610491" w14:textId="77777777" w:rsidTr="00A45588">
        <w:tc>
          <w:tcPr>
            <w:tcW w:w="1893" w:type="dxa"/>
          </w:tcPr>
          <w:p w14:paraId="2A2FC518" w14:textId="77777777" w:rsidR="00C7303C" w:rsidRDefault="00BD6BA4" w:rsidP="00BD6BA4">
            <w:pPr>
              <w:ind w:firstLine="0"/>
            </w:pPr>
            <w:r>
              <w:t>Aplicação</w:t>
            </w:r>
          </w:p>
        </w:tc>
        <w:tc>
          <w:tcPr>
            <w:tcW w:w="2289" w:type="dxa"/>
          </w:tcPr>
          <w:p w14:paraId="05A8FD58" w14:textId="77777777" w:rsidR="00C7303C" w:rsidRDefault="00C7303C" w:rsidP="00BD6BA4">
            <w:pPr>
              <w:ind w:firstLine="0"/>
            </w:pPr>
            <w:proofErr w:type="gramStart"/>
            <w:r>
              <w:t>ginga</w:t>
            </w:r>
            <w:proofErr w:type="gramEnd"/>
            <w:r>
              <w:t>-NCL</w:t>
            </w:r>
          </w:p>
        </w:tc>
        <w:tc>
          <w:tcPr>
            <w:tcW w:w="2298" w:type="dxa"/>
          </w:tcPr>
          <w:p w14:paraId="3F0BC15B" w14:textId="77777777" w:rsidR="00C7303C" w:rsidRDefault="00C7303C" w:rsidP="00BD6BA4">
            <w:pPr>
              <w:ind w:firstLine="0"/>
            </w:pPr>
            <w:proofErr w:type="gramStart"/>
            <w:r>
              <w:t>application</w:t>
            </w:r>
            <w:proofErr w:type="gramEnd"/>
            <w:r>
              <w:t>/x-ginga-NCL</w:t>
            </w:r>
          </w:p>
        </w:tc>
        <w:tc>
          <w:tcPr>
            <w:tcW w:w="1440" w:type="dxa"/>
          </w:tcPr>
          <w:p w14:paraId="4105963A" w14:textId="77777777" w:rsidR="00C7303C" w:rsidRDefault="00C7303C" w:rsidP="00BD6BA4">
            <w:pPr>
              <w:ind w:firstLine="0"/>
            </w:pPr>
            <w:proofErr w:type="gramStart"/>
            <w:r>
              <w:t>ncl</w:t>
            </w:r>
            <w:proofErr w:type="gramEnd"/>
          </w:p>
        </w:tc>
      </w:tr>
      <w:tr w:rsidR="00C7303C" w14:paraId="3FF4E7F4" w14:textId="77777777" w:rsidTr="00A45588">
        <w:tc>
          <w:tcPr>
            <w:tcW w:w="1893" w:type="dxa"/>
          </w:tcPr>
          <w:p w14:paraId="3AF8EBD1" w14:textId="77777777" w:rsidR="00C7303C" w:rsidRDefault="00C7303C" w:rsidP="00C7303C"/>
        </w:tc>
        <w:tc>
          <w:tcPr>
            <w:tcW w:w="2289" w:type="dxa"/>
          </w:tcPr>
          <w:p w14:paraId="7A7B9327" w14:textId="77777777" w:rsidR="00C7303C" w:rsidRDefault="00C7303C" w:rsidP="00BD6BA4">
            <w:pPr>
              <w:ind w:firstLine="0"/>
            </w:pPr>
            <w:proofErr w:type="gramStart"/>
            <w:r>
              <w:t>ginga</w:t>
            </w:r>
            <w:proofErr w:type="gramEnd"/>
            <w:r>
              <w:t>-NCLua</w:t>
            </w:r>
          </w:p>
        </w:tc>
        <w:tc>
          <w:tcPr>
            <w:tcW w:w="2298" w:type="dxa"/>
          </w:tcPr>
          <w:p w14:paraId="71C94463" w14:textId="77777777" w:rsidR="00C7303C" w:rsidRDefault="00C7303C" w:rsidP="00BD6BA4">
            <w:pPr>
              <w:ind w:firstLine="0"/>
            </w:pPr>
            <w:proofErr w:type="gramStart"/>
            <w:r>
              <w:t>application</w:t>
            </w:r>
            <w:proofErr w:type="gramEnd"/>
            <w:r>
              <w:t>/x-ginga-NCLua</w:t>
            </w:r>
          </w:p>
        </w:tc>
        <w:tc>
          <w:tcPr>
            <w:tcW w:w="1440" w:type="dxa"/>
          </w:tcPr>
          <w:p w14:paraId="515188AB" w14:textId="77777777" w:rsidR="00C7303C" w:rsidRDefault="00C7303C" w:rsidP="00BD6BA4">
            <w:pPr>
              <w:ind w:firstLine="0"/>
            </w:pPr>
            <w:proofErr w:type="gramStart"/>
            <w:r>
              <w:t>lua</w:t>
            </w:r>
            <w:proofErr w:type="gramEnd"/>
          </w:p>
        </w:tc>
      </w:tr>
      <w:tr w:rsidR="00C7303C" w14:paraId="142AB644" w14:textId="77777777" w:rsidTr="00A45588">
        <w:tc>
          <w:tcPr>
            <w:tcW w:w="1893" w:type="dxa"/>
          </w:tcPr>
          <w:p w14:paraId="317361B2" w14:textId="77777777" w:rsidR="00C7303C" w:rsidRDefault="00C7303C" w:rsidP="00C7303C"/>
        </w:tc>
        <w:tc>
          <w:tcPr>
            <w:tcW w:w="2289" w:type="dxa"/>
          </w:tcPr>
          <w:p w14:paraId="3277AC47" w14:textId="77777777" w:rsidR="00C7303C" w:rsidRDefault="00C7303C" w:rsidP="00BD6BA4">
            <w:pPr>
              <w:ind w:firstLine="0"/>
            </w:pPr>
            <w:proofErr w:type="gramStart"/>
            <w:r>
              <w:t>ncl</w:t>
            </w:r>
            <w:proofErr w:type="gramEnd"/>
            <w:r>
              <w:t>-settings</w:t>
            </w:r>
          </w:p>
        </w:tc>
        <w:tc>
          <w:tcPr>
            <w:tcW w:w="2298" w:type="dxa"/>
          </w:tcPr>
          <w:p w14:paraId="3418E5A1" w14:textId="77777777" w:rsidR="00C7303C" w:rsidRDefault="00C7303C" w:rsidP="00BD6BA4">
            <w:pPr>
              <w:ind w:firstLine="0"/>
            </w:pPr>
            <w:proofErr w:type="gramStart"/>
            <w:r>
              <w:t>application</w:t>
            </w:r>
            <w:proofErr w:type="gramEnd"/>
            <w:r>
              <w:t>/x-ncl-settings</w:t>
            </w:r>
          </w:p>
        </w:tc>
        <w:tc>
          <w:tcPr>
            <w:tcW w:w="1440" w:type="dxa"/>
          </w:tcPr>
          <w:p w14:paraId="3A2E100E" w14:textId="77777777" w:rsidR="00C7303C" w:rsidRDefault="00C7303C" w:rsidP="00C7303C">
            <w:r>
              <w:t>-</w:t>
            </w:r>
          </w:p>
        </w:tc>
      </w:tr>
      <w:tr w:rsidR="00C7303C" w14:paraId="4EAC56B1" w14:textId="77777777" w:rsidTr="00A45588">
        <w:tc>
          <w:tcPr>
            <w:tcW w:w="1893" w:type="dxa"/>
          </w:tcPr>
          <w:p w14:paraId="459F05A0" w14:textId="77777777" w:rsidR="00C7303C" w:rsidRDefault="00C7303C" w:rsidP="00C7303C"/>
        </w:tc>
        <w:tc>
          <w:tcPr>
            <w:tcW w:w="2289" w:type="dxa"/>
          </w:tcPr>
          <w:p w14:paraId="00A7AA70" w14:textId="77777777" w:rsidR="00C7303C" w:rsidRDefault="00C7303C" w:rsidP="00BD6BA4">
            <w:pPr>
              <w:ind w:firstLine="0"/>
            </w:pPr>
            <w:proofErr w:type="gramStart"/>
            <w:r>
              <w:t>ncl</w:t>
            </w:r>
            <w:proofErr w:type="gramEnd"/>
            <w:r>
              <w:t>-time</w:t>
            </w:r>
          </w:p>
        </w:tc>
        <w:tc>
          <w:tcPr>
            <w:tcW w:w="2298" w:type="dxa"/>
          </w:tcPr>
          <w:p w14:paraId="3B423FF6" w14:textId="77777777" w:rsidR="00C7303C" w:rsidRDefault="00C7303C" w:rsidP="00BD6BA4">
            <w:pPr>
              <w:ind w:firstLine="0"/>
            </w:pPr>
            <w:proofErr w:type="gramStart"/>
            <w:r>
              <w:t>applications</w:t>
            </w:r>
            <w:proofErr w:type="gramEnd"/>
            <w:r>
              <w:t>/x-ncl-time</w:t>
            </w:r>
          </w:p>
        </w:tc>
        <w:tc>
          <w:tcPr>
            <w:tcW w:w="1440" w:type="dxa"/>
          </w:tcPr>
          <w:p w14:paraId="779C9FD3" w14:textId="77777777" w:rsidR="00C7303C" w:rsidRDefault="00C7303C" w:rsidP="00BD6BA4">
            <w:pPr>
              <w:keepNext/>
            </w:pPr>
            <w:r>
              <w:t>-</w:t>
            </w:r>
          </w:p>
        </w:tc>
      </w:tr>
    </w:tbl>
    <w:p w14:paraId="448693A6" w14:textId="77777777" w:rsidR="00312283" w:rsidRPr="00BD6BA4" w:rsidRDefault="00BD6BA4" w:rsidP="00BD6BA4">
      <w:pPr>
        <w:pStyle w:val="Caption"/>
        <w:ind w:firstLine="0"/>
        <w:rPr>
          <w:rFonts w:ascii="Arial" w:hAnsi="Arial" w:cs="Arial"/>
          <w:b w:val="0"/>
          <w:sz w:val="20"/>
        </w:rPr>
      </w:pPr>
      <w:bookmarkStart w:id="438" w:name="_Toc422291241"/>
      <w:bookmarkStart w:id="439" w:name="_Toc422306305"/>
      <w:bookmarkStart w:id="440" w:name="_Toc422755855"/>
      <w:r w:rsidRPr="00BD6BA4">
        <w:rPr>
          <w:rFonts w:ascii="Arial" w:hAnsi="Arial" w:cs="Arial"/>
          <w:b w:val="0"/>
          <w:sz w:val="20"/>
        </w:rPr>
        <w:t xml:space="preserve">Tabela </w:t>
      </w:r>
      <w:r w:rsidRPr="00BD6BA4">
        <w:rPr>
          <w:rFonts w:ascii="Arial" w:hAnsi="Arial" w:cs="Arial"/>
          <w:b w:val="0"/>
          <w:sz w:val="20"/>
        </w:rPr>
        <w:fldChar w:fldCharType="begin"/>
      </w:r>
      <w:r w:rsidRPr="00BD6BA4">
        <w:rPr>
          <w:rFonts w:ascii="Arial" w:hAnsi="Arial" w:cs="Arial"/>
          <w:b w:val="0"/>
          <w:sz w:val="20"/>
        </w:rPr>
        <w:instrText xml:space="preserve"> SEQ Tabela \* ARABIC </w:instrText>
      </w:r>
      <w:r w:rsidRPr="00BD6BA4">
        <w:rPr>
          <w:rFonts w:ascii="Arial" w:hAnsi="Arial" w:cs="Arial"/>
          <w:b w:val="0"/>
          <w:sz w:val="20"/>
        </w:rPr>
        <w:fldChar w:fldCharType="separate"/>
      </w:r>
      <w:r w:rsidR="007241F2">
        <w:rPr>
          <w:rFonts w:ascii="Arial" w:hAnsi="Arial" w:cs="Arial"/>
          <w:b w:val="0"/>
          <w:noProof/>
          <w:sz w:val="20"/>
        </w:rPr>
        <w:t>35</w:t>
      </w:r>
      <w:r w:rsidRPr="00BD6BA4">
        <w:rPr>
          <w:rFonts w:ascii="Arial" w:hAnsi="Arial" w:cs="Arial"/>
          <w:b w:val="0"/>
          <w:sz w:val="20"/>
        </w:rPr>
        <w:fldChar w:fldCharType="end"/>
      </w:r>
      <w:r w:rsidRPr="00BD6BA4">
        <w:rPr>
          <w:rFonts w:ascii="Arial" w:hAnsi="Arial" w:cs="Arial"/>
          <w:b w:val="0"/>
          <w:sz w:val="20"/>
        </w:rPr>
        <w:t>. Tipo</w:t>
      </w:r>
      <w:r w:rsidR="00091D29">
        <w:rPr>
          <w:rFonts w:ascii="Arial" w:hAnsi="Arial" w:cs="Arial"/>
          <w:b w:val="0"/>
          <w:sz w:val="20"/>
        </w:rPr>
        <w:t>s de mídia a serem suportadas no perfil básico de receptores</w:t>
      </w:r>
      <w:r w:rsidRPr="00BD6BA4">
        <w:rPr>
          <w:rFonts w:ascii="Arial" w:hAnsi="Arial" w:cs="Arial"/>
          <w:b w:val="0"/>
          <w:sz w:val="20"/>
        </w:rPr>
        <w:t xml:space="preserve"> para rádio digital.</w:t>
      </w:r>
      <w:bookmarkEnd w:id="438"/>
      <w:bookmarkEnd w:id="439"/>
      <w:bookmarkEnd w:id="440"/>
    </w:p>
    <w:p w14:paraId="79DB2EDA" w14:textId="77777777" w:rsidR="00312283" w:rsidRDefault="00BD6BA4" w:rsidP="00BD6BA4">
      <w:r>
        <w:t xml:space="preserve">Além dos </w:t>
      </w:r>
      <w:r w:rsidR="00A45588">
        <w:t>tipos especificados na Tabela 35</w:t>
      </w:r>
      <w:r>
        <w:t>, o tipo HTML poderá ser suportado, dependendo dos recursos computacionais que o receptor possuir. O tipo de mídia Journaline poderá ser suportado dependendo do sistema de rád</w:t>
      </w:r>
      <w:r w:rsidR="00A45588">
        <w:t>io digital em uso, e o suporte a</w:t>
      </w:r>
      <w:r>
        <w:t xml:space="preserve"> mídia</w:t>
      </w:r>
      <w:r w:rsidR="00A45588">
        <w:t>s</w:t>
      </w:r>
      <w:r>
        <w:t xml:space="preserve"> de vídeo também poderá ser adicionado caso o receptor suporte. Um perfil com suporte a recursos de acessibilidade, como reconhecimento de voz, também poderá ser adicionado. Essas futuras definições serão importantes na composição dos perfis de receptores do Sistema Brasileiro de Rádio Digital, que dependem de vários fatores</w:t>
      </w:r>
      <w:r w:rsidR="00091D29">
        <w:t xml:space="preserve"> externos a este trabalho.</w:t>
      </w:r>
    </w:p>
    <w:p w14:paraId="68A16272" w14:textId="77777777" w:rsidR="00312283" w:rsidRDefault="00312283" w:rsidP="00091D29">
      <w:pPr>
        <w:ind w:firstLine="0"/>
      </w:pPr>
    </w:p>
    <w:p w14:paraId="124A95FE" w14:textId="77777777" w:rsidR="00BD6BA4" w:rsidRDefault="00BD6BA4" w:rsidP="00493829"/>
    <w:p w14:paraId="5268FE4D" w14:textId="77777777" w:rsidR="00BD6BA4" w:rsidRDefault="003661CC" w:rsidP="00787309">
      <w:pPr>
        <w:pStyle w:val="Heading1"/>
      </w:pPr>
      <w:r w:rsidRPr="000A4DB9">
        <w:lastRenderedPageBreak/>
        <w:br/>
      </w:r>
      <w:bookmarkStart w:id="441" w:name="_Toc422755919"/>
      <w:r>
        <w:t>Implementação de referência do Ginga</w:t>
      </w:r>
      <w:bookmarkEnd w:id="441"/>
      <w:r w:rsidRPr="003661CC">
        <w:rPr>
          <w:lang w:val="en-US"/>
        </w:rPr>
        <w:t xml:space="preserve"> </w:t>
      </w:r>
    </w:p>
    <w:p w14:paraId="20F09F53" w14:textId="77777777" w:rsidR="00E13769" w:rsidRDefault="00E13769" w:rsidP="00E13769">
      <w:r>
        <w:t xml:space="preserve">Neste capítulo é apresentada a arquitetura e a estrutura da atual implementação de referência do Ginga, desenvolvida pela PUC-Rio e as modificações realizadas para o suporte ao perfil DR da NCL e aos </w:t>
      </w:r>
      <w:r w:rsidR="00011B2B">
        <w:t xml:space="preserve">novos </w:t>
      </w:r>
      <w:r>
        <w:t>recursos para rádio digital.</w:t>
      </w:r>
    </w:p>
    <w:p w14:paraId="4A1CF457" w14:textId="77777777" w:rsidR="00E13769" w:rsidRDefault="00333C72" w:rsidP="00E13769">
      <w:r>
        <w:rPr>
          <w:noProof/>
        </w:rPr>
        <w:drawing>
          <wp:anchor distT="0" distB="0" distL="114300" distR="114300" simplePos="0" relativeHeight="251681792" behindDoc="0" locked="0" layoutInCell="1" allowOverlap="1" wp14:anchorId="1FFBEF19" wp14:editId="1559BC5B">
            <wp:simplePos x="0" y="0"/>
            <wp:positionH relativeFrom="column">
              <wp:posOffset>1905</wp:posOffset>
            </wp:positionH>
            <wp:positionV relativeFrom="paragraph">
              <wp:posOffset>1129030</wp:posOffset>
            </wp:positionV>
            <wp:extent cx="5040630" cy="4964430"/>
            <wp:effectExtent l="0" t="0" r="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agram2.png"/>
                    <pic:cNvPicPr/>
                  </pic:nvPicPr>
                  <pic:blipFill>
                    <a:blip r:embed="rId47">
                      <a:extLst>
                        <a:ext uri="{28A0092B-C50C-407E-A947-70E740481C1C}">
                          <a14:useLocalDpi xmlns:a14="http://schemas.microsoft.com/office/drawing/2010/main" val="0"/>
                        </a:ext>
                      </a:extLst>
                    </a:blip>
                    <a:stretch>
                      <a:fillRect/>
                    </a:stretch>
                  </pic:blipFill>
                  <pic:spPr>
                    <a:xfrm>
                      <a:off x="0" y="0"/>
                      <a:ext cx="5040630" cy="4964430"/>
                    </a:xfrm>
                    <a:prstGeom prst="rect">
                      <a:avLst/>
                    </a:prstGeom>
                  </pic:spPr>
                </pic:pic>
              </a:graphicData>
            </a:graphic>
            <wp14:sizeRelH relativeFrom="margin">
              <wp14:pctWidth>0</wp14:pctWidth>
            </wp14:sizeRelH>
          </wp:anchor>
        </w:drawing>
      </w:r>
      <w:r w:rsidR="00E13769">
        <w:t xml:space="preserve">O Ginga é um middleware para aplicações interativas. Um middleware tem a função de prover suporte à execução de aplicações de forma independente de plataforma. </w:t>
      </w:r>
    </w:p>
    <w:p w14:paraId="53D6887E" w14:textId="77777777" w:rsidR="00E13769" w:rsidRDefault="008F54FB" w:rsidP="00E13769">
      <w:r>
        <w:rPr>
          <w:noProof/>
        </w:rPr>
        <w:pict w14:anchorId="509C55DA">
          <v:shape id="_x0000_s1958" type="#_x0000_t202" style="position:absolute;left:0;text-align:left;margin-left:.15pt;margin-top:422.2pt;width:396.9pt;height:18.7pt;z-index:251668992;mso-position-horizontal-relative:text;mso-position-vertical-relative:text" stroked="f">
            <v:textbox style="mso-next-textbox:#_x0000_s1958" inset="0,0,0,0">
              <w:txbxContent>
                <w:p w14:paraId="135861F6" w14:textId="77777777" w:rsidR="008F54FB" w:rsidRPr="00333C72" w:rsidRDefault="008F54FB" w:rsidP="00333C72">
                  <w:pPr>
                    <w:pStyle w:val="Caption"/>
                    <w:ind w:firstLine="0"/>
                    <w:rPr>
                      <w:rFonts w:ascii="Arial" w:hAnsi="Arial" w:cs="Arial"/>
                      <w:b w:val="0"/>
                      <w:noProof/>
                      <w:sz w:val="20"/>
                    </w:rPr>
                  </w:pPr>
                  <w:bookmarkStart w:id="442" w:name="_Toc422296272"/>
                  <w:bookmarkStart w:id="443" w:name="_Toc422306367"/>
                  <w:bookmarkStart w:id="444" w:name="_Toc422755872"/>
                  <w:r w:rsidRPr="00333C72">
                    <w:rPr>
                      <w:rFonts w:ascii="Arial" w:hAnsi="Arial" w:cs="Arial"/>
                      <w:b w:val="0"/>
                      <w:sz w:val="20"/>
                    </w:rPr>
                    <w:t xml:space="preserve">Figura </w:t>
                  </w:r>
                  <w:r w:rsidRPr="00333C72">
                    <w:rPr>
                      <w:rFonts w:ascii="Arial" w:hAnsi="Arial" w:cs="Arial"/>
                      <w:b w:val="0"/>
                      <w:sz w:val="20"/>
                    </w:rPr>
                    <w:fldChar w:fldCharType="begin"/>
                  </w:r>
                  <w:r w:rsidRPr="00333C72">
                    <w:rPr>
                      <w:rFonts w:ascii="Arial" w:hAnsi="Arial" w:cs="Arial"/>
                      <w:b w:val="0"/>
                      <w:sz w:val="20"/>
                    </w:rPr>
                    <w:instrText xml:space="preserve"> SEQ Figura \* ARABIC </w:instrText>
                  </w:r>
                  <w:r w:rsidRPr="00333C72">
                    <w:rPr>
                      <w:rFonts w:ascii="Arial" w:hAnsi="Arial" w:cs="Arial"/>
                      <w:b w:val="0"/>
                      <w:sz w:val="20"/>
                    </w:rPr>
                    <w:fldChar w:fldCharType="separate"/>
                  </w:r>
                  <w:r>
                    <w:rPr>
                      <w:rFonts w:ascii="Arial" w:hAnsi="Arial" w:cs="Arial"/>
                      <w:b w:val="0"/>
                      <w:noProof/>
                      <w:sz w:val="20"/>
                    </w:rPr>
                    <w:t>17</w:t>
                  </w:r>
                  <w:r w:rsidRPr="00333C72">
                    <w:rPr>
                      <w:rFonts w:ascii="Arial" w:hAnsi="Arial" w:cs="Arial"/>
                      <w:b w:val="0"/>
                      <w:sz w:val="20"/>
                    </w:rPr>
                    <w:fldChar w:fldCharType="end"/>
                  </w:r>
                  <w:r w:rsidRPr="00333C72">
                    <w:rPr>
                      <w:rFonts w:ascii="Arial" w:hAnsi="Arial" w:cs="Arial"/>
                      <w:b w:val="0"/>
                      <w:sz w:val="20"/>
                    </w:rPr>
                    <w:t>. Componentes do Ginga.</w:t>
                  </w:r>
                  <w:bookmarkEnd w:id="442"/>
                  <w:bookmarkEnd w:id="443"/>
                  <w:bookmarkEnd w:id="444"/>
                </w:p>
              </w:txbxContent>
            </v:textbox>
            <w10:wrap type="topAndBottom"/>
          </v:shape>
        </w:pict>
      </w:r>
      <w:r w:rsidR="00E13769">
        <w:t>A Figura 1</w:t>
      </w:r>
      <w:r w:rsidR="00A45588">
        <w:t>7</w:t>
      </w:r>
      <w:r w:rsidR="00E13769">
        <w:t xml:space="preserve"> apresenta a arquitetura do Ginga.</w:t>
      </w:r>
    </w:p>
    <w:p w14:paraId="683F3046" w14:textId="77777777" w:rsidR="00333C72" w:rsidRDefault="00333C72" w:rsidP="00333C72">
      <w:r>
        <w:lastRenderedPageBreak/>
        <w:t xml:space="preserve">A arquitetura do Ginga (MORENO, 2013a) é subdividida em </w:t>
      </w:r>
      <w:r w:rsidR="00011B2B">
        <w:t xml:space="preserve">três </w:t>
      </w:r>
      <w:r>
        <w:t>subsistemas, o Ginga Common Core (Ginga-CC)</w:t>
      </w:r>
      <w:r w:rsidR="00011B2B">
        <w:t>,</w:t>
      </w:r>
      <w:r>
        <w:t xml:space="preserve"> o Ginga-NCL</w:t>
      </w:r>
      <w:r w:rsidR="00011B2B">
        <w:t xml:space="preserve"> e o Gerente de Bases Privadas</w:t>
      </w:r>
      <w:r>
        <w:t xml:space="preserve">. </w:t>
      </w:r>
    </w:p>
    <w:p w14:paraId="5B2BD9D9" w14:textId="77777777" w:rsidR="00333C72" w:rsidRDefault="00333C72" w:rsidP="00333C72">
      <w:r>
        <w:t>O Ginga-CC é responsável pela interação com o hardware e bibliotecas de sistema do receptor. Serviços como decodificação de mídias, sintonização de canal, processamento dos dados provenientes de carrossel de dados, E/S e gerenciamento de dispositivos de vídeo são providos por esse subsistema.</w:t>
      </w:r>
    </w:p>
    <w:p w14:paraId="3C5153AA" w14:textId="77777777" w:rsidR="00333C72" w:rsidRDefault="00333C72" w:rsidP="00333C72">
      <w:r>
        <w:t>Já o Ginga-NCL é o subsistema responsável por todo o ciclo de vida de uma aplicação NCL. A interpretação do código NCL e gerenciamento da apresentação definida pela aplicação são controlados por esse subsistema, que depende exclusivamente dos serviços providos pelo Ginga-CC.</w:t>
      </w:r>
    </w:p>
    <w:p w14:paraId="170387F0" w14:textId="77777777" w:rsidR="00415A4C" w:rsidRDefault="00415A4C" w:rsidP="00333C72">
      <w:r>
        <w:t>Aplicações NCL são armazenadas em uma estrutura conhecida como base privada. O Gerente de Bases Privadas é responsável pela manutenção das Bases Privadas, sendo que ao menos uma base privada é aberta para cada emissora sintonizada. O Gerente de Bases privadas também tem a função de receber e executar ações provenientes de comandos de edição, além de permitir que aplicações em uma base privada possam ser iniciadas, pausadas, resumidas ou paradas.</w:t>
      </w:r>
    </w:p>
    <w:p w14:paraId="7D82BA3B" w14:textId="77777777" w:rsidR="00415A4C" w:rsidRDefault="00415A4C" w:rsidP="00415A4C">
      <w:r>
        <w:t>A Figura 18 apresenta a arquitetura do Ginga com destaques em colorido para os módulos que necessitam modificações para prover suporte ao Rádio Digital.</w:t>
      </w:r>
    </w:p>
    <w:p w14:paraId="1B2F648B" w14:textId="77777777" w:rsidR="00415A4C" w:rsidRDefault="00415A4C" w:rsidP="00415A4C">
      <w:r>
        <w:t>Os componentes do subsistema de apresentação Ginga-NCL são o Formatador, Interpretador XML e Conversores.</w:t>
      </w:r>
    </w:p>
    <w:p w14:paraId="0430ECC2" w14:textId="77777777" w:rsidR="00415A4C" w:rsidRDefault="00415A4C" w:rsidP="00415A4C">
      <w:r>
        <w:t>O Interpretador XML tem a tarefa de analisar sintaticamente documentos NCL no perfil DR, verificar a conformidade do documento e montar uma representação interna da apresentação. Posteriormente um Conversor transforma essa representação interna, baseada no modelo NCM, em estruturas de dados apropriadas para a execução da apresentação pelo Formatador. Para o perfil DR tanto o interpretador XML quanto os conversores foram simplificados, diminuindo a chance da existência de bugs, em decorrência da menor quantidade de elementos no perfil da NCL para rádio digital.</w:t>
      </w:r>
    </w:p>
    <w:p w14:paraId="63F79428" w14:textId="45C6E8B2" w:rsidR="003873D0" w:rsidRDefault="008F54FB" w:rsidP="00415A4C">
      <w:r>
        <w:rPr>
          <w:noProof/>
        </w:rPr>
        <w:lastRenderedPageBreak/>
        <w:pict w14:anchorId="18965C85">
          <v:shape id="_x0000_s1960" type="#_x0000_t202" style="position:absolute;left:0;text-align:left;margin-left:-.3pt;margin-top:395.95pt;width:396.9pt;height:36.25pt;z-index:251670016;mso-position-horizontal-relative:text;mso-position-vertical-relative:text" stroked="f">
            <v:textbox style="mso-next-textbox:#_x0000_s1960" inset="0,0,0,0">
              <w:txbxContent>
                <w:p w14:paraId="41254180" w14:textId="77777777" w:rsidR="008F54FB" w:rsidRPr="00333C72" w:rsidRDefault="008F54FB" w:rsidP="00333C72">
                  <w:pPr>
                    <w:pStyle w:val="Caption"/>
                    <w:ind w:firstLine="0"/>
                    <w:rPr>
                      <w:rFonts w:ascii="Arial" w:hAnsi="Arial" w:cs="Arial"/>
                      <w:b w:val="0"/>
                      <w:noProof/>
                      <w:sz w:val="20"/>
                    </w:rPr>
                  </w:pPr>
                  <w:bookmarkStart w:id="445" w:name="_Toc422296273"/>
                  <w:bookmarkStart w:id="446" w:name="_Toc422306368"/>
                  <w:bookmarkStart w:id="447" w:name="_Toc422755873"/>
                  <w:r w:rsidRPr="00333C72">
                    <w:rPr>
                      <w:rFonts w:ascii="Arial" w:hAnsi="Arial" w:cs="Arial"/>
                      <w:b w:val="0"/>
                      <w:sz w:val="20"/>
                    </w:rPr>
                    <w:t xml:space="preserve">Figura </w:t>
                  </w:r>
                  <w:r w:rsidRPr="00333C72">
                    <w:rPr>
                      <w:rFonts w:ascii="Arial" w:hAnsi="Arial" w:cs="Arial"/>
                      <w:b w:val="0"/>
                      <w:sz w:val="20"/>
                    </w:rPr>
                    <w:fldChar w:fldCharType="begin"/>
                  </w:r>
                  <w:r w:rsidRPr="00333C72">
                    <w:rPr>
                      <w:rFonts w:ascii="Arial" w:hAnsi="Arial" w:cs="Arial"/>
                      <w:b w:val="0"/>
                      <w:sz w:val="20"/>
                    </w:rPr>
                    <w:instrText xml:space="preserve"> SEQ Figura \* ARABIC </w:instrText>
                  </w:r>
                  <w:r w:rsidRPr="00333C72">
                    <w:rPr>
                      <w:rFonts w:ascii="Arial" w:hAnsi="Arial" w:cs="Arial"/>
                      <w:b w:val="0"/>
                      <w:sz w:val="20"/>
                    </w:rPr>
                    <w:fldChar w:fldCharType="separate"/>
                  </w:r>
                  <w:r>
                    <w:rPr>
                      <w:rFonts w:ascii="Arial" w:hAnsi="Arial" w:cs="Arial"/>
                      <w:b w:val="0"/>
                      <w:noProof/>
                      <w:sz w:val="20"/>
                    </w:rPr>
                    <w:t>18</w:t>
                  </w:r>
                  <w:r w:rsidRPr="00333C72">
                    <w:rPr>
                      <w:rFonts w:ascii="Arial" w:hAnsi="Arial" w:cs="Arial"/>
                      <w:b w:val="0"/>
                      <w:sz w:val="20"/>
                    </w:rPr>
                    <w:fldChar w:fldCharType="end"/>
                  </w:r>
                  <w:r w:rsidRPr="00333C72">
                    <w:rPr>
                      <w:rFonts w:ascii="Arial" w:hAnsi="Arial" w:cs="Arial"/>
                      <w:b w:val="0"/>
                      <w:sz w:val="20"/>
                    </w:rPr>
                    <w:t>. Arquitetura do Ginga com destaque aos módulos adaptados para o rádio digital em verde, e módulo novo em vermelho.</w:t>
                  </w:r>
                  <w:bookmarkEnd w:id="445"/>
                  <w:bookmarkEnd w:id="446"/>
                  <w:bookmarkEnd w:id="447"/>
                  <w:r w:rsidRPr="00333C72">
                    <w:rPr>
                      <w:rFonts w:ascii="Arial" w:hAnsi="Arial" w:cs="Arial"/>
                      <w:b w:val="0"/>
                      <w:sz w:val="20"/>
                    </w:rPr>
                    <w:t xml:space="preserve"> </w:t>
                  </w:r>
                </w:p>
              </w:txbxContent>
            </v:textbox>
            <w10:wrap type="topAndBottom"/>
          </v:shape>
        </w:pict>
      </w:r>
      <w:r w:rsidR="005E65E5">
        <w:rPr>
          <w:noProof/>
        </w:rPr>
        <w:drawing>
          <wp:anchor distT="0" distB="0" distL="114300" distR="114300" simplePos="0" relativeHeight="251689984" behindDoc="0" locked="0" layoutInCell="1" allowOverlap="1" wp14:anchorId="1161B4DF" wp14:editId="60152495">
            <wp:simplePos x="0" y="0"/>
            <wp:positionH relativeFrom="column">
              <wp:posOffset>-3810</wp:posOffset>
            </wp:positionH>
            <wp:positionV relativeFrom="paragraph">
              <wp:posOffset>85983</wp:posOffset>
            </wp:positionV>
            <wp:extent cx="5040630" cy="4964430"/>
            <wp:effectExtent l="0" t="0" r="0"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agram3.png"/>
                    <pic:cNvPicPr/>
                  </pic:nvPicPr>
                  <pic:blipFill>
                    <a:blip r:embed="rId48">
                      <a:extLst>
                        <a:ext uri="{28A0092B-C50C-407E-A947-70E740481C1C}">
                          <a14:useLocalDpi xmlns:a14="http://schemas.microsoft.com/office/drawing/2010/main" val="0"/>
                        </a:ext>
                      </a:extLst>
                    </a:blip>
                    <a:stretch>
                      <a:fillRect/>
                    </a:stretch>
                  </pic:blipFill>
                  <pic:spPr>
                    <a:xfrm>
                      <a:off x="0" y="0"/>
                      <a:ext cx="5040630" cy="4964430"/>
                    </a:xfrm>
                    <a:prstGeom prst="rect">
                      <a:avLst/>
                    </a:prstGeom>
                  </pic:spPr>
                </pic:pic>
              </a:graphicData>
            </a:graphic>
          </wp:anchor>
        </w:drawing>
      </w:r>
      <w:r w:rsidR="003873D0">
        <w:t>O Formatador é responsável p</w:t>
      </w:r>
      <w:r w:rsidR="00E04BC8">
        <w:t xml:space="preserve">or executar uma aplicação </w:t>
      </w:r>
      <w:r w:rsidR="003873D0">
        <w:t>em uma base privada</w:t>
      </w:r>
      <w:r w:rsidR="00E04BC8">
        <w:t xml:space="preserve"> ativa</w:t>
      </w:r>
      <w:r w:rsidR="003873D0">
        <w:t xml:space="preserve"> a partir de uma estrutura de dados gerada por um Conversor. O Formatador é composto pelo Gerente de Leiaute, Escalonador de Apresentação, Gerente de Contexto NCL e Gerente de Exibidores. O Formatador NCL não necessita ser modificado para o contexto do rádio digital.</w:t>
      </w:r>
    </w:p>
    <w:p w14:paraId="2BFBBFE3" w14:textId="77777777" w:rsidR="003873D0" w:rsidRDefault="003873D0" w:rsidP="00A45588">
      <w:r>
        <w:t>Pelo fato do perfil DR ter menos elementos que o EDTV, seria possível simplificar o modelo utilizado internamente pelo Ginga para a apresentação, no entanto</w:t>
      </w:r>
      <w:r w:rsidR="00011B2B">
        <w:t>,</w:t>
      </w:r>
      <w:r>
        <w:t xml:space="preserve"> tal reescrita iria requerer uma completa refatoração da implementação de referência, fugindo do escopo do trabalho presente.</w:t>
      </w:r>
    </w:p>
    <w:p w14:paraId="73FD3CE1" w14:textId="77777777" w:rsidR="003873D0" w:rsidRDefault="003873D0" w:rsidP="00A45588">
      <w:r>
        <w:t>Aplicações</w:t>
      </w:r>
      <w:r w:rsidR="00415A4C">
        <w:t xml:space="preserve"> armazenadas de forma persistente pelo Gerenciador de Bases Privadas</w:t>
      </w:r>
      <w:r>
        <w:t xml:space="preserve"> podem ser iniciadas e pausadas pelo ouvinte através do Catálogo de Aplicações.</w:t>
      </w:r>
      <w:r w:rsidR="00324F26">
        <w:t xml:space="preserve"> É importante que o Gerente de Bases privadas sirva de forma harmônica tanto </w:t>
      </w:r>
      <w:r w:rsidR="00011B2B">
        <w:t>a</w:t>
      </w:r>
      <w:r w:rsidR="00324F26">
        <w:t xml:space="preserve">o rádio digital como </w:t>
      </w:r>
      <w:r w:rsidR="00011B2B">
        <w:t xml:space="preserve">à </w:t>
      </w:r>
      <w:r w:rsidR="00324F26">
        <w:t xml:space="preserve">TV digital em um receptor que suporte </w:t>
      </w:r>
      <w:r w:rsidR="00324F26">
        <w:lastRenderedPageBreak/>
        <w:t>ambos os sistemas, de forma que o Catálogo de Aplicações exiba aplicações provenientes de ambos meios.</w:t>
      </w:r>
    </w:p>
    <w:p w14:paraId="551586A3" w14:textId="77777777" w:rsidR="003873D0" w:rsidRDefault="003873D0" w:rsidP="00A45588">
      <w:r>
        <w:t>Pelo fato do sistema de multiplexação do rádio digital ser diferente da TV Digital, tanto a sinalização do carrossel quanto a forma de envio de comandos de edição e a base temporal, o Gerente de Bases Privadas requereu adaptações para o rádio digital.</w:t>
      </w:r>
    </w:p>
    <w:p w14:paraId="35DB01A5" w14:textId="77777777" w:rsidR="003873D0" w:rsidRDefault="003873D0" w:rsidP="00A45588">
      <w:r>
        <w:t>O Ginga Common Core é formado pelos seguintes módulos: Gerente de Dispositivos, Gerente de E/S, Sintoni</w:t>
      </w:r>
      <w:r w:rsidR="00324F26">
        <w:t xml:space="preserve">zador, Demultiplexador, Gerente </w:t>
      </w:r>
      <w:r>
        <w:t xml:space="preserve">Gráfico, Gerente de Áudio, Gerente de Contexto, Exibidores e Máquina </w:t>
      </w:r>
      <w:r w:rsidR="00FF02A1">
        <w:t>NC</w:t>
      </w:r>
      <w:r>
        <w:t>Lua.</w:t>
      </w:r>
    </w:p>
    <w:p w14:paraId="2DDAD608" w14:textId="77777777" w:rsidR="003873D0" w:rsidRDefault="003873D0" w:rsidP="00A45588">
      <w:r>
        <w:t xml:space="preserve">O Gerente de Dispositivos é responsável pelo registro e comunicação de outros dispositivos com o receptor e permite a execução sincronizada de uma aplicação NCL em múltiplos dispositivos. Somente os módulos do middleware que </w:t>
      </w:r>
      <w:r w:rsidR="00011B2B">
        <w:t xml:space="preserve">provêm </w:t>
      </w:r>
      <w:r>
        <w:t xml:space="preserve">suporte às classes de dispositivos suportadas no perfil Digital Radio devem ser carregadas, sendo elas: </w:t>
      </w:r>
      <w:r>
        <w:rPr>
          <w:i/>
          <w:iCs/>
        </w:rPr>
        <w:t>active</w:t>
      </w:r>
      <w:r>
        <w:t xml:space="preserve"> e </w:t>
      </w:r>
      <w:r>
        <w:rPr>
          <w:i/>
          <w:iCs/>
        </w:rPr>
        <w:t>onDemandMedia</w:t>
      </w:r>
      <w:r>
        <w:t>.</w:t>
      </w:r>
    </w:p>
    <w:p w14:paraId="3F51C87F" w14:textId="77777777" w:rsidR="003873D0" w:rsidRDefault="003873D0" w:rsidP="00A45588">
      <w:r>
        <w:t>O Gerenciador de E/S é responsável pelo armazenamento e recuperação de aplicações e mídias da memória de armazenamento. Esse módulo não necessita modificação para o rádio digital.</w:t>
      </w:r>
    </w:p>
    <w:p w14:paraId="3F8596F0" w14:textId="77777777" w:rsidR="003873D0" w:rsidRDefault="003873D0" w:rsidP="00A45588">
      <w:r>
        <w:t>Já o Sintonizador recebeu suporte para recepção de sinal n</w:t>
      </w:r>
      <w:r w:rsidR="00324F26">
        <w:t>o padrão Digital Radio Mondiale</w:t>
      </w:r>
      <w:r>
        <w:t xml:space="preserve">. </w:t>
      </w:r>
    </w:p>
    <w:p w14:paraId="02FC571F" w14:textId="77777777" w:rsidR="003873D0" w:rsidRDefault="003873D0" w:rsidP="00A45588">
      <w:r>
        <w:t xml:space="preserve">Trabalhando em conjunto com o Sintonizador, o Demultiplexador é o responsável por receber o sinal do Sintonizador e demultiplexá-lo em seus vários elementos, como os fluxos de áudio principais e os dados multimídia que compõem a aplicação NCL e suas mídias. </w:t>
      </w:r>
    </w:p>
    <w:p w14:paraId="25A70340" w14:textId="74B373F2" w:rsidR="003873D0" w:rsidRDefault="003873D0" w:rsidP="00A45588">
      <w:r>
        <w:t>Foi adicionado à implementação de referência</w:t>
      </w:r>
      <w:r w:rsidR="00246B0F">
        <w:t xml:space="preserve"> do</w:t>
      </w:r>
      <w:r>
        <w:t xml:space="preserve"> Ginga o protocolo MOT (Multimedia Object Transfer) da forma como especificado na Seç</w:t>
      </w:r>
      <w:r w:rsidR="00FF02A1">
        <w:t>ão 4</w:t>
      </w:r>
      <w:r>
        <w:t>.1</w:t>
      </w:r>
      <w:r w:rsidR="00011B2B">
        <w:t>,</w:t>
      </w:r>
      <w:r>
        <w:t xml:space="preserve"> que descreve o transporte de aplicações NCL através do sistema Digital Radio Mondiale.</w:t>
      </w:r>
    </w:p>
    <w:p w14:paraId="13347091" w14:textId="35F94235" w:rsidR="003873D0" w:rsidRDefault="003873D0" w:rsidP="00A45588">
      <w:r>
        <w:t>Outro módudo do Ginga-CC é o Gerente Gráfico, que para o rádio digital foi simplificado</w:t>
      </w:r>
      <w:r w:rsidR="00246B0F">
        <w:t xml:space="preserve"> </w:t>
      </w:r>
      <w:r>
        <w:t>e apresenta somente um plano gráfico de apresentação</w:t>
      </w:r>
      <w:r w:rsidR="00246B0F">
        <w:t>, sendo que na TV digital mais de um plano gráfico é definido</w:t>
      </w:r>
      <w:r>
        <w:t>. O Gerente Gráfico é responsável pela renderização e composição dos element</w:t>
      </w:r>
      <w:r w:rsidR="00FF02A1">
        <w:t>os visuais de uma apresentação.</w:t>
      </w:r>
    </w:p>
    <w:p w14:paraId="5DCF2BA3" w14:textId="77777777" w:rsidR="003873D0" w:rsidRDefault="003873D0" w:rsidP="00A45588">
      <w:r>
        <w:t xml:space="preserve">De forma análoga ao Gerente Gráfico, o Gerente de Áudio foi introduzido na arquitetura do Ginga para o rádio digital para prover um conjunto de rotinas </w:t>
      </w:r>
      <w:r>
        <w:lastRenderedPageBreak/>
        <w:t>uniformes para o processamento de áudio no middleware. Na implementação de referência do Ginga os exibidores de áudio e vídeo interagiam entre si de forma direta para compor o áudio da apresentação, sendo que para o rádio digital, um controle maior para o fluxo de áudio principal e para a mídia do tipo TTS (Text-To-Speech) tornaram a presença de Gerente de Áudio relevante.</w:t>
      </w:r>
    </w:p>
    <w:p w14:paraId="6FC9F88F" w14:textId="77777777" w:rsidR="003873D0" w:rsidRDefault="003873D0" w:rsidP="00A45588">
      <w:r>
        <w:t>O Gerente de Contexto é responsável pela manutenção das informações relacionadas ao usuário, ao sistema receptor e classes de dispositivos, permitindo adaptações na apresentação de acordo com o contexto. O Gerente de Contexto para o rádio digital passou a controlar também as variáveis que expõem a localização geográfica do receptor.</w:t>
      </w:r>
    </w:p>
    <w:p w14:paraId="325178D1" w14:textId="20416266" w:rsidR="003873D0" w:rsidRDefault="00D149E3" w:rsidP="00A45588">
      <w:r>
        <w:t>Para o rádio digital novos e</w:t>
      </w:r>
      <w:r w:rsidR="003873D0">
        <w:t>xibidores foram introduzidos, notadamente o exibidor do tipo TTS (Text-To-Speech), mídia visual vetorial e mídias para áudio e vídeo que apresentam grande otimização em ocupação de bits.</w:t>
      </w:r>
    </w:p>
    <w:p w14:paraId="7A94AEEE" w14:textId="77777777" w:rsidR="003873D0" w:rsidRDefault="003873D0" w:rsidP="00A45588">
      <w:r>
        <w:t xml:space="preserve">Para o caso da máquina </w:t>
      </w:r>
      <w:r w:rsidR="00FF02A1">
        <w:t>NC</w:t>
      </w:r>
      <w:r>
        <w:t>Lua, pequenas modificações foram feitas de forma a adequar a API</w:t>
      </w:r>
      <w:r w:rsidR="00011B2B">
        <w:t>,</w:t>
      </w:r>
      <w:r>
        <w:t xml:space="preserve"> conforme definido na Seç</w:t>
      </w:r>
      <w:r w:rsidR="00FF02A1">
        <w:t>ão 6</w:t>
      </w:r>
      <w:r>
        <w:t>.2.</w:t>
      </w:r>
    </w:p>
    <w:p w14:paraId="3507EBD4" w14:textId="77777777" w:rsidR="003873D0" w:rsidRDefault="003873D0" w:rsidP="00A45588">
      <w:r>
        <w:t>Ao sistema operacional que executa o Ginga, foi adicionado drivers que suportam recepção de rádio digital.</w:t>
      </w:r>
    </w:p>
    <w:p w14:paraId="0BEEF82A" w14:textId="56CD5E41" w:rsidR="003873D0" w:rsidRDefault="003873D0" w:rsidP="00A45588">
      <w:r>
        <w:t>A implementação de referência em C++ do Laboratório TeleMídia da PUC-Rio</w:t>
      </w:r>
      <w:r>
        <w:rPr>
          <w:rStyle w:val="FootnoteCharacters"/>
          <w:szCs w:val="24"/>
        </w:rPr>
        <w:footnoteReference w:id="15"/>
      </w:r>
      <w:r>
        <w:t>, feita</w:t>
      </w:r>
      <w:r w:rsidR="00FF02A1">
        <w:t xml:space="preserve"> inicialmente</w:t>
      </w:r>
      <w:r>
        <w:t xml:space="preserve"> para o perfil EDTV, foi modificada para suportar também os recursos do rádio digital. Uma descrição detalhada da implementação </w:t>
      </w:r>
      <w:r w:rsidR="00011B2B">
        <w:t xml:space="preserve">original </w:t>
      </w:r>
      <w:r>
        <w:t xml:space="preserve">é encontrada no </w:t>
      </w:r>
      <w:r w:rsidR="00011B2B">
        <w:t>C</w:t>
      </w:r>
      <w:r>
        <w:t xml:space="preserve">apítulo 4 da dissertação de mestrado de Moreno (MORENO, 2006). </w:t>
      </w:r>
    </w:p>
    <w:p w14:paraId="69B3160F" w14:textId="77777777" w:rsidR="003873D0" w:rsidRDefault="003873D0" w:rsidP="00A45588">
      <w:r>
        <w:t>Apesar da implementação ter evoluído desde então, e muitas bibliotecas terem sido substituídas por outras consideradas melhores, notadamente as bibliotecas que interfaceiam com dispositivos de vídeo e áudio e os decodificadores de mídia, pouco mudou na estrutura e organização do código.</w:t>
      </w:r>
    </w:p>
    <w:p w14:paraId="16621D23" w14:textId="77777777" w:rsidR="003873D0" w:rsidRDefault="003873D0" w:rsidP="00A45588">
      <w:r>
        <w:t>Algumas opções de implementação para suporte ao perfil DR da NCL no Ginga são listadas a seguir:</w:t>
      </w:r>
    </w:p>
    <w:p w14:paraId="4D047977" w14:textId="77777777" w:rsidR="0005592F" w:rsidRDefault="003873D0" w:rsidP="00DF03A2">
      <w:pPr>
        <w:pStyle w:val="ListParagraph"/>
        <w:numPr>
          <w:ilvl w:val="0"/>
          <w:numId w:val="8"/>
        </w:numPr>
      </w:pPr>
      <w:r>
        <w:t>O middleware verifica em tempo de execução</w:t>
      </w:r>
      <w:r w:rsidR="00FF02A1">
        <w:t xml:space="preserve"> a origem do documento NCL</w:t>
      </w:r>
      <w:r w:rsidR="0005592F">
        <w:t>. S</w:t>
      </w:r>
      <w:r w:rsidR="00FF02A1">
        <w:t>e o mesmo chegou via TV, o perfil EDTV</w:t>
      </w:r>
      <w:r w:rsidR="0005592F">
        <w:t xml:space="preserve"> da NCL</w:t>
      </w:r>
      <w:r w:rsidR="00FF02A1">
        <w:t xml:space="preserve"> é </w:t>
      </w:r>
      <w:r w:rsidR="0005592F">
        <w:t>assumido, se chegou via rádio, o perfil DR é assumido</w:t>
      </w:r>
      <w:r>
        <w:t xml:space="preserve">. Essa informação fica </w:t>
      </w:r>
      <w:r>
        <w:lastRenderedPageBreak/>
        <w:t xml:space="preserve">armazenada </w:t>
      </w:r>
      <w:r w:rsidR="0005592F">
        <w:t>internamente para permitir ao Ginga prover o suporte adequado para cada meio;</w:t>
      </w:r>
    </w:p>
    <w:p w14:paraId="3FB4BB73" w14:textId="77777777" w:rsidR="0005592F" w:rsidRDefault="003873D0" w:rsidP="00DF03A2">
      <w:pPr>
        <w:pStyle w:val="ListParagraph"/>
        <w:numPr>
          <w:ilvl w:val="0"/>
          <w:numId w:val="8"/>
        </w:numPr>
      </w:pPr>
      <w:r>
        <w:t xml:space="preserve">Os novos exibidores descritos no Capítulo </w:t>
      </w:r>
      <w:r w:rsidR="0005592F">
        <w:t>6</w:t>
      </w:r>
      <w:r>
        <w:t xml:space="preserve"> foram adicionados seguindo a arquitetura do Ginga, mas podem ser removidos em tempo de compilação.</w:t>
      </w:r>
    </w:p>
    <w:p w14:paraId="1387EFDD" w14:textId="1FA5B4B0" w:rsidR="0005592F" w:rsidRDefault="003873D0" w:rsidP="00DF03A2">
      <w:pPr>
        <w:pStyle w:val="ListParagraph"/>
        <w:numPr>
          <w:ilvl w:val="0"/>
          <w:numId w:val="8"/>
        </w:numPr>
      </w:pPr>
      <w:r>
        <w:t xml:space="preserve">O Gerenciador de Contexto foi modificado para suportar as novas variáveis de ambiente e as variáveis relacionadas </w:t>
      </w:r>
      <w:r w:rsidR="00A305F4">
        <w:t>à</w:t>
      </w:r>
      <w:r>
        <w:t xml:space="preserve"> geolocalização.</w:t>
      </w:r>
    </w:p>
    <w:p w14:paraId="6109B6E4" w14:textId="33118BF2" w:rsidR="0005592F" w:rsidRDefault="003873D0" w:rsidP="00DF03A2">
      <w:pPr>
        <w:pStyle w:val="ListParagraph"/>
        <w:numPr>
          <w:ilvl w:val="0"/>
          <w:numId w:val="8"/>
        </w:numPr>
      </w:pPr>
      <w:r>
        <w:t xml:space="preserve">O exibidor </w:t>
      </w:r>
      <w:r w:rsidR="0005592F">
        <w:t>NC</w:t>
      </w:r>
      <w:r>
        <w:t>Lua foi adequado às m</w:t>
      </w:r>
      <w:r w:rsidR="0005592F">
        <w:t xml:space="preserve">odificações descritas na </w:t>
      </w:r>
      <w:r w:rsidR="00A305F4">
        <w:t>S</w:t>
      </w:r>
      <w:r w:rsidR="0005592F">
        <w:t>eção 6</w:t>
      </w:r>
      <w:r>
        <w:t>.2.</w:t>
      </w:r>
    </w:p>
    <w:p w14:paraId="4CBA3F37" w14:textId="77777777" w:rsidR="003873D0" w:rsidRDefault="003873D0" w:rsidP="00DF03A2">
      <w:pPr>
        <w:pStyle w:val="ListParagraph"/>
        <w:numPr>
          <w:ilvl w:val="0"/>
          <w:numId w:val="8"/>
        </w:numPr>
      </w:pPr>
      <w:r>
        <w:t>Sintonizador foi modificado para suportar o sistema DRM.</w:t>
      </w:r>
    </w:p>
    <w:p w14:paraId="2017FA86" w14:textId="77777777" w:rsidR="00A45588" w:rsidRDefault="00A45588" w:rsidP="0005592F">
      <w:pPr>
        <w:ind w:firstLine="360"/>
      </w:pPr>
    </w:p>
    <w:p w14:paraId="52F29C7A" w14:textId="77777777" w:rsidR="003873D0" w:rsidRDefault="003873D0" w:rsidP="0005592F">
      <w:pPr>
        <w:ind w:firstLine="360"/>
      </w:pPr>
      <w:r>
        <w:t>O Exibidor SSML adicionado ao Ginga utiliza a biblioteca provida pelo projeto Espeak</w:t>
      </w:r>
      <w:r>
        <w:rPr>
          <w:rStyle w:val="FootnoteReference"/>
          <w:szCs w:val="24"/>
        </w:rPr>
        <w:footnoteReference w:id="16"/>
      </w:r>
      <w:r>
        <w:t xml:space="preserve">, que é multiplataforma e </w:t>
      </w:r>
      <w:r w:rsidR="00A305F4">
        <w:t xml:space="preserve">de </w:t>
      </w:r>
      <w:r>
        <w:t>software livre. O suporte ao padrão SSML não é completo, mas para os testes realizados ele se mostrou completo o suficiente para todos os tipos de diálogo pensados nas aplicações de teste</w:t>
      </w:r>
      <w:r w:rsidR="0005592F">
        <w:rPr>
          <w:rStyle w:val="FootnoteReference"/>
        </w:rPr>
        <w:footnoteReference w:id="17"/>
      </w:r>
      <w:r>
        <w:t>.</w:t>
      </w:r>
    </w:p>
    <w:p w14:paraId="4069DE32" w14:textId="77777777" w:rsidR="003873D0" w:rsidRDefault="003873D0" w:rsidP="003873D0">
      <w:r>
        <w:t>Já o Exibidor SVG utiliza a implementação SVG provida pela biblioteca LibRsvg</w:t>
      </w:r>
      <w:r>
        <w:rPr>
          <w:rStyle w:val="FootnoteReference"/>
          <w:szCs w:val="24"/>
        </w:rPr>
        <w:footnoteReference w:id="18"/>
      </w:r>
      <w:r>
        <w:t>. Essa biblioteca tem suporte completo aos elementos visuais estáticos da linguagem, sendo sua única deficiência a ausência do suporte ao elemento de animação da linguagem SVG.</w:t>
      </w:r>
    </w:p>
    <w:p w14:paraId="387DF0E4" w14:textId="77777777" w:rsidR="003873D0" w:rsidRDefault="003873D0" w:rsidP="003873D0">
      <w:r>
        <w:t>O suporte ao tipo de imagem BPG (Better Portable Graphics) foi adicionado através do uso da bibliteca libbpg</w:t>
      </w:r>
      <w:r>
        <w:rPr>
          <w:rStyle w:val="FootnoteReference"/>
          <w:szCs w:val="24"/>
        </w:rPr>
        <w:footnoteReference w:id="19"/>
      </w:r>
      <w:r>
        <w:t>.</w:t>
      </w:r>
    </w:p>
    <w:p w14:paraId="528F34AB" w14:textId="77777777" w:rsidR="00BD6BA4" w:rsidRDefault="003873D0" w:rsidP="003873D0">
      <w:r>
        <w:t>Já o suporte ao formato de áudio Opus foi introduzido de forma trivial visto que a ffmpeg</w:t>
      </w:r>
      <w:r>
        <w:rPr>
          <w:rStyle w:val="FootnoteReference"/>
          <w:szCs w:val="24"/>
        </w:rPr>
        <w:footnoteReference w:id="20"/>
      </w:r>
      <w:r>
        <w:t xml:space="preserve">, utilizada pelo </w:t>
      </w:r>
      <w:r>
        <w:rPr>
          <w:i/>
          <w:iCs/>
        </w:rPr>
        <w:t>player</w:t>
      </w:r>
      <w:r>
        <w:t xml:space="preserve"> de áudio do Ginga, já possui suporte ao formato.</w:t>
      </w:r>
    </w:p>
    <w:p w14:paraId="5AE455CB" w14:textId="77777777" w:rsidR="00BD6BA4" w:rsidRDefault="00BD6BA4" w:rsidP="00493829"/>
    <w:p w14:paraId="04BC2624" w14:textId="77777777" w:rsidR="00BD6BA4" w:rsidRDefault="00BD6BA4" w:rsidP="00493829"/>
    <w:p w14:paraId="410FDAF1" w14:textId="77777777" w:rsidR="00BD6BA4" w:rsidRDefault="00BD6BA4" w:rsidP="00493829"/>
    <w:p w14:paraId="184F1B4E" w14:textId="77777777" w:rsidR="00BD6BA4" w:rsidRDefault="00BD6BA4" w:rsidP="00493829"/>
    <w:p w14:paraId="2DD74B51" w14:textId="77777777" w:rsidR="00BD6BA4" w:rsidRDefault="00BD6BA4" w:rsidP="00493829"/>
    <w:p w14:paraId="37711CF2" w14:textId="77777777" w:rsidR="00BD6BA4" w:rsidRDefault="00BD6BA4" w:rsidP="00493829"/>
    <w:p w14:paraId="09704470" w14:textId="77777777" w:rsidR="00BD6BA4" w:rsidRDefault="00BD6BA4" w:rsidP="00493829"/>
    <w:p w14:paraId="32FE2BF8" w14:textId="77777777" w:rsidR="00BD6BA4" w:rsidRDefault="00BD6BA4" w:rsidP="00493829"/>
    <w:p w14:paraId="3F0FD3B3" w14:textId="77777777" w:rsidR="00333C72" w:rsidRDefault="00333C72" w:rsidP="003B35D2">
      <w:pPr>
        <w:ind w:firstLine="0"/>
      </w:pPr>
    </w:p>
    <w:p w14:paraId="5D394328" w14:textId="77777777" w:rsidR="00333C72" w:rsidRDefault="004013AD" w:rsidP="00787309">
      <w:pPr>
        <w:pStyle w:val="Heading1"/>
      </w:pPr>
      <w:r w:rsidRPr="000A4DB9">
        <w:lastRenderedPageBreak/>
        <w:br/>
      </w:r>
      <w:bookmarkStart w:id="448" w:name="_Toc422755920"/>
      <w:r>
        <w:t>Demonstração de transmissão, recepção e execução de aplicação NCL</w:t>
      </w:r>
      <w:bookmarkEnd w:id="448"/>
    </w:p>
    <w:p w14:paraId="78D23A28" w14:textId="29B0D81A" w:rsidR="003D0961" w:rsidRDefault="003D0961" w:rsidP="003D0961">
      <w:r>
        <w:t>Com o objetivo de validar o uso do Ginga no contexto da radiodifusão digital, foram realizadas provas de conceito envolvendo a transmissão, recepçã</w:t>
      </w:r>
      <w:r w:rsidR="00246B0F">
        <w:t>o e execução de aplicações NCL</w:t>
      </w:r>
      <w:r>
        <w:t xml:space="preserve"> via rádio digital.</w:t>
      </w:r>
    </w:p>
    <w:p w14:paraId="340E0E90" w14:textId="0527E725" w:rsidR="003D0961" w:rsidRDefault="003D0961" w:rsidP="003D0961">
      <w:r>
        <w:t xml:space="preserve">O sistema de rádio digital escolhido para o desenvolvimento das provas de conceito foi o sistema Digital Radio Mondiale, devido </w:t>
      </w:r>
      <w:r w:rsidR="00121F92">
        <w:t xml:space="preserve">a suas </w:t>
      </w:r>
      <w:r>
        <w:t>normas serem abertas e ao fato de existirem implementações em software livre de grande parte do padrão.</w:t>
      </w:r>
    </w:p>
    <w:p w14:paraId="1A5171DF" w14:textId="77777777" w:rsidR="003D0961" w:rsidRDefault="003D0961" w:rsidP="003D0961">
      <w:r>
        <w:t>Com o objetivo de documentar e incentivar o uso do Ginga no rádio digital, uma página web</w:t>
      </w:r>
      <w:r>
        <w:rPr>
          <w:rStyle w:val="FootnoteReference"/>
          <w:szCs w:val="24"/>
        </w:rPr>
        <w:footnoteReference w:id="21"/>
      </w:r>
      <w:r>
        <w:t xml:space="preserve"> foi criada com explicações de como transmitir e receber um sinal DRM com uma aplicação NCL embutida.</w:t>
      </w:r>
    </w:p>
    <w:p w14:paraId="418A3D65" w14:textId="77777777" w:rsidR="003D0961" w:rsidRPr="003D0961" w:rsidRDefault="008F54FB" w:rsidP="003D0961">
      <w:r>
        <w:rPr>
          <w:noProof/>
        </w:rPr>
        <w:pict w14:anchorId="33637807">
          <v:shape id="_x0000_s1962" type="#_x0000_t202" style="position:absolute;left:0;text-align:left;margin-left:0;margin-top:173.7pt;width:456pt;height:18pt;z-index:251671040;mso-position-horizontal-relative:text;mso-position-vertical-relative:text" stroked="f">
            <v:textbox style="mso-next-textbox:#_x0000_s1962" inset="0,0,0,0">
              <w:txbxContent>
                <w:p w14:paraId="6114A48B" w14:textId="77777777" w:rsidR="008F54FB" w:rsidRPr="003D0961" w:rsidRDefault="008F54FB" w:rsidP="003D0961">
                  <w:pPr>
                    <w:pStyle w:val="Caption"/>
                    <w:ind w:firstLine="0"/>
                    <w:rPr>
                      <w:rFonts w:ascii="Arial" w:hAnsi="Arial" w:cs="Arial"/>
                      <w:b w:val="0"/>
                      <w:noProof/>
                      <w:sz w:val="20"/>
                    </w:rPr>
                  </w:pPr>
                  <w:bookmarkStart w:id="449" w:name="_Toc422296274"/>
                  <w:bookmarkStart w:id="450" w:name="_Toc422306369"/>
                  <w:bookmarkStart w:id="451" w:name="_Toc422755874"/>
                  <w:r w:rsidRPr="003D0961">
                    <w:rPr>
                      <w:rFonts w:ascii="Arial" w:hAnsi="Arial" w:cs="Arial"/>
                      <w:b w:val="0"/>
                      <w:sz w:val="20"/>
                    </w:rPr>
                    <w:t xml:space="preserve">Figura </w:t>
                  </w:r>
                  <w:r w:rsidRPr="003D0961">
                    <w:rPr>
                      <w:rFonts w:ascii="Arial" w:hAnsi="Arial" w:cs="Arial"/>
                      <w:b w:val="0"/>
                      <w:sz w:val="20"/>
                    </w:rPr>
                    <w:fldChar w:fldCharType="begin"/>
                  </w:r>
                  <w:r w:rsidRPr="003D0961">
                    <w:rPr>
                      <w:rFonts w:ascii="Arial" w:hAnsi="Arial" w:cs="Arial"/>
                      <w:b w:val="0"/>
                      <w:sz w:val="20"/>
                    </w:rPr>
                    <w:instrText xml:space="preserve"> SEQ Figura \* ARABIC </w:instrText>
                  </w:r>
                  <w:r w:rsidRPr="003D0961">
                    <w:rPr>
                      <w:rFonts w:ascii="Arial" w:hAnsi="Arial" w:cs="Arial"/>
                      <w:b w:val="0"/>
                      <w:sz w:val="20"/>
                    </w:rPr>
                    <w:fldChar w:fldCharType="separate"/>
                  </w:r>
                  <w:r>
                    <w:rPr>
                      <w:rFonts w:ascii="Arial" w:hAnsi="Arial" w:cs="Arial"/>
                      <w:b w:val="0"/>
                      <w:noProof/>
                      <w:sz w:val="20"/>
                    </w:rPr>
                    <w:t>19</w:t>
                  </w:r>
                  <w:r w:rsidRPr="003D0961">
                    <w:rPr>
                      <w:rFonts w:ascii="Arial" w:hAnsi="Arial" w:cs="Arial"/>
                      <w:b w:val="0"/>
                      <w:sz w:val="20"/>
                    </w:rPr>
                    <w:fldChar w:fldCharType="end"/>
                  </w:r>
                  <w:r w:rsidRPr="003D0961">
                    <w:rPr>
                      <w:rFonts w:ascii="Arial" w:hAnsi="Arial" w:cs="Arial"/>
                      <w:b w:val="0"/>
                      <w:sz w:val="20"/>
                    </w:rPr>
                    <w:t>. Elementos que compõem a transmissão de rádio digital.</w:t>
                  </w:r>
                  <w:bookmarkEnd w:id="449"/>
                  <w:bookmarkEnd w:id="450"/>
                  <w:bookmarkEnd w:id="451"/>
                </w:p>
              </w:txbxContent>
            </v:textbox>
            <w10:wrap type="topAndBottom"/>
          </v:shape>
        </w:pict>
      </w:r>
      <w:r w:rsidR="000B627F">
        <w:rPr>
          <w:noProof/>
        </w:rPr>
        <w:drawing>
          <wp:anchor distT="0" distB="0" distL="0" distR="0" simplePos="0" relativeHeight="251685888" behindDoc="0" locked="0" layoutInCell="1" allowOverlap="1" wp14:anchorId="0A006330" wp14:editId="224A323C">
            <wp:simplePos x="0" y="0"/>
            <wp:positionH relativeFrom="column">
              <wp:posOffset>-70485</wp:posOffset>
            </wp:positionH>
            <wp:positionV relativeFrom="paragraph">
              <wp:posOffset>648970</wp:posOffset>
            </wp:positionV>
            <wp:extent cx="5175885" cy="1641475"/>
            <wp:effectExtent l="0" t="0" r="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75885" cy="1641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D0961">
        <w:t>A cadeia de transmissão de rádio digital é composta ele</w:t>
      </w:r>
      <w:r w:rsidR="000B627F">
        <w:t>mentos apresentados na Figura 19</w:t>
      </w:r>
      <w:r w:rsidR="003D0961">
        <w:t>.</w:t>
      </w:r>
    </w:p>
    <w:p w14:paraId="6F622D2C" w14:textId="77777777" w:rsidR="003D0961" w:rsidRDefault="003D0961" w:rsidP="003D0961"/>
    <w:p w14:paraId="246BD6E4" w14:textId="0308F559" w:rsidR="003D0961" w:rsidRDefault="00121F92" w:rsidP="003D0961">
      <w:r>
        <w:t xml:space="preserve">À </w:t>
      </w:r>
      <w:r w:rsidR="000B627F">
        <w:t>esquerda</w:t>
      </w:r>
      <w:r>
        <w:t>,</w:t>
      </w:r>
      <w:r w:rsidR="000B627F">
        <w:t xml:space="preserve"> na Figura 19</w:t>
      </w:r>
      <w:r>
        <w:t>,</w:t>
      </w:r>
      <w:r w:rsidR="003D0961">
        <w:t xml:space="preserve"> temos a caixa que representa o estúdio de uma emissora de rádio, que é composta por equipamentos de reprodução, captura e mixagem de áudio, além de equipamentos de pós-processamento como compressor e limitador. Os sinais de áudio, normalmente estéreo, que podem ser mais de um no caso de uma emissora operando com multiprogramação, são então </w:t>
      </w:r>
      <w:r w:rsidR="003D0961">
        <w:lastRenderedPageBreak/>
        <w:t>enviados ao multiplexador através de AoIP (Audio over IP), cabos XLR balanceadosou</w:t>
      </w:r>
      <w:r>
        <w:t>,</w:t>
      </w:r>
      <w:r w:rsidR="003D0961">
        <w:t xml:space="preserve"> em emissoras mais simples, cabos RCA não balanceados.</w:t>
      </w:r>
    </w:p>
    <w:p w14:paraId="581F9D80" w14:textId="77777777" w:rsidR="003D0961" w:rsidRDefault="003D0961" w:rsidP="003D0961">
      <w:r>
        <w:t>Logo abaixo temos uma caixa que representa informações auxiliares que são inseridas no sinal, tais como nome e indicativo da emissora, nome, língua e tipo do programa e também o horário da região da emissora.</w:t>
      </w:r>
    </w:p>
    <w:p w14:paraId="4FEA2BF0" w14:textId="09B8F681" w:rsidR="003D0961" w:rsidRDefault="003D0961" w:rsidP="003D0961">
      <w:r>
        <w:t xml:space="preserve">A terceira caixa de cima para baixo, </w:t>
      </w:r>
      <w:r w:rsidR="00121F92">
        <w:t xml:space="preserve">à </w:t>
      </w:r>
      <w:r>
        <w:t>esquerda, representa o repositório com aplicações interativas NCL.</w:t>
      </w:r>
    </w:p>
    <w:p w14:paraId="65A47A5D" w14:textId="77777777" w:rsidR="003D0961" w:rsidRDefault="003D0961" w:rsidP="003D0961">
      <w:r>
        <w:t xml:space="preserve">O áudio, informações auxiliares e aplicações interativas são então multiplexados por um elemento conhecido no ecossistema do DRM como </w:t>
      </w:r>
      <w:r>
        <w:rPr>
          <w:i/>
          <w:iCs/>
        </w:rPr>
        <w:t>Content Server</w:t>
      </w:r>
      <w:r>
        <w:t>, que gera um fluxo de nome MDI (Multiplex Distribution Interface). Esse fluxo MDI é então enviado, normalmente via rede IP, até o transmissor.</w:t>
      </w:r>
    </w:p>
    <w:p w14:paraId="71F73C5D" w14:textId="77777777" w:rsidR="003D0961" w:rsidRDefault="003D0961" w:rsidP="003D0961">
      <w:r>
        <w:t>O transmissor tem a função receber o fluxo MDI e a partir das informações desse fluxo ajustar os parâmetros de transmissão e gerar o sinal OFDM a partir das informações que devem ser transmitidas. Posteriormente</w:t>
      </w:r>
      <w:r w:rsidR="00121F92">
        <w:t>,</w:t>
      </w:r>
      <w:r>
        <w:t xml:space="preserve"> esse sinal é modulado no canal da emissora, amplificado e enviado para o sistema irradiante</w:t>
      </w:r>
      <w:r w:rsidR="00121F92">
        <w:t>,</w:t>
      </w:r>
      <w:r>
        <w:t xml:space="preserve"> através de uma linha de transmissão de RF (Rádio Frequência).</w:t>
      </w:r>
    </w:p>
    <w:p w14:paraId="34D3C248" w14:textId="77777777" w:rsidR="003D0961" w:rsidRDefault="003D0961" w:rsidP="003D0961">
      <w:r>
        <w:t>Finalmente, o sistema irradiante, composto por uma ou mais antenas, emite o sinal.</w:t>
      </w:r>
    </w:p>
    <w:p w14:paraId="3AD11FCB" w14:textId="17D57BEC" w:rsidR="003D0961" w:rsidRDefault="003D0961" w:rsidP="003D0961">
      <w:r>
        <w:t xml:space="preserve">Para a transmissão de uma aplicação NCL, portanto, o multiplexador deve ser configurado de acordo com as definições apresentadas na </w:t>
      </w:r>
      <w:r w:rsidR="00121F92">
        <w:t>S</w:t>
      </w:r>
      <w:r>
        <w:t>eção 4.1.</w:t>
      </w:r>
    </w:p>
    <w:p w14:paraId="03BD8E35" w14:textId="77777777" w:rsidR="003D0961" w:rsidRDefault="003D0961" w:rsidP="003D0961">
      <w:r>
        <w:t xml:space="preserve">O software com o papel de </w:t>
      </w:r>
      <w:r>
        <w:rPr>
          <w:i/>
          <w:iCs/>
        </w:rPr>
        <w:t>Content Server</w:t>
      </w:r>
      <w:r>
        <w:t xml:space="preserve"> utilizado nas provas de conceito foi o </w:t>
      </w:r>
      <w:r>
        <w:rPr>
          <w:i/>
          <w:iCs/>
        </w:rPr>
        <w:t>drmcs</w:t>
      </w:r>
      <w:r>
        <w:rPr>
          <w:rStyle w:val="FootnoteReference"/>
          <w:i/>
          <w:iCs/>
          <w:szCs w:val="24"/>
        </w:rPr>
        <w:footnoteReference w:id="22"/>
      </w:r>
      <w:r>
        <w:t>, desenvolvido pela BBC (</w:t>
      </w:r>
      <w:r w:rsidRPr="003D0961">
        <w:rPr>
          <w:rStyle w:val="Emphasis"/>
          <w:i w:val="0"/>
          <w:szCs w:val="24"/>
        </w:rPr>
        <w:t>British Broadcasting Corporation</w:t>
      </w:r>
      <w:r>
        <w:rPr>
          <w:rStyle w:val="Emphasis"/>
          <w:i w:val="0"/>
          <w:iCs w:val="0"/>
          <w:szCs w:val="24"/>
        </w:rPr>
        <w:t xml:space="preserve">). O </w:t>
      </w:r>
      <w:r>
        <w:t xml:space="preserve">código fonte do </w:t>
      </w:r>
      <w:r>
        <w:rPr>
          <w:i/>
          <w:iCs/>
        </w:rPr>
        <w:t>drmcs</w:t>
      </w:r>
      <w:r>
        <w:t xml:space="preserve"> foi liberado como software livre após ser requerido para esse projeto, e teve algumas modificações adicionadas diretamente ao repositório oficial da aplicação.</w:t>
      </w:r>
    </w:p>
    <w:p w14:paraId="1A054A78" w14:textId="73FFDB06" w:rsidR="003D0961" w:rsidRDefault="003D0961" w:rsidP="003D0961">
      <w:r>
        <w:t xml:space="preserve">Para a recepção e execução de uma aplicação NCL embutida em um sinal DRM o receptor deve saber identificar a aplicação e executá-la corretamente, de acordo com a </w:t>
      </w:r>
      <w:r w:rsidR="00121F92">
        <w:t>S</w:t>
      </w:r>
      <w:r>
        <w:t xml:space="preserve">eção 4.1. O receptor escolhido foi o Dream (KURPIERS, 2003), que foi modificado para executar aplicações NCL. As modificações já foram </w:t>
      </w:r>
      <w:r>
        <w:lastRenderedPageBreak/>
        <w:t>contribuídas para o projeto</w:t>
      </w:r>
      <w:r>
        <w:rPr>
          <w:rStyle w:val="FootnoteReference"/>
          <w:szCs w:val="24"/>
        </w:rPr>
        <w:footnoteReference w:id="23"/>
      </w:r>
      <w:r>
        <w:t xml:space="preserve"> e a implementação de referência do Ginga da PUC-Rio é utilizada para executar a aplicação.</w:t>
      </w:r>
    </w:p>
    <w:p w14:paraId="58068E72" w14:textId="77777777" w:rsidR="00333C72" w:rsidRDefault="003D0961" w:rsidP="003D0961">
      <w:r>
        <w:t xml:space="preserve">Com esses dois softwares, o </w:t>
      </w:r>
      <w:r>
        <w:rPr>
          <w:i/>
          <w:iCs/>
        </w:rPr>
        <w:t>drmcs</w:t>
      </w:r>
      <w:r>
        <w:t xml:space="preserve"> e o Dream, foi possível fazer o teste necessário para a validação do Ginga no sistema DRM. O primeiro gera o fluxo MDI, e o segundo, que suporta ler e decodificar o fluxo MDI, reproduz o conteúdo. A Listagem 19 apresenta um trecho do arquivo de configuração do </w:t>
      </w:r>
      <w:r>
        <w:rPr>
          <w:i/>
          <w:iCs/>
        </w:rPr>
        <w:t>mdigen</w:t>
      </w:r>
      <w:r>
        <w:t xml:space="preserve">, parte do </w:t>
      </w:r>
      <w:r>
        <w:rPr>
          <w:i/>
          <w:iCs/>
        </w:rPr>
        <w:t>drmcs</w:t>
      </w:r>
      <w:r>
        <w:t>, com configurações válidas para multiplexação de uma aplicação NCL.</w:t>
      </w:r>
    </w:p>
    <w:tbl>
      <w:tblPr>
        <w:tblStyle w:val="TableGrid"/>
        <w:tblW w:w="0" w:type="auto"/>
        <w:tblLook w:val="04A0" w:firstRow="1" w:lastRow="0" w:firstColumn="1" w:lastColumn="0" w:noHBand="0" w:noVBand="1"/>
      </w:tblPr>
      <w:tblGrid>
        <w:gridCol w:w="8078"/>
      </w:tblGrid>
      <w:tr w:rsidR="003E2DAF" w14:paraId="3AEE07FC" w14:textId="77777777" w:rsidTr="003E2DAF">
        <w:tc>
          <w:tcPr>
            <w:tcW w:w="8078" w:type="dxa"/>
          </w:tcPr>
          <w:p w14:paraId="0E9395BE" w14:textId="77777777" w:rsidR="003E2DAF" w:rsidRPr="000A4DB9" w:rsidRDefault="003E2DAF" w:rsidP="00787309">
            <w:pPr>
              <w:pStyle w:val="TableContents"/>
              <w:ind w:firstLine="0"/>
              <w:rPr>
                <w:rFonts w:ascii="Liberation Mono" w:hAnsi="Liberation Mono"/>
                <w:sz w:val="20"/>
                <w:szCs w:val="20"/>
                <w:lang w:val="en-US"/>
              </w:rPr>
            </w:pPr>
            <w:r w:rsidRPr="000A4DB9">
              <w:rPr>
                <w:rFonts w:ascii="Liberation Mono" w:hAnsi="Liberation Mono"/>
                <w:sz w:val="20"/>
                <w:szCs w:val="20"/>
                <w:lang w:val="en-US"/>
              </w:rPr>
              <w:t>&lt;component id="ginga" xsi:type="data_packet" implementor="MOT"&gt;</w:t>
            </w:r>
          </w:p>
          <w:p w14:paraId="4EE443D5" w14:textId="77777777" w:rsidR="003E2DAF" w:rsidRPr="000A4DB9" w:rsidRDefault="003E2DAF" w:rsidP="00787309">
            <w:pPr>
              <w:pStyle w:val="TableContents"/>
              <w:ind w:firstLine="0"/>
              <w:rPr>
                <w:rFonts w:ascii="Liberation Mono" w:hAnsi="Liberation Mono"/>
                <w:sz w:val="20"/>
                <w:szCs w:val="20"/>
                <w:lang w:val="en-US"/>
              </w:rPr>
            </w:pPr>
            <w:r w:rsidRPr="000A4DB9">
              <w:rPr>
                <w:rFonts w:ascii="Liberation Mono" w:hAnsi="Liberation Mono"/>
                <w:sz w:val="20"/>
                <w:szCs w:val="20"/>
                <w:lang w:val="en-US"/>
              </w:rPr>
              <w:t xml:space="preserve">  &lt;private&gt;</w:t>
            </w:r>
          </w:p>
          <w:p w14:paraId="260B29DB" w14:textId="77777777" w:rsidR="003E2DAF" w:rsidRPr="000A4DB9" w:rsidRDefault="003E2DAF" w:rsidP="00787309">
            <w:pPr>
              <w:pStyle w:val="TableContents"/>
              <w:ind w:firstLine="0"/>
              <w:rPr>
                <w:rFonts w:ascii="Liberation Mono" w:hAnsi="Liberation Mono"/>
                <w:sz w:val="20"/>
                <w:szCs w:val="20"/>
                <w:lang w:val="en-US"/>
              </w:rPr>
            </w:pPr>
            <w:r w:rsidRPr="000A4DB9">
              <w:rPr>
                <w:rFonts w:ascii="Liberation Mono" w:hAnsi="Liberation Mono"/>
                <w:sz w:val="20"/>
                <w:szCs w:val="20"/>
                <w:lang w:val="en-US"/>
              </w:rPr>
              <w:t xml:space="preserve">    &lt;directory_mode&gt;1&lt;/directory_mode&gt;</w:t>
            </w:r>
          </w:p>
          <w:p w14:paraId="15518A7B" w14:textId="77777777" w:rsidR="003E2DAF" w:rsidRPr="000A4DB9" w:rsidRDefault="003E2DAF" w:rsidP="00787309">
            <w:pPr>
              <w:pStyle w:val="TableContents"/>
              <w:rPr>
                <w:rFonts w:ascii="Liberation Mono" w:hAnsi="Liberation Mono"/>
                <w:sz w:val="20"/>
                <w:szCs w:val="20"/>
                <w:lang w:val="en-US"/>
              </w:rPr>
            </w:pPr>
            <w:r w:rsidRPr="000A4DB9">
              <w:rPr>
                <w:rFonts w:ascii="Liberation Mono" w:hAnsi="Liberation Mono"/>
                <w:sz w:val="20"/>
                <w:szCs w:val="20"/>
                <w:lang w:val="en-US"/>
              </w:rPr>
              <w:t>&lt;always_send_mime_type&gt;0&lt;/always_send_mime_type&gt;</w:t>
            </w:r>
          </w:p>
          <w:p w14:paraId="743A54F1" w14:textId="77777777" w:rsidR="003E2DAF" w:rsidRPr="000A4DB9" w:rsidRDefault="003E2DAF" w:rsidP="00787309">
            <w:pPr>
              <w:pStyle w:val="TableContents"/>
              <w:rPr>
                <w:rFonts w:ascii="Liberation Mono" w:hAnsi="Liberation Mono"/>
                <w:sz w:val="20"/>
                <w:szCs w:val="20"/>
                <w:lang w:val="en-US"/>
              </w:rPr>
            </w:pPr>
            <w:r w:rsidRPr="000A4DB9">
              <w:rPr>
                <w:rFonts w:ascii="Liberation Mono" w:hAnsi="Liberation Mono"/>
                <w:sz w:val="20"/>
                <w:szCs w:val="20"/>
                <w:lang w:val="en-US"/>
              </w:rPr>
              <w:t>&lt;use_crc&gt;1&lt;/use_crc&gt;</w:t>
            </w:r>
          </w:p>
          <w:p w14:paraId="7CD98D98" w14:textId="77777777" w:rsidR="003E2DAF" w:rsidRPr="000A4DB9" w:rsidRDefault="003E2DAF" w:rsidP="00787309">
            <w:pPr>
              <w:pStyle w:val="TableContents"/>
              <w:rPr>
                <w:rFonts w:ascii="Liberation Mono" w:hAnsi="Liberation Mono"/>
                <w:sz w:val="20"/>
                <w:szCs w:val="20"/>
                <w:lang w:val="en-US"/>
              </w:rPr>
            </w:pPr>
            <w:r w:rsidRPr="000A4DB9">
              <w:rPr>
                <w:rFonts w:ascii="Liberation Mono" w:hAnsi="Liberation Mono"/>
                <w:sz w:val="20"/>
                <w:szCs w:val="20"/>
                <w:lang w:val="en-US"/>
              </w:rPr>
              <w:t>&lt;send_compressed_directory&gt;0&lt;/send_compressed_directory&gt;</w:t>
            </w:r>
          </w:p>
          <w:p w14:paraId="4119FDB9" w14:textId="77777777" w:rsidR="003E2DAF" w:rsidRPr="000A4DB9" w:rsidRDefault="003E2DAF" w:rsidP="00787309">
            <w:pPr>
              <w:pStyle w:val="TableContents"/>
              <w:rPr>
                <w:rFonts w:ascii="Liberation Mono" w:hAnsi="Liberation Mono"/>
                <w:sz w:val="20"/>
                <w:szCs w:val="20"/>
                <w:lang w:val="en-US"/>
              </w:rPr>
            </w:pPr>
            <w:r w:rsidRPr="000A4DB9">
              <w:rPr>
                <w:rFonts w:ascii="Liberation Mono" w:hAnsi="Liberation Mono"/>
                <w:sz w:val="20"/>
                <w:szCs w:val="20"/>
                <w:lang w:val="en-US"/>
              </w:rPr>
              <w:t>&lt;profiles&gt;</w:t>
            </w:r>
          </w:p>
          <w:p w14:paraId="1D2785A4" w14:textId="77777777" w:rsidR="003E2DAF" w:rsidRPr="000A4DB9" w:rsidRDefault="003E2DAF" w:rsidP="00787309">
            <w:pPr>
              <w:pStyle w:val="TableContents"/>
              <w:rPr>
                <w:rFonts w:ascii="Liberation Mono" w:hAnsi="Liberation Mono"/>
                <w:sz w:val="20"/>
                <w:szCs w:val="20"/>
                <w:lang w:val="en-US"/>
              </w:rPr>
            </w:pPr>
            <w:r w:rsidRPr="000A4DB9">
              <w:rPr>
                <w:rFonts w:ascii="Liberation Mono" w:hAnsi="Liberation Mono"/>
                <w:sz w:val="20"/>
                <w:szCs w:val="20"/>
                <w:lang w:val="en-US"/>
              </w:rPr>
              <w:t xml:space="preserve">  &lt;profile&gt;</w:t>
            </w:r>
          </w:p>
          <w:p w14:paraId="103E997B" w14:textId="77777777" w:rsidR="003E2DAF" w:rsidRPr="000A4DB9" w:rsidRDefault="003E2DAF" w:rsidP="00787309">
            <w:pPr>
              <w:pStyle w:val="TableContents"/>
              <w:rPr>
                <w:rFonts w:ascii="Liberation Mono" w:hAnsi="Liberation Mono"/>
                <w:sz w:val="20"/>
                <w:szCs w:val="20"/>
                <w:lang w:val="en-US"/>
              </w:rPr>
            </w:pPr>
            <w:r w:rsidRPr="000A4DB9">
              <w:rPr>
                <w:rFonts w:ascii="Liberation Mono" w:hAnsi="Liberation Mono"/>
                <w:sz w:val="20"/>
                <w:szCs w:val="20"/>
                <w:lang w:val="en-US"/>
              </w:rPr>
              <w:t xml:space="preserve">    &lt;id&gt;1&lt;/id&gt;</w:t>
            </w:r>
          </w:p>
          <w:p w14:paraId="4C92C04D" w14:textId="77777777" w:rsidR="003E2DAF" w:rsidRPr="000A4DB9" w:rsidRDefault="003E2DAF" w:rsidP="00787309">
            <w:pPr>
              <w:pStyle w:val="TableContents"/>
              <w:rPr>
                <w:rFonts w:ascii="Liberation Mono" w:hAnsi="Liberation Mono"/>
                <w:sz w:val="20"/>
                <w:szCs w:val="20"/>
                <w:lang w:val="en-US"/>
              </w:rPr>
            </w:pPr>
            <w:r w:rsidRPr="000A4DB9">
              <w:rPr>
                <w:rFonts w:ascii="Liberation Mono" w:hAnsi="Liberation Mono"/>
                <w:sz w:val="20"/>
                <w:szCs w:val="20"/>
                <w:lang w:val="en-US"/>
              </w:rPr>
              <w:t xml:space="preserve">    &lt;index&gt;main.ncl&lt;/index&gt;</w:t>
            </w:r>
          </w:p>
          <w:p w14:paraId="34E821CA" w14:textId="77777777" w:rsidR="003E2DAF" w:rsidRPr="000A4DB9" w:rsidRDefault="003E2DAF" w:rsidP="00787309">
            <w:pPr>
              <w:pStyle w:val="TableContents"/>
              <w:rPr>
                <w:rFonts w:ascii="Liberation Mono" w:hAnsi="Liberation Mono"/>
                <w:sz w:val="20"/>
                <w:szCs w:val="20"/>
                <w:lang w:val="en-US"/>
              </w:rPr>
            </w:pPr>
            <w:r w:rsidRPr="000A4DB9">
              <w:rPr>
                <w:rFonts w:ascii="Liberation Mono" w:hAnsi="Liberation Mono"/>
                <w:sz w:val="20"/>
                <w:szCs w:val="20"/>
                <w:lang w:val="en-US"/>
              </w:rPr>
              <w:t xml:space="preserve">  &lt;/profile&gt;</w:t>
            </w:r>
          </w:p>
          <w:p w14:paraId="486517BA" w14:textId="77777777" w:rsidR="003E2DAF" w:rsidRPr="000A4DB9" w:rsidRDefault="003E2DAF" w:rsidP="00787309">
            <w:pPr>
              <w:pStyle w:val="TableContents"/>
              <w:rPr>
                <w:rFonts w:ascii="Liberation Mono" w:hAnsi="Liberation Mono"/>
                <w:sz w:val="20"/>
                <w:szCs w:val="20"/>
                <w:lang w:val="en-US"/>
              </w:rPr>
            </w:pPr>
            <w:r w:rsidRPr="000A4DB9">
              <w:rPr>
                <w:rFonts w:ascii="Liberation Mono" w:hAnsi="Liberation Mono"/>
                <w:sz w:val="20"/>
                <w:szCs w:val="20"/>
                <w:lang w:val="en-US"/>
              </w:rPr>
              <w:t>&lt;/profiles&gt;</w:t>
            </w:r>
          </w:p>
          <w:p w14:paraId="694C1023" w14:textId="77777777" w:rsidR="003E2DAF" w:rsidRPr="000A4DB9" w:rsidRDefault="003E2DAF" w:rsidP="00787309">
            <w:pPr>
              <w:pStyle w:val="TableContents"/>
              <w:ind w:firstLine="0"/>
              <w:rPr>
                <w:rFonts w:ascii="Liberation Mono" w:hAnsi="Liberation Mono"/>
                <w:sz w:val="20"/>
                <w:szCs w:val="20"/>
                <w:lang w:val="en-US"/>
              </w:rPr>
            </w:pPr>
            <w:r w:rsidRPr="000A4DB9">
              <w:rPr>
                <w:rFonts w:ascii="Liberation Mono" w:hAnsi="Liberation Mono"/>
                <w:sz w:val="20"/>
                <w:szCs w:val="20"/>
                <w:lang w:val="en-US"/>
              </w:rPr>
              <w:t xml:space="preserve">  &lt;/private&gt;</w:t>
            </w:r>
          </w:p>
          <w:p w14:paraId="2613F931" w14:textId="77777777" w:rsidR="003E2DAF" w:rsidRPr="000A4DB9" w:rsidRDefault="003E2DAF" w:rsidP="00787309">
            <w:pPr>
              <w:pStyle w:val="TableContents"/>
              <w:ind w:firstLine="0"/>
              <w:rPr>
                <w:rFonts w:ascii="Liberation Mono" w:hAnsi="Liberation Mono"/>
                <w:sz w:val="20"/>
                <w:szCs w:val="20"/>
                <w:lang w:val="en-US"/>
              </w:rPr>
            </w:pPr>
            <w:r w:rsidRPr="000A4DB9">
              <w:rPr>
                <w:rFonts w:ascii="Liberation Mono" w:hAnsi="Liberation Mono"/>
                <w:sz w:val="20"/>
                <w:szCs w:val="20"/>
                <w:lang w:val="en-US"/>
              </w:rPr>
              <w:t xml:space="preserve">  &lt;encoder_id&gt;ginga_enc&lt;/encoder_id&gt;</w:t>
            </w:r>
          </w:p>
          <w:p w14:paraId="674B848C" w14:textId="77777777" w:rsidR="003E2DAF" w:rsidRPr="000A4DB9" w:rsidRDefault="003E2DAF" w:rsidP="00787309">
            <w:pPr>
              <w:pStyle w:val="TableContents"/>
              <w:ind w:firstLine="0"/>
              <w:rPr>
                <w:rFonts w:ascii="Liberation Mono" w:hAnsi="Liberation Mono"/>
                <w:sz w:val="20"/>
                <w:szCs w:val="20"/>
                <w:lang w:val="en-US"/>
              </w:rPr>
            </w:pPr>
            <w:r w:rsidRPr="000A4DB9">
              <w:rPr>
                <w:rFonts w:ascii="Liberation Mono" w:hAnsi="Liberation Mono"/>
                <w:sz w:val="20"/>
                <w:szCs w:val="20"/>
                <w:lang w:val="en-US"/>
              </w:rPr>
              <w:t xml:space="preserve">  &lt;source_selector&gt;/home/rafael2k/drmcs/ginga&lt;/source_selector&gt;</w:t>
            </w:r>
          </w:p>
          <w:p w14:paraId="5728CE18" w14:textId="77777777" w:rsidR="003E2DAF" w:rsidRPr="003E2DAF" w:rsidRDefault="003E2DAF" w:rsidP="00787309">
            <w:pPr>
              <w:pStyle w:val="TableContents"/>
              <w:ind w:firstLine="0"/>
              <w:rPr>
                <w:rFonts w:ascii="Liberation Mono" w:hAnsi="Liberation Mono"/>
                <w:sz w:val="20"/>
                <w:szCs w:val="20"/>
              </w:rPr>
            </w:pPr>
            <w:r w:rsidRPr="000A4DB9">
              <w:rPr>
                <w:rFonts w:ascii="Liberation Mono" w:hAnsi="Liberation Mono"/>
                <w:sz w:val="20"/>
                <w:szCs w:val="20"/>
                <w:lang w:val="en-US"/>
              </w:rPr>
              <w:t xml:space="preserve">  </w:t>
            </w:r>
            <w:r w:rsidRPr="003E2DAF">
              <w:rPr>
                <w:rFonts w:ascii="Liberation Mono" w:hAnsi="Liberation Mono"/>
                <w:sz w:val="20"/>
                <w:szCs w:val="20"/>
              </w:rPr>
              <w:t>&lt;</w:t>
            </w:r>
            <w:proofErr w:type="gramStart"/>
            <w:r w:rsidRPr="003E2DAF">
              <w:rPr>
                <w:rFonts w:ascii="Liberation Mono" w:hAnsi="Liberation Mono"/>
                <w:sz w:val="20"/>
                <w:szCs w:val="20"/>
              </w:rPr>
              <w:t>application</w:t>
            </w:r>
            <w:proofErr w:type="gramEnd"/>
            <w:r w:rsidRPr="003E2DAF">
              <w:rPr>
                <w:rFonts w:ascii="Liberation Mono" w:hAnsi="Liberation Mono"/>
                <w:sz w:val="20"/>
                <w:szCs w:val="20"/>
              </w:rPr>
              <w:t>_domain&gt;0&lt;/application_domain&gt;</w:t>
            </w:r>
          </w:p>
          <w:p w14:paraId="53774363" w14:textId="77777777" w:rsidR="003E2DAF" w:rsidRPr="003E2DAF" w:rsidRDefault="003E2DAF" w:rsidP="00787309">
            <w:pPr>
              <w:pStyle w:val="TableContents"/>
              <w:ind w:firstLine="0"/>
              <w:rPr>
                <w:rFonts w:ascii="Liberation Mono" w:hAnsi="Liberation Mono"/>
                <w:sz w:val="20"/>
                <w:szCs w:val="20"/>
              </w:rPr>
            </w:pPr>
            <w:r w:rsidRPr="003E2DAF">
              <w:rPr>
                <w:rFonts w:ascii="Liberation Mono" w:hAnsi="Liberation Mono"/>
                <w:sz w:val="20"/>
                <w:szCs w:val="20"/>
              </w:rPr>
              <w:t xml:space="preserve">  &lt;</w:t>
            </w:r>
            <w:proofErr w:type="gramStart"/>
            <w:r w:rsidRPr="003E2DAF">
              <w:rPr>
                <w:rFonts w:ascii="Liberation Mono" w:hAnsi="Liberation Mono"/>
                <w:sz w:val="20"/>
                <w:szCs w:val="20"/>
              </w:rPr>
              <w:t>application</w:t>
            </w:r>
            <w:proofErr w:type="gramEnd"/>
            <w:r w:rsidRPr="003E2DAF">
              <w:rPr>
                <w:rFonts w:ascii="Liberation Mono" w:hAnsi="Liberation Mono"/>
                <w:sz w:val="20"/>
                <w:szCs w:val="20"/>
              </w:rPr>
              <w:t>_data&gt;0001&lt;/application_data&gt;</w:t>
            </w:r>
          </w:p>
          <w:p w14:paraId="2161108C" w14:textId="77777777" w:rsidR="003E2DAF" w:rsidRPr="003E2DAF" w:rsidRDefault="003E2DAF" w:rsidP="00787309">
            <w:pPr>
              <w:pStyle w:val="TableContents"/>
              <w:ind w:firstLine="0"/>
              <w:rPr>
                <w:rFonts w:ascii="Liberation Mono" w:hAnsi="Liberation Mono"/>
                <w:sz w:val="20"/>
                <w:szCs w:val="20"/>
              </w:rPr>
            </w:pPr>
            <w:r w:rsidRPr="003E2DAF">
              <w:rPr>
                <w:rFonts w:ascii="Liberation Mono" w:hAnsi="Liberation Mono"/>
                <w:sz w:val="20"/>
                <w:szCs w:val="20"/>
              </w:rPr>
              <w:t xml:space="preserve">  &lt;</w:t>
            </w:r>
            <w:proofErr w:type="gramStart"/>
            <w:r w:rsidRPr="003E2DAF">
              <w:rPr>
                <w:rFonts w:ascii="Liberation Mono" w:hAnsi="Liberation Mono"/>
                <w:sz w:val="20"/>
                <w:szCs w:val="20"/>
              </w:rPr>
              <w:t>data</w:t>
            </w:r>
            <w:proofErr w:type="gramEnd"/>
            <w:r w:rsidRPr="003E2DAF">
              <w:rPr>
                <w:rFonts w:ascii="Liberation Mono" w:hAnsi="Liberation Mono"/>
                <w:sz w:val="20"/>
                <w:szCs w:val="20"/>
              </w:rPr>
              <w:t>_unit_indicator&gt;1&lt;/data_unit_indicator&gt;</w:t>
            </w:r>
          </w:p>
          <w:p w14:paraId="23C48DB3" w14:textId="77777777" w:rsidR="003E2DAF" w:rsidRPr="003E2DAF" w:rsidRDefault="003E2DAF" w:rsidP="00787309">
            <w:pPr>
              <w:pStyle w:val="TableContents"/>
              <w:ind w:firstLine="0"/>
              <w:rPr>
                <w:rFonts w:ascii="Liberation Mono" w:hAnsi="Liberation Mono"/>
                <w:sz w:val="20"/>
                <w:szCs w:val="20"/>
              </w:rPr>
            </w:pPr>
            <w:r w:rsidRPr="003E2DAF">
              <w:rPr>
                <w:rFonts w:ascii="Liberation Mono" w:hAnsi="Liberation Mono"/>
                <w:sz w:val="20"/>
                <w:szCs w:val="20"/>
              </w:rPr>
              <w:t xml:space="preserve">  &lt;</w:t>
            </w:r>
            <w:proofErr w:type="gramStart"/>
            <w:r w:rsidRPr="003E2DAF">
              <w:rPr>
                <w:rFonts w:ascii="Liberation Mono" w:hAnsi="Liberation Mono"/>
                <w:sz w:val="20"/>
                <w:szCs w:val="20"/>
              </w:rPr>
              <w:t>target</w:t>
            </w:r>
            <w:proofErr w:type="gramEnd"/>
            <w:r w:rsidRPr="003E2DAF">
              <w:rPr>
                <w:rFonts w:ascii="Liberation Mono" w:hAnsi="Liberation Mono"/>
                <w:sz w:val="20"/>
                <w:szCs w:val="20"/>
              </w:rPr>
              <w:t>_bitrate&gt;5000&lt;/target_bitrate&gt;</w:t>
            </w:r>
          </w:p>
          <w:p w14:paraId="467CC067" w14:textId="77777777" w:rsidR="003E2DAF" w:rsidRDefault="003E2DAF" w:rsidP="003E2DAF">
            <w:pPr>
              <w:pStyle w:val="TableContents"/>
              <w:keepNext/>
              <w:ind w:firstLine="0"/>
            </w:pPr>
            <w:r w:rsidRPr="003E2DAF">
              <w:rPr>
                <w:rFonts w:ascii="Liberation Mono" w:hAnsi="Liberation Mono"/>
                <w:sz w:val="20"/>
                <w:szCs w:val="20"/>
              </w:rPr>
              <w:t>&lt;/component&gt;</w:t>
            </w:r>
          </w:p>
        </w:tc>
      </w:tr>
    </w:tbl>
    <w:p w14:paraId="58B51CD9" w14:textId="77777777" w:rsidR="003E2DAF" w:rsidRPr="003E2DAF" w:rsidRDefault="003E2DAF" w:rsidP="003E2DAF">
      <w:pPr>
        <w:pStyle w:val="Caption"/>
        <w:ind w:firstLine="0"/>
        <w:rPr>
          <w:rFonts w:ascii="Arial" w:hAnsi="Arial" w:cs="Arial"/>
          <w:b w:val="0"/>
          <w:sz w:val="20"/>
        </w:rPr>
      </w:pPr>
      <w:bookmarkStart w:id="452" w:name="_Toc422306068"/>
      <w:bookmarkStart w:id="453" w:name="_Toc422745688"/>
      <w:bookmarkStart w:id="454" w:name="_Toc422755820"/>
      <w:r w:rsidRPr="003E2DAF">
        <w:rPr>
          <w:rFonts w:ascii="Arial" w:hAnsi="Arial" w:cs="Arial"/>
          <w:b w:val="0"/>
          <w:sz w:val="20"/>
        </w:rPr>
        <w:t xml:space="preserve">Listagem </w:t>
      </w:r>
      <w:r w:rsidRPr="003E2DAF">
        <w:rPr>
          <w:rFonts w:ascii="Arial" w:hAnsi="Arial" w:cs="Arial"/>
          <w:b w:val="0"/>
          <w:sz w:val="20"/>
        </w:rPr>
        <w:fldChar w:fldCharType="begin"/>
      </w:r>
      <w:r w:rsidRPr="003E2DAF">
        <w:rPr>
          <w:rFonts w:ascii="Arial" w:hAnsi="Arial" w:cs="Arial"/>
          <w:b w:val="0"/>
          <w:sz w:val="20"/>
        </w:rPr>
        <w:instrText xml:space="preserve"> SEQ Listagem \* ARABIC </w:instrText>
      </w:r>
      <w:r w:rsidRPr="003E2DAF">
        <w:rPr>
          <w:rFonts w:ascii="Arial" w:hAnsi="Arial" w:cs="Arial"/>
          <w:b w:val="0"/>
          <w:sz w:val="20"/>
        </w:rPr>
        <w:fldChar w:fldCharType="separate"/>
      </w:r>
      <w:r w:rsidR="007241F2">
        <w:rPr>
          <w:rFonts w:ascii="Arial" w:hAnsi="Arial" w:cs="Arial"/>
          <w:b w:val="0"/>
          <w:noProof/>
          <w:sz w:val="20"/>
        </w:rPr>
        <w:t>19</w:t>
      </w:r>
      <w:r w:rsidRPr="003E2DAF">
        <w:rPr>
          <w:rFonts w:ascii="Arial" w:hAnsi="Arial" w:cs="Arial"/>
          <w:b w:val="0"/>
          <w:sz w:val="20"/>
        </w:rPr>
        <w:fldChar w:fldCharType="end"/>
      </w:r>
      <w:r w:rsidRPr="003E2DAF">
        <w:rPr>
          <w:rFonts w:ascii="Arial" w:hAnsi="Arial" w:cs="Arial"/>
          <w:b w:val="0"/>
          <w:sz w:val="20"/>
        </w:rPr>
        <w:t xml:space="preserve">. Trecho do arquivo de configuração do </w:t>
      </w:r>
      <w:r w:rsidRPr="003E2DAF">
        <w:rPr>
          <w:rFonts w:ascii="Arial" w:hAnsi="Arial" w:cs="Arial"/>
          <w:b w:val="0"/>
          <w:i/>
          <w:iCs/>
          <w:sz w:val="20"/>
        </w:rPr>
        <w:t>drmcs</w:t>
      </w:r>
      <w:r w:rsidRPr="003E2DAF">
        <w:rPr>
          <w:rFonts w:ascii="Arial" w:hAnsi="Arial" w:cs="Arial"/>
          <w:b w:val="0"/>
          <w:sz w:val="20"/>
        </w:rPr>
        <w:t xml:space="preserve"> que contém as informações válidas para multiplexação de uma aplicação NCL.</w:t>
      </w:r>
      <w:bookmarkEnd w:id="452"/>
      <w:bookmarkEnd w:id="453"/>
      <w:bookmarkEnd w:id="454"/>
    </w:p>
    <w:p w14:paraId="3720838E" w14:textId="77777777" w:rsidR="003E2DAF" w:rsidRDefault="003E2DAF" w:rsidP="003E2DAF">
      <w:r>
        <w:t>O fluxo MDI pode ser gerado e enviado via IP para o transmissor, ou gravado em arquivo. Quando o mesmo é gravado em arquivo, o seguinte comando é utilizado para iniciar o Dream no modo de decodificador MDI encapsulado no formato PCAP</w:t>
      </w:r>
      <w:r>
        <w:rPr>
          <w:rStyle w:val="FootnoteReference"/>
          <w:szCs w:val="24"/>
        </w:rPr>
        <w:footnoteReference w:id="24"/>
      </w:r>
      <w:r>
        <w:t xml:space="preserve"> (suportado pelo </w:t>
      </w:r>
      <w:r>
        <w:rPr>
          <w:i/>
          <w:iCs/>
        </w:rPr>
        <w:t>drmcs</w:t>
      </w:r>
      <w:r>
        <w:t>):</w:t>
      </w:r>
    </w:p>
    <w:p w14:paraId="7563A670" w14:textId="77777777" w:rsidR="003E2DAF" w:rsidRDefault="003E2DAF" w:rsidP="003E2DAF">
      <w:pPr>
        <w:rPr>
          <w:rFonts w:ascii="Liberation Mono" w:hAnsi="Liberation Mono" w:cs="Liberation Mono"/>
        </w:rPr>
      </w:pPr>
    </w:p>
    <w:p w14:paraId="0AF51E50" w14:textId="77777777" w:rsidR="003E2DAF" w:rsidRDefault="003E2DAF" w:rsidP="003E2DAF">
      <w:pPr>
        <w:pStyle w:val="Standard"/>
        <w:ind w:firstLine="0"/>
        <w:rPr>
          <w:sz w:val="24"/>
          <w:szCs w:val="24"/>
        </w:rPr>
      </w:pPr>
      <w:proofErr w:type="gramStart"/>
      <w:r>
        <w:rPr>
          <w:rFonts w:ascii="Liberation Mono" w:hAnsi="Liberation Mono" w:cs="Liberation Mono"/>
          <w:sz w:val="24"/>
          <w:szCs w:val="24"/>
        </w:rPr>
        <w:t>dream</w:t>
      </w:r>
      <w:proofErr w:type="gramEnd"/>
      <w:r>
        <w:rPr>
          <w:rFonts w:ascii="Liberation Mono" w:hAnsi="Liberation Mono" w:cs="Liberation Mono"/>
          <w:sz w:val="24"/>
          <w:szCs w:val="24"/>
        </w:rPr>
        <w:t xml:space="preserve"> -f arquivo_mdi.pcap</w:t>
      </w:r>
    </w:p>
    <w:p w14:paraId="78988DD8" w14:textId="77777777" w:rsidR="003E2DAF" w:rsidRDefault="003E2DAF" w:rsidP="003E2DAF">
      <w:pPr>
        <w:rPr>
          <w:szCs w:val="24"/>
        </w:rPr>
      </w:pPr>
    </w:p>
    <w:p w14:paraId="0F868CCF" w14:textId="77777777" w:rsidR="00333C72" w:rsidRDefault="003E2DAF" w:rsidP="003E2DAF">
      <w:pPr>
        <w:rPr>
          <w:szCs w:val="24"/>
        </w:rPr>
      </w:pPr>
      <w:r>
        <w:rPr>
          <w:szCs w:val="24"/>
        </w:rPr>
        <w:t>O receptor Dream recebendo uma aplicaçã</w:t>
      </w:r>
      <w:r w:rsidR="000B627F">
        <w:rPr>
          <w:szCs w:val="24"/>
        </w:rPr>
        <w:t>o NCL é apresentado na Figura 20</w:t>
      </w:r>
      <w:r>
        <w:rPr>
          <w:szCs w:val="24"/>
        </w:rPr>
        <w:t>.</w:t>
      </w:r>
    </w:p>
    <w:p w14:paraId="37D4A60F" w14:textId="77777777" w:rsidR="003E2DAF" w:rsidRDefault="003E2DAF" w:rsidP="003E2DAF">
      <w:pPr>
        <w:rPr>
          <w:szCs w:val="24"/>
        </w:rPr>
      </w:pPr>
    </w:p>
    <w:p w14:paraId="73F36483" w14:textId="77777777" w:rsidR="003E2DAF" w:rsidRDefault="008F54FB" w:rsidP="003E2DAF">
      <w:r>
        <w:rPr>
          <w:noProof/>
        </w:rPr>
        <w:lastRenderedPageBreak/>
        <w:pict w14:anchorId="64CBFB82">
          <v:shape id="_x0000_s1964" type="#_x0000_t202" style="position:absolute;left:0;text-align:left;margin-left:0;margin-top:261pt;width:450pt;height:26.85pt;z-index:251672064;mso-position-horizontal-relative:text;mso-position-vertical-relative:text" stroked="f">
            <v:textbox style="mso-next-textbox:#_x0000_s1964" inset="0,0,0,0">
              <w:txbxContent>
                <w:p w14:paraId="484A70B9" w14:textId="77777777" w:rsidR="008F54FB" w:rsidRPr="003E2DAF" w:rsidRDefault="008F54FB" w:rsidP="003E2DAF">
                  <w:pPr>
                    <w:pStyle w:val="Caption"/>
                    <w:ind w:firstLine="0"/>
                    <w:rPr>
                      <w:rFonts w:ascii="Arial" w:hAnsi="Arial" w:cs="Arial"/>
                      <w:b w:val="0"/>
                      <w:noProof/>
                      <w:sz w:val="20"/>
                    </w:rPr>
                  </w:pPr>
                  <w:bookmarkStart w:id="455" w:name="_Toc422296275"/>
                  <w:bookmarkStart w:id="456" w:name="_Toc422306370"/>
                  <w:bookmarkStart w:id="457" w:name="_Toc422755875"/>
                  <w:r w:rsidRPr="003E2DAF">
                    <w:rPr>
                      <w:rFonts w:ascii="Arial" w:hAnsi="Arial" w:cs="Arial"/>
                      <w:b w:val="0"/>
                      <w:sz w:val="20"/>
                    </w:rPr>
                    <w:t xml:space="preserve">Figura </w:t>
                  </w:r>
                  <w:r w:rsidRPr="003E2DAF">
                    <w:rPr>
                      <w:rFonts w:ascii="Arial" w:hAnsi="Arial" w:cs="Arial"/>
                      <w:b w:val="0"/>
                      <w:sz w:val="20"/>
                    </w:rPr>
                    <w:fldChar w:fldCharType="begin"/>
                  </w:r>
                  <w:r w:rsidRPr="003E2DAF">
                    <w:rPr>
                      <w:rFonts w:ascii="Arial" w:hAnsi="Arial" w:cs="Arial"/>
                      <w:b w:val="0"/>
                      <w:sz w:val="20"/>
                    </w:rPr>
                    <w:instrText xml:space="preserve"> SEQ Figura \* ARABIC </w:instrText>
                  </w:r>
                  <w:r w:rsidRPr="003E2DAF">
                    <w:rPr>
                      <w:rFonts w:ascii="Arial" w:hAnsi="Arial" w:cs="Arial"/>
                      <w:b w:val="0"/>
                      <w:sz w:val="20"/>
                    </w:rPr>
                    <w:fldChar w:fldCharType="separate"/>
                  </w:r>
                  <w:r>
                    <w:rPr>
                      <w:rFonts w:ascii="Arial" w:hAnsi="Arial" w:cs="Arial"/>
                      <w:b w:val="0"/>
                      <w:noProof/>
                      <w:sz w:val="20"/>
                    </w:rPr>
                    <w:t>20</w:t>
                  </w:r>
                  <w:r w:rsidRPr="003E2DAF">
                    <w:rPr>
                      <w:rFonts w:ascii="Arial" w:hAnsi="Arial" w:cs="Arial"/>
                      <w:b w:val="0"/>
                      <w:sz w:val="20"/>
                    </w:rPr>
                    <w:fldChar w:fldCharType="end"/>
                  </w:r>
                  <w:r w:rsidRPr="003E2DAF">
                    <w:rPr>
                      <w:rFonts w:ascii="Arial" w:hAnsi="Arial" w:cs="Arial"/>
                      <w:b w:val="0"/>
                      <w:sz w:val="20"/>
                    </w:rPr>
                    <w:t>. Receptor Dream recebendo uma aplicação NCL.</w:t>
                  </w:r>
                  <w:bookmarkEnd w:id="455"/>
                  <w:bookmarkEnd w:id="456"/>
                  <w:bookmarkEnd w:id="457"/>
                </w:p>
              </w:txbxContent>
            </v:textbox>
            <w10:wrap type="topAndBottom"/>
          </v:shape>
        </w:pict>
      </w:r>
      <w:r w:rsidR="000B627F">
        <w:rPr>
          <w:noProof/>
        </w:rPr>
        <w:drawing>
          <wp:anchor distT="0" distB="0" distL="0" distR="0" simplePos="0" relativeHeight="251650560" behindDoc="0" locked="0" layoutInCell="1" allowOverlap="1" wp14:anchorId="007C89EA" wp14:editId="1375F68D">
            <wp:simplePos x="0" y="0"/>
            <wp:positionH relativeFrom="column">
              <wp:posOffset>-80010</wp:posOffset>
            </wp:positionH>
            <wp:positionV relativeFrom="paragraph">
              <wp:posOffset>457200</wp:posOffset>
            </wp:positionV>
            <wp:extent cx="5185410" cy="2861945"/>
            <wp:effectExtent l="0" t="0" r="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85410" cy="28619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B63F857" w14:textId="1473FCEF" w:rsidR="004013AD" w:rsidRDefault="008F54FB" w:rsidP="003E2DAF">
      <w:r>
        <w:rPr>
          <w:noProof/>
        </w:rPr>
        <w:pict w14:anchorId="1C3C0EB2">
          <v:shape id="_x0000_s1966" type="#_x0000_t202" style="position:absolute;left:0;text-align:left;margin-left:0;margin-top:420.3pt;width:396pt;height:42.9pt;z-index:251673088;mso-position-horizontal-relative:text;mso-position-vertical-relative:text" stroked="f">
            <v:textbox style="mso-next-textbox:#_x0000_s1966" inset="0,0,0,0">
              <w:txbxContent>
                <w:p w14:paraId="48945471" w14:textId="77777777" w:rsidR="008F54FB" w:rsidRPr="005F5EF5" w:rsidRDefault="008F54FB" w:rsidP="005F5EF5">
                  <w:pPr>
                    <w:pStyle w:val="Caption"/>
                    <w:ind w:firstLine="0"/>
                    <w:rPr>
                      <w:rFonts w:ascii="Arial" w:hAnsi="Arial" w:cs="Arial"/>
                      <w:b w:val="0"/>
                      <w:noProof/>
                      <w:sz w:val="20"/>
                    </w:rPr>
                  </w:pPr>
                  <w:bookmarkStart w:id="458" w:name="_Toc422296276"/>
                  <w:bookmarkStart w:id="459" w:name="_Toc422306371"/>
                  <w:bookmarkStart w:id="460" w:name="_Toc422755876"/>
                  <w:r w:rsidRPr="005F5EF5">
                    <w:rPr>
                      <w:rFonts w:ascii="Arial" w:hAnsi="Arial" w:cs="Arial"/>
                      <w:b w:val="0"/>
                      <w:sz w:val="20"/>
                    </w:rPr>
                    <w:t xml:space="preserve">Figura </w:t>
                  </w:r>
                  <w:r w:rsidRPr="005F5EF5">
                    <w:rPr>
                      <w:rFonts w:ascii="Arial" w:hAnsi="Arial" w:cs="Arial"/>
                      <w:b w:val="0"/>
                      <w:sz w:val="20"/>
                    </w:rPr>
                    <w:fldChar w:fldCharType="begin"/>
                  </w:r>
                  <w:r w:rsidRPr="005F5EF5">
                    <w:rPr>
                      <w:rFonts w:ascii="Arial" w:hAnsi="Arial" w:cs="Arial"/>
                      <w:b w:val="0"/>
                      <w:sz w:val="20"/>
                    </w:rPr>
                    <w:instrText xml:space="preserve"> SEQ Figura \* ARABIC </w:instrText>
                  </w:r>
                  <w:r w:rsidRPr="005F5EF5">
                    <w:rPr>
                      <w:rFonts w:ascii="Arial" w:hAnsi="Arial" w:cs="Arial"/>
                      <w:b w:val="0"/>
                      <w:sz w:val="20"/>
                    </w:rPr>
                    <w:fldChar w:fldCharType="separate"/>
                  </w:r>
                  <w:r>
                    <w:rPr>
                      <w:rFonts w:ascii="Arial" w:hAnsi="Arial" w:cs="Arial"/>
                      <w:b w:val="0"/>
                      <w:noProof/>
                      <w:sz w:val="20"/>
                    </w:rPr>
                    <w:t>21</w:t>
                  </w:r>
                  <w:r w:rsidRPr="005F5EF5">
                    <w:rPr>
                      <w:rFonts w:ascii="Arial" w:hAnsi="Arial" w:cs="Arial"/>
                      <w:b w:val="0"/>
                      <w:sz w:val="20"/>
                    </w:rPr>
                    <w:fldChar w:fldCharType="end"/>
                  </w:r>
                  <w:r w:rsidRPr="005F5EF5">
                    <w:rPr>
                      <w:rFonts w:ascii="Arial" w:hAnsi="Arial" w:cs="Arial"/>
                      <w:b w:val="0"/>
                      <w:sz w:val="20"/>
                    </w:rPr>
                    <w:t>. Esquema de teste que envolve os elementos relevantes (em linha contínua) da cadeia de transmissão/recepção DRM para aplicações NCL.</w:t>
                  </w:r>
                  <w:bookmarkEnd w:id="458"/>
                  <w:bookmarkEnd w:id="459"/>
                  <w:bookmarkEnd w:id="460"/>
                </w:p>
              </w:txbxContent>
            </v:textbox>
            <w10:wrap type="topAndBottom"/>
          </v:shape>
        </w:pict>
      </w:r>
      <w:r w:rsidR="000B627F">
        <w:rPr>
          <w:noProof/>
        </w:rPr>
        <w:drawing>
          <wp:anchor distT="0" distB="0" distL="0" distR="0" simplePos="0" relativeHeight="251651584" behindDoc="0" locked="0" layoutInCell="1" allowOverlap="1" wp14:anchorId="470C9336" wp14:editId="2F802F07">
            <wp:simplePos x="0" y="0"/>
            <wp:positionH relativeFrom="column">
              <wp:posOffset>0</wp:posOffset>
            </wp:positionH>
            <wp:positionV relativeFrom="paragraph">
              <wp:posOffset>4766310</wp:posOffset>
            </wp:positionV>
            <wp:extent cx="5105400" cy="541020"/>
            <wp:effectExtent l="0" t="0" r="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05400" cy="5410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3E2DAF">
        <w:t>Dessa forma</w:t>
      </w:r>
      <w:r w:rsidR="00121F92">
        <w:t>,</w:t>
      </w:r>
      <w:r w:rsidR="003E2DAF">
        <w:t xml:space="preserve"> é possível validar as partes relevantes da cadeia de transmissão DRM com relação à transmissão, recepção e execução de uma aplicação NCL. Alguns exemplos de fluxos MDI com aplicações NCL estão disponíveis para download</w:t>
      </w:r>
      <w:r w:rsidR="003E2DAF">
        <w:rPr>
          <w:rStyle w:val="FootnoteReference"/>
          <w:szCs w:val="24"/>
        </w:rPr>
        <w:footnoteReference w:id="25"/>
      </w:r>
      <w:r w:rsidR="005F5EF5">
        <w:t>. A Figura 2</w:t>
      </w:r>
      <w:r w:rsidR="000B627F">
        <w:t>1</w:t>
      </w:r>
      <w:r w:rsidR="003E2DAF">
        <w:t xml:space="preserve"> apresenta o esquema de teste utilizando somente o </w:t>
      </w:r>
      <w:r w:rsidR="003E2DAF">
        <w:rPr>
          <w:i/>
          <w:iCs/>
        </w:rPr>
        <w:t>drmcs</w:t>
      </w:r>
      <w:r w:rsidR="003E2DAF">
        <w:t xml:space="preserve"> e o </w:t>
      </w:r>
      <w:r w:rsidR="003E2DAF">
        <w:rPr>
          <w:i/>
          <w:iCs/>
        </w:rPr>
        <w:t>Dream</w:t>
      </w:r>
      <w:r w:rsidR="003E2DAF">
        <w:t>.</w:t>
      </w:r>
    </w:p>
    <w:p w14:paraId="253AFA19" w14:textId="005F30FF" w:rsidR="005F5EF5" w:rsidRDefault="005F5EF5" w:rsidP="005F5EF5">
      <w:r>
        <w:t>Nesse caso de teste de aplicação</w:t>
      </w:r>
      <w:r w:rsidR="00246B0F">
        <w:t xml:space="preserve"> para o</w:t>
      </w:r>
      <w:r>
        <w:t xml:space="preserve"> Ginga no DRM, os estágios de modulação e demodulação da cadeia de transmissão/recepção do rádio digital foram pulad</w:t>
      </w:r>
      <w:r w:rsidR="00121F92">
        <w:t>o</w:t>
      </w:r>
      <w:r>
        <w:t>s, visto que não precisamos validar as camadas de RF do sistema.</w:t>
      </w:r>
    </w:p>
    <w:p w14:paraId="62995869" w14:textId="77777777" w:rsidR="005F5EF5" w:rsidRDefault="005F5EF5" w:rsidP="005F5EF5">
      <w:r>
        <w:t>No entanto, para efeito de demonstrações públicas, a transmissão pelo ar é essencial para a aceitação de pessoas leigas. Por esse motivo, foram montados dois arranjos para a transmissão e recepção DRM pelo espectro.</w:t>
      </w:r>
    </w:p>
    <w:p w14:paraId="2FE1B15A" w14:textId="77777777" w:rsidR="005F5EF5" w:rsidRDefault="008F54FB" w:rsidP="00EA1468">
      <w:pPr>
        <w:ind w:firstLine="720"/>
      </w:pPr>
      <w:r>
        <w:rPr>
          <w:noProof/>
        </w:rPr>
        <w:lastRenderedPageBreak/>
        <w:pict w14:anchorId="4D6A60B7">
          <v:shape id="_x0000_s1971" type="#_x0000_t202" style="position:absolute;left:0;text-align:left;margin-left:0;margin-top:378pt;width:414.3pt;height:22.5pt;z-index:251674112;mso-position-horizontal-relative:text;mso-position-vertical-relative:text" stroked="f">
            <v:textbox style="mso-next-textbox:#_x0000_s1971" inset="0,0,0,0">
              <w:txbxContent>
                <w:p w14:paraId="0AB79DAD" w14:textId="77777777" w:rsidR="008F54FB" w:rsidRPr="005F5EF5" w:rsidRDefault="008F54FB" w:rsidP="005F5EF5">
                  <w:pPr>
                    <w:pStyle w:val="Caption"/>
                    <w:ind w:firstLine="0"/>
                    <w:rPr>
                      <w:rFonts w:ascii="Arial" w:hAnsi="Arial" w:cs="Arial"/>
                      <w:b w:val="0"/>
                      <w:noProof/>
                      <w:sz w:val="20"/>
                    </w:rPr>
                  </w:pPr>
                  <w:bookmarkStart w:id="461" w:name="_Toc422296277"/>
                  <w:bookmarkStart w:id="462" w:name="_Toc422306372"/>
                  <w:bookmarkStart w:id="463" w:name="_Toc422755877"/>
                  <w:r w:rsidRPr="005F5EF5">
                    <w:rPr>
                      <w:rFonts w:ascii="Arial" w:hAnsi="Arial" w:cs="Arial"/>
                      <w:b w:val="0"/>
                      <w:sz w:val="20"/>
                    </w:rPr>
                    <w:t xml:space="preserve">Figura </w:t>
                  </w:r>
                  <w:r w:rsidRPr="005F5EF5">
                    <w:rPr>
                      <w:rFonts w:ascii="Arial" w:hAnsi="Arial" w:cs="Arial"/>
                      <w:b w:val="0"/>
                      <w:sz w:val="20"/>
                    </w:rPr>
                    <w:fldChar w:fldCharType="begin"/>
                  </w:r>
                  <w:r w:rsidRPr="005F5EF5">
                    <w:rPr>
                      <w:rFonts w:ascii="Arial" w:hAnsi="Arial" w:cs="Arial"/>
                      <w:b w:val="0"/>
                      <w:sz w:val="20"/>
                    </w:rPr>
                    <w:instrText xml:space="preserve"> SEQ Figura \* ARABIC </w:instrText>
                  </w:r>
                  <w:r w:rsidRPr="005F5EF5">
                    <w:rPr>
                      <w:rFonts w:ascii="Arial" w:hAnsi="Arial" w:cs="Arial"/>
                      <w:b w:val="0"/>
                      <w:sz w:val="20"/>
                    </w:rPr>
                    <w:fldChar w:fldCharType="separate"/>
                  </w:r>
                  <w:r>
                    <w:rPr>
                      <w:rFonts w:ascii="Arial" w:hAnsi="Arial" w:cs="Arial"/>
                      <w:b w:val="0"/>
                      <w:noProof/>
                      <w:sz w:val="20"/>
                    </w:rPr>
                    <w:t>22</w:t>
                  </w:r>
                  <w:r w:rsidRPr="005F5EF5">
                    <w:rPr>
                      <w:rFonts w:ascii="Arial" w:hAnsi="Arial" w:cs="Arial"/>
                      <w:b w:val="0"/>
                      <w:sz w:val="20"/>
                    </w:rPr>
                    <w:fldChar w:fldCharType="end"/>
                  </w:r>
                  <w:r w:rsidRPr="005F5EF5">
                    <w:rPr>
                      <w:rFonts w:ascii="Arial" w:hAnsi="Arial" w:cs="Arial"/>
                      <w:b w:val="0"/>
                      <w:sz w:val="20"/>
                    </w:rPr>
                    <w:t>. Foto da USRP.</w:t>
                  </w:r>
                  <w:bookmarkEnd w:id="461"/>
                  <w:bookmarkEnd w:id="462"/>
                  <w:bookmarkEnd w:id="463"/>
                </w:p>
              </w:txbxContent>
            </v:textbox>
            <w10:wrap type="topAndBottom"/>
          </v:shape>
        </w:pict>
      </w:r>
      <w:r w:rsidR="000B627F">
        <w:rPr>
          <w:noProof/>
          <w:szCs w:val="24"/>
        </w:rPr>
        <w:drawing>
          <wp:anchor distT="0" distB="0" distL="114300" distR="114300" simplePos="0" relativeHeight="251652608" behindDoc="0" locked="0" layoutInCell="1" allowOverlap="1" wp14:anchorId="050D38FB" wp14:editId="6398F509">
            <wp:simplePos x="0" y="0"/>
            <wp:positionH relativeFrom="column">
              <wp:posOffset>-3810</wp:posOffset>
            </wp:positionH>
            <wp:positionV relativeFrom="paragraph">
              <wp:posOffset>1843405</wp:posOffset>
            </wp:positionV>
            <wp:extent cx="5109210" cy="293878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09210" cy="2938780"/>
                    </a:xfrm>
                    <a:prstGeom prst="rect">
                      <a:avLst/>
                    </a:prstGeom>
                    <a:noFill/>
                  </pic:spPr>
                </pic:pic>
              </a:graphicData>
            </a:graphic>
            <wp14:sizeRelH relativeFrom="margin">
              <wp14:pctWidth>0</wp14:pctWidth>
            </wp14:sizeRelH>
            <wp14:sizeRelV relativeFrom="margin">
              <wp14:pctHeight>0</wp14:pctHeight>
            </wp14:sizeRelV>
          </wp:anchor>
        </w:drawing>
      </w:r>
      <w:r w:rsidR="005F5EF5">
        <w:t xml:space="preserve">Ambos </w:t>
      </w:r>
      <w:r w:rsidR="00121F92">
        <w:t xml:space="preserve">os </w:t>
      </w:r>
      <w:r w:rsidR="005F5EF5">
        <w:t>arranjos são baseados em arquitetura SDR (Software Defined Radio). O primeiro é composto pela Ettus USRP</w:t>
      </w:r>
      <w:r w:rsidR="005F5EF5">
        <w:rPr>
          <w:rStyle w:val="FootnoteReference"/>
          <w:szCs w:val="24"/>
        </w:rPr>
        <w:footnoteReference w:id="26"/>
      </w:r>
      <w:r w:rsidR="005F5EF5">
        <w:t xml:space="preserve"> (Universal Software Radio Peripheral), responsável pelas tarefas de conversor D/A e DUC (Digital Up-Converter) e o software Spark</w:t>
      </w:r>
      <w:r w:rsidR="005F5EF5">
        <w:rPr>
          <w:rStyle w:val="FootnoteReference"/>
          <w:szCs w:val="24"/>
        </w:rPr>
        <w:footnoteReference w:id="27"/>
      </w:r>
      <w:r w:rsidR="005F5EF5">
        <w:t xml:space="preserve">, compatível com a USRP, responsável pela geração do sinal OFDM do DRM. A USRP se conecta via porta USB a um computador </w:t>
      </w:r>
      <w:r w:rsidR="000B627F">
        <w:t>que executa o Spark. A Figura 22</w:t>
      </w:r>
      <w:r w:rsidR="005F5EF5">
        <w:t xml:space="preserve"> apresenta uma foto da USRP utilizada.</w:t>
      </w:r>
    </w:p>
    <w:p w14:paraId="005D912E" w14:textId="77777777" w:rsidR="005F5EF5" w:rsidRDefault="005F5EF5" w:rsidP="005F5EF5">
      <w:pPr>
        <w:ind w:firstLine="0"/>
        <w:rPr>
          <w:szCs w:val="24"/>
        </w:rPr>
      </w:pPr>
    </w:p>
    <w:p w14:paraId="20975021" w14:textId="77777777" w:rsidR="005F5EF5" w:rsidRDefault="005F5EF5" w:rsidP="005F5EF5">
      <w:r>
        <w:rPr>
          <w:szCs w:val="24"/>
        </w:rPr>
        <w:t>A segunda solução de transmissão testada foi provida pela NTi</w:t>
      </w:r>
      <w:r>
        <w:rPr>
          <w:rStyle w:val="FootnoteReference"/>
          <w:szCs w:val="24"/>
        </w:rPr>
        <w:footnoteReference w:id="28"/>
      </w:r>
      <w:r>
        <w:rPr>
          <w:szCs w:val="24"/>
        </w:rPr>
        <w:t>, composta pelo USB DAC 48, que faz o papel de conversor D/A e o Diragen30, que faz conversão do sinal em banda base para o canal da emissora (Up-Converter). O software Spark também é utilizado nesse esquema de transmissão. A Figura 2</w:t>
      </w:r>
      <w:r w:rsidR="000B627F">
        <w:rPr>
          <w:szCs w:val="24"/>
        </w:rPr>
        <w:t>3</w:t>
      </w:r>
      <w:r>
        <w:rPr>
          <w:szCs w:val="24"/>
        </w:rPr>
        <w:t xml:space="preserve"> apresenta uma imagem com o USB DAC 48 e DiRaGen 30.</w:t>
      </w:r>
    </w:p>
    <w:p w14:paraId="67E9C13A" w14:textId="77777777" w:rsidR="004013AD" w:rsidRDefault="004013AD" w:rsidP="00493829"/>
    <w:p w14:paraId="0DA6C1FD" w14:textId="77777777" w:rsidR="004013AD" w:rsidRDefault="004013AD" w:rsidP="00493829"/>
    <w:p w14:paraId="516CBA4F" w14:textId="77777777" w:rsidR="004013AD" w:rsidRDefault="004013AD" w:rsidP="00493829"/>
    <w:p w14:paraId="533459C4" w14:textId="77777777" w:rsidR="004013AD" w:rsidRDefault="004013AD" w:rsidP="00493829"/>
    <w:p w14:paraId="1A6491B7" w14:textId="77777777" w:rsidR="00333C72" w:rsidRDefault="00333C72" w:rsidP="00493829"/>
    <w:p w14:paraId="1F36E755" w14:textId="637B8AFF" w:rsidR="00333C72" w:rsidRDefault="000B627F" w:rsidP="009567AE">
      <w:r>
        <w:rPr>
          <w:noProof/>
        </w:rPr>
        <w:lastRenderedPageBreak/>
        <w:drawing>
          <wp:anchor distT="0" distB="0" distL="0" distR="0" simplePos="0" relativeHeight="251653632" behindDoc="0" locked="0" layoutInCell="1" allowOverlap="1" wp14:anchorId="761D2C07" wp14:editId="7DFD3DC5">
            <wp:simplePos x="0" y="0"/>
            <wp:positionH relativeFrom="column">
              <wp:posOffset>-3810</wp:posOffset>
            </wp:positionH>
            <wp:positionV relativeFrom="paragraph">
              <wp:posOffset>-4445</wp:posOffset>
            </wp:positionV>
            <wp:extent cx="5033010" cy="222504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33010" cy="22250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8F54FB">
        <w:rPr>
          <w:noProof/>
        </w:rPr>
        <w:pict w14:anchorId="202D109A">
          <v:shape id="_x0000_s1973" type="#_x0000_t202" style="position:absolute;left:0;text-align:left;margin-left:0;margin-top:180pt;width:426.3pt;height:22.5pt;z-index:251675136;mso-position-horizontal-relative:text;mso-position-vertical-relative:text" stroked="f">
            <v:textbox style="mso-next-textbox:#_x0000_s1973" inset="0,0,0,0">
              <w:txbxContent>
                <w:p w14:paraId="519E13AF" w14:textId="77777777" w:rsidR="008F54FB" w:rsidRPr="005F5EF5" w:rsidRDefault="008F54FB" w:rsidP="005F5EF5">
                  <w:pPr>
                    <w:pStyle w:val="Caption"/>
                    <w:ind w:firstLine="0"/>
                    <w:rPr>
                      <w:rFonts w:ascii="Arial" w:hAnsi="Arial" w:cs="Arial"/>
                      <w:b w:val="0"/>
                      <w:noProof/>
                      <w:sz w:val="20"/>
                    </w:rPr>
                  </w:pPr>
                  <w:bookmarkStart w:id="464" w:name="_Toc422296278"/>
                  <w:bookmarkStart w:id="465" w:name="_Toc422306373"/>
                  <w:bookmarkStart w:id="466" w:name="_Toc422755878"/>
                  <w:r w:rsidRPr="005F5EF5">
                    <w:rPr>
                      <w:rFonts w:ascii="Arial" w:hAnsi="Arial" w:cs="Arial"/>
                      <w:b w:val="0"/>
                      <w:sz w:val="20"/>
                    </w:rPr>
                    <w:t xml:space="preserve">Figura </w:t>
                  </w:r>
                  <w:r w:rsidRPr="005F5EF5">
                    <w:rPr>
                      <w:rFonts w:ascii="Arial" w:hAnsi="Arial" w:cs="Arial"/>
                      <w:b w:val="0"/>
                      <w:sz w:val="20"/>
                    </w:rPr>
                    <w:fldChar w:fldCharType="begin"/>
                  </w:r>
                  <w:r w:rsidRPr="005F5EF5">
                    <w:rPr>
                      <w:rFonts w:ascii="Arial" w:hAnsi="Arial" w:cs="Arial"/>
                      <w:b w:val="0"/>
                      <w:sz w:val="20"/>
                    </w:rPr>
                    <w:instrText xml:space="preserve"> SEQ Figura \* ARABIC </w:instrText>
                  </w:r>
                  <w:r w:rsidRPr="005F5EF5">
                    <w:rPr>
                      <w:rFonts w:ascii="Arial" w:hAnsi="Arial" w:cs="Arial"/>
                      <w:b w:val="0"/>
                      <w:sz w:val="20"/>
                    </w:rPr>
                    <w:fldChar w:fldCharType="separate"/>
                  </w:r>
                  <w:r>
                    <w:rPr>
                      <w:rFonts w:ascii="Arial" w:hAnsi="Arial" w:cs="Arial"/>
                      <w:b w:val="0"/>
                      <w:noProof/>
                      <w:sz w:val="20"/>
                    </w:rPr>
                    <w:t>23</w:t>
                  </w:r>
                  <w:r w:rsidRPr="005F5EF5">
                    <w:rPr>
                      <w:rFonts w:ascii="Arial" w:hAnsi="Arial" w:cs="Arial"/>
                      <w:b w:val="0"/>
                      <w:sz w:val="20"/>
                    </w:rPr>
                    <w:fldChar w:fldCharType="end"/>
                  </w:r>
                  <w:r w:rsidRPr="005F5EF5">
                    <w:rPr>
                      <w:rFonts w:ascii="Arial" w:hAnsi="Arial" w:cs="Arial"/>
                      <w:b w:val="0"/>
                      <w:sz w:val="20"/>
                    </w:rPr>
                    <w:t>. Foto dos equipamentos de transmissão DRM da NTi.</w:t>
                  </w:r>
                  <w:bookmarkEnd w:id="464"/>
                  <w:bookmarkEnd w:id="465"/>
                  <w:bookmarkEnd w:id="466"/>
                </w:p>
              </w:txbxContent>
            </v:textbox>
            <w10:wrap type="topAndBottom"/>
          </v:shape>
        </w:pict>
      </w:r>
      <w:r w:rsidR="005F5EF5">
        <w:t>O software Spark possui suporte para a transmissão de um fluxo MDI recebido via IP ou gravado, e ainda suporta um modo completo, que inclui o Content Server</w:t>
      </w:r>
      <w:r w:rsidR="00121F92">
        <w:t>,</w:t>
      </w:r>
      <w:r w:rsidR="005F5EF5">
        <w:t xml:space="preserve"> além do modulador. Também foi utilizado nos testes um pré-amplificador para elevar o sinal de saída para aproximadamente 100mW de potência, suficiente para prover uma cobertura de uma centena de metros, quando esse sinal é conectado a uma anten</w:t>
      </w:r>
      <w:r w:rsidR="009567AE">
        <w:t>a de ganho unitário. A Figura 2</w:t>
      </w:r>
      <w:r>
        <w:t>4</w:t>
      </w:r>
      <w:r w:rsidR="005F5EF5">
        <w:t xml:space="preserve"> apresenta o ambiente de teste de transmissão.</w:t>
      </w:r>
    </w:p>
    <w:p w14:paraId="18557728" w14:textId="77777777" w:rsidR="00333C72" w:rsidRDefault="008F54FB" w:rsidP="00493829">
      <w:r>
        <w:rPr>
          <w:noProof/>
        </w:rPr>
        <w:pict w14:anchorId="7BE29A7D">
          <v:shape id="_x0000_s1976" type="#_x0000_t202" style="position:absolute;left:0;text-align:left;margin-left:-6pt;margin-top:327.6pt;width:408pt;height:46.4pt;z-index:251676160;mso-position-horizontal-relative:text;mso-position-vertical-relative:text" stroked="f">
            <v:textbox style="mso-next-textbox:#_x0000_s1976" inset="0,0,0,0">
              <w:txbxContent>
                <w:p w14:paraId="3BC8C03B" w14:textId="77777777" w:rsidR="008F54FB" w:rsidRPr="009567AE" w:rsidRDefault="008F54FB" w:rsidP="009567AE">
                  <w:pPr>
                    <w:pStyle w:val="Caption"/>
                    <w:ind w:firstLine="0"/>
                    <w:rPr>
                      <w:rFonts w:ascii="Arial" w:hAnsi="Arial" w:cs="Arial"/>
                      <w:b w:val="0"/>
                      <w:noProof/>
                      <w:sz w:val="20"/>
                    </w:rPr>
                  </w:pPr>
                  <w:bookmarkStart w:id="467" w:name="_Toc422296279"/>
                  <w:bookmarkStart w:id="468" w:name="_Toc422306374"/>
                  <w:bookmarkStart w:id="469" w:name="_Toc422755879"/>
                  <w:r w:rsidRPr="009567AE">
                    <w:rPr>
                      <w:rFonts w:ascii="Arial" w:hAnsi="Arial" w:cs="Arial"/>
                      <w:b w:val="0"/>
                      <w:sz w:val="20"/>
                    </w:rPr>
                    <w:t xml:space="preserve">Figura </w:t>
                  </w:r>
                  <w:r w:rsidRPr="009567AE">
                    <w:rPr>
                      <w:rFonts w:ascii="Arial" w:hAnsi="Arial" w:cs="Arial"/>
                      <w:b w:val="0"/>
                      <w:sz w:val="20"/>
                    </w:rPr>
                    <w:fldChar w:fldCharType="begin"/>
                  </w:r>
                  <w:r w:rsidRPr="009567AE">
                    <w:rPr>
                      <w:rFonts w:ascii="Arial" w:hAnsi="Arial" w:cs="Arial"/>
                      <w:b w:val="0"/>
                      <w:sz w:val="20"/>
                    </w:rPr>
                    <w:instrText xml:space="preserve"> SEQ Figura \* ARABIC </w:instrText>
                  </w:r>
                  <w:r w:rsidRPr="009567AE">
                    <w:rPr>
                      <w:rFonts w:ascii="Arial" w:hAnsi="Arial" w:cs="Arial"/>
                      <w:b w:val="0"/>
                      <w:sz w:val="20"/>
                    </w:rPr>
                    <w:fldChar w:fldCharType="separate"/>
                  </w:r>
                  <w:r>
                    <w:rPr>
                      <w:rFonts w:ascii="Arial" w:hAnsi="Arial" w:cs="Arial"/>
                      <w:b w:val="0"/>
                      <w:noProof/>
                      <w:sz w:val="20"/>
                    </w:rPr>
                    <w:t>24</w:t>
                  </w:r>
                  <w:r w:rsidRPr="009567AE">
                    <w:rPr>
                      <w:rFonts w:ascii="Arial" w:hAnsi="Arial" w:cs="Arial"/>
                      <w:b w:val="0"/>
                      <w:sz w:val="20"/>
                    </w:rPr>
                    <w:fldChar w:fldCharType="end"/>
                  </w:r>
                  <w:r w:rsidRPr="009567AE">
                    <w:rPr>
                      <w:rFonts w:ascii="Arial" w:hAnsi="Arial" w:cs="Arial"/>
                      <w:b w:val="0"/>
                      <w:sz w:val="20"/>
                    </w:rPr>
                    <w:t>. Ambiente de teste para transmissão DRM. Da esquerda para direita: computador executando o software Spark, USB DAC 48, DiRaGen30 e antena.</w:t>
                  </w:r>
                  <w:bookmarkEnd w:id="467"/>
                  <w:bookmarkEnd w:id="468"/>
                  <w:bookmarkEnd w:id="469"/>
                </w:p>
              </w:txbxContent>
            </v:textbox>
            <w10:wrap type="topAndBottom"/>
          </v:shape>
        </w:pict>
      </w:r>
      <w:r w:rsidR="000B627F">
        <w:rPr>
          <w:noProof/>
        </w:rPr>
        <w:drawing>
          <wp:anchor distT="0" distB="0" distL="0" distR="0" simplePos="0" relativeHeight="251654656" behindDoc="0" locked="0" layoutInCell="1" allowOverlap="1" wp14:anchorId="3F4DB69B" wp14:editId="7737B728">
            <wp:simplePos x="0" y="0"/>
            <wp:positionH relativeFrom="column">
              <wp:posOffset>-80010</wp:posOffset>
            </wp:positionH>
            <wp:positionV relativeFrom="paragraph">
              <wp:posOffset>269875</wp:posOffset>
            </wp:positionV>
            <wp:extent cx="5185410" cy="3890645"/>
            <wp:effectExtent l="0" t="0" r="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185410" cy="38906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21C8F3C1" w14:textId="77777777" w:rsidR="00333C72" w:rsidRDefault="000B627F" w:rsidP="009567AE">
      <w:r>
        <w:rPr>
          <w:noProof/>
        </w:rPr>
        <w:lastRenderedPageBreak/>
        <w:drawing>
          <wp:anchor distT="0" distB="0" distL="0" distR="0" simplePos="0" relativeHeight="251655680" behindDoc="0" locked="0" layoutInCell="1" allowOverlap="1" wp14:anchorId="2D2648E5" wp14:editId="2F7A7ED4">
            <wp:simplePos x="0" y="0"/>
            <wp:positionH relativeFrom="column">
              <wp:posOffset>1062990</wp:posOffset>
            </wp:positionH>
            <wp:positionV relativeFrom="paragraph">
              <wp:posOffset>795655</wp:posOffset>
            </wp:positionV>
            <wp:extent cx="2213610" cy="349631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13610" cy="34963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9567AE">
        <w:t xml:space="preserve">Para a recepção foi utilizado um receptor de rádio SDR de nome </w:t>
      </w:r>
      <w:r w:rsidR="009567AE">
        <w:rPr>
          <w:i/>
          <w:iCs/>
        </w:rPr>
        <w:t>FUNcube Dongle Pro+</w:t>
      </w:r>
      <w:r w:rsidR="009567AE">
        <w:rPr>
          <w:rStyle w:val="FootnoteReference"/>
          <w:i/>
          <w:iCs/>
          <w:szCs w:val="24"/>
        </w:rPr>
        <w:footnoteReference w:id="29"/>
      </w:r>
      <w:r w:rsidR="009567AE">
        <w:t>, que se conecta à porta USB de um computador, no qual deve ser executa</w:t>
      </w:r>
      <w:r>
        <w:t>do o software Dream. A Figura 25</w:t>
      </w:r>
      <w:r w:rsidR="009567AE">
        <w:t xml:space="preserve"> contém uma foto do receptor.</w:t>
      </w:r>
    </w:p>
    <w:p w14:paraId="353BEBC3" w14:textId="77777777" w:rsidR="000B627F" w:rsidRDefault="008F54FB" w:rsidP="000B627F">
      <w:r>
        <w:rPr>
          <w:noProof/>
        </w:rPr>
        <w:pict w14:anchorId="686A7B5B">
          <v:shape id="_x0000_s1978" type="#_x0000_t202" style="position:absolute;left:0;text-align:left;margin-left:-6pt;margin-top:279.9pt;width:289.45pt;height:18pt;z-index:251677184;mso-position-horizontal-relative:text;mso-position-vertical-relative:text" stroked="f">
            <v:textbox style="mso-next-textbox:#_x0000_s1978" inset="0,0,0,0">
              <w:txbxContent>
                <w:p w14:paraId="10E25900" w14:textId="77777777" w:rsidR="008F54FB" w:rsidRPr="009567AE" w:rsidRDefault="008F54FB" w:rsidP="009567AE">
                  <w:pPr>
                    <w:pStyle w:val="Caption"/>
                    <w:ind w:firstLine="0"/>
                    <w:rPr>
                      <w:rFonts w:ascii="Arial" w:hAnsi="Arial" w:cs="Arial"/>
                      <w:b w:val="0"/>
                      <w:noProof/>
                      <w:sz w:val="20"/>
                    </w:rPr>
                  </w:pPr>
                  <w:bookmarkStart w:id="470" w:name="_Toc422296280"/>
                  <w:bookmarkStart w:id="471" w:name="_Toc422306375"/>
                  <w:bookmarkStart w:id="472" w:name="_Toc422755880"/>
                  <w:r w:rsidRPr="009567AE">
                    <w:rPr>
                      <w:rFonts w:ascii="Arial" w:hAnsi="Arial" w:cs="Arial"/>
                      <w:b w:val="0"/>
                      <w:sz w:val="20"/>
                    </w:rPr>
                    <w:t xml:space="preserve">Figura </w:t>
                  </w:r>
                  <w:r w:rsidRPr="009567AE">
                    <w:rPr>
                      <w:rFonts w:ascii="Arial" w:hAnsi="Arial" w:cs="Arial"/>
                      <w:b w:val="0"/>
                      <w:sz w:val="20"/>
                    </w:rPr>
                    <w:fldChar w:fldCharType="begin"/>
                  </w:r>
                  <w:r w:rsidRPr="009567AE">
                    <w:rPr>
                      <w:rFonts w:ascii="Arial" w:hAnsi="Arial" w:cs="Arial"/>
                      <w:b w:val="0"/>
                      <w:sz w:val="20"/>
                    </w:rPr>
                    <w:instrText xml:space="preserve"> SEQ Figura \* ARABIC </w:instrText>
                  </w:r>
                  <w:r w:rsidRPr="009567AE">
                    <w:rPr>
                      <w:rFonts w:ascii="Arial" w:hAnsi="Arial" w:cs="Arial"/>
                      <w:b w:val="0"/>
                      <w:sz w:val="20"/>
                    </w:rPr>
                    <w:fldChar w:fldCharType="separate"/>
                  </w:r>
                  <w:r>
                    <w:rPr>
                      <w:rFonts w:ascii="Arial" w:hAnsi="Arial" w:cs="Arial"/>
                      <w:b w:val="0"/>
                      <w:noProof/>
                      <w:sz w:val="20"/>
                    </w:rPr>
                    <w:t>25</w:t>
                  </w:r>
                  <w:r w:rsidRPr="009567AE">
                    <w:rPr>
                      <w:rFonts w:ascii="Arial" w:hAnsi="Arial" w:cs="Arial"/>
                      <w:b w:val="0"/>
                      <w:sz w:val="20"/>
                    </w:rPr>
                    <w:fldChar w:fldCharType="end"/>
                  </w:r>
                  <w:r w:rsidRPr="009567AE">
                    <w:rPr>
                      <w:rFonts w:ascii="Arial" w:hAnsi="Arial" w:cs="Arial"/>
                      <w:b w:val="0"/>
                      <w:sz w:val="20"/>
                    </w:rPr>
                    <w:t>. Foto do receptor FUNcube Dongle Pro+.</w:t>
                  </w:r>
                  <w:bookmarkEnd w:id="470"/>
                  <w:bookmarkEnd w:id="471"/>
                  <w:bookmarkEnd w:id="472"/>
                </w:p>
              </w:txbxContent>
            </v:textbox>
            <w10:wrap type="topAndBottom"/>
          </v:shape>
        </w:pict>
      </w:r>
    </w:p>
    <w:p w14:paraId="56D0579A" w14:textId="77777777" w:rsidR="009567AE" w:rsidRDefault="009567AE" w:rsidP="009567AE">
      <w:r>
        <w:t>A primeira demonstração pública que envolveu a transmissão e a recepção de um sinal de rádio digital com o Ginga ocorreu durante a Conferência Internacional Espectro, Sociedade e Comunicação II, que ocorreu na PUC-Rio em novembro de 2013</w:t>
      </w:r>
      <w:r>
        <w:rPr>
          <w:rStyle w:val="FootnoteReference"/>
          <w:szCs w:val="24"/>
        </w:rPr>
        <w:footnoteReference w:id="30"/>
      </w:r>
      <w:r>
        <w:t>.</w:t>
      </w:r>
    </w:p>
    <w:p w14:paraId="11BD9EE4" w14:textId="77777777" w:rsidR="00333C72" w:rsidRDefault="00333C72" w:rsidP="00493829"/>
    <w:p w14:paraId="3285528B" w14:textId="77777777" w:rsidR="00333C72" w:rsidRDefault="00333C72" w:rsidP="00493829"/>
    <w:p w14:paraId="3FBC5D70" w14:textId="77777777" w:rsidR="00333C72" w:rsidRDefault="00333C72" w:rsidP="00493829"/>
    <w:p w14:paraId="38595B58" w14:textId="77777777" w:rsidR="00333C72" w:rsidRDefault="00333C72" w:rsidP="00493829"/>
    <w:p w14:paraId="571207A6" w14:textId="77777777" w:rsidR="004013AD" w:rsidRDefault="004013AD" w:rsidP="00493829"/>
    <w:p w14:paraId="69BC4C7C" w14:textId="77777777" w:rsidR="004013AD" w:rsidRDefault="004013AD" w:rsidP="00493829"/>
    <w:p w14:paraId="77CF2170" w14:textId="77777777" w:rsidR="004013AD" w:rsidRDefault="004013AD" w:rsidP="00493829"/>
    <w:p w14:paraId="6042B135" w14:textId="77777777" w:rsidR="004013AD" w:rsidRDefault="004013AD" w:rsidP="00493829"/>
    <w:p w14:paraId="79953144" w14:textId="77777777" w:rsidR="009567AE" w:rsidRDefault="009567AE" w:rsidP="009939FC"/>
    <w:p w14:paraId="6B8FF6EF" w14:textId="77777777" w:rsidR="0004423B" w:rsidRDefault="0004423B" w:rsidP="0004423B">
      <w:pPr>
        <w:pStyle w:val="Heading1"/>
      </w:pPr>
      <w:r w:rsidRPr="000A4DB9">
        <w:lastRenderedPageBreak/>
        <w:br/>
      </w:r>
      <w:bookmarkStart w:id="473" w:name="_Toc422755921"/>
      <w:r>
        <w:t>Conclusão</w:t>
      </w:r>
      <w:bookmarkEnd w:id="473"/>
    </w:p>
    <w:p w14:paraId="0D012B22" w14:textId="77777777" w:rsidR="0004423B" w:rsidRDefault="0004423B" w:rsidP="0004423B">
      <w:r>
        <w:t xml:space="preserve">A interatividade na radiodifusão é um elemento de grande relevância para o futuro das comunicações no Brasil e </w:t>
      </w:r>
      <w:r w:rsidR="00FC1F79">
        <w:t xml:space="preserve">na </w:t>
      </w:r>
      <w:r>
        <w:t>América Latina. Sem ela, o rádio e a TV tendem a ficar desconectados dos avanços tecnológicos dos sistemas multimídia e hipermídia desenvolvidos para a Internet.</w:t>
      </w:r>
    </w:p>
    <w:p w14:paraId="00E07805" w14:textId="77777777" w:rsidR="0004423B" w:rsidRDefault="0004423B" w:rsidP="0004423B">
      <w:r>
        <w:t>O Ginga permite a convergência entre rádio, TV e outros meios. Com o Ginga as vantagens da radiodifusão sobre outros meios, tais como a abrangência completa da população brasileira, acesso gratuito e a ubiquidade dos receptores podem ser exploradas de forma ampla.</w:t>
      </w:r>
    </w:p>
    <w:p w14:paraId="3E6901ED" w14:textId="77777777" w:rsidR="0004423B" w:rsidRDefault="0004423B" w:rsidP="0004423B">
      <w:r>
        <w:t>Este trabalho apresenta uma análise da radiodifusão brasileira e a partir dela extrai alguns requisitos para a interatividade no rádio digital. Esses requisitos são atendidos com o sistema proposto. São considerados aspectos relacionados à autoria da aplicação NCL, aspectos da linguagem em si e a forma de transmissão nos dois padrões de rádio digital em consideração pelo país, o DRM e o HD Radio.</w:t>
      </w:r>
    </w:p>
    <w:p w14:paraId="5D7BBE15" w14:textId="5EE7480E" w:rsidR="0004423B" w:rsidRDefault="0004423B" w:rsidP="0004423B">
      <w:r>
        <w:t xml:space="preserve">De forma a atender os requisitos, são apresentados um perfil da linguagem NCL e uma implementação do </w:t>
      </w:r>
      <w:proofErr w:type="gramStart"/>
      <w:r>
        <w:t>middleware Ginga</w:t>
      </w:r>
      <w:proofErr w:type="gramEnd"/>
      <w:r>
        <w:t xml:space="preserve"> para aplicações interativas no rádio digital. Tal perfil da linguagem NCL é denominado DR (Digital Radio). Esse perfil, ao mesmo tempo que permite a autoria de aplicações NCL de forma não mais complicada que no perfil EDTV, possui menos elementos e pode levar a uma implementação do Ginga mais simples e com menor possibilidade de </w:t>
      </w:r>
      <w:r w:rsidR="00FC1F79">
        <w:t>erros</w:t>
      </w:r>
      <w:r w:rsidR="00246B0F">
        <w:t xml:space="preserve"> de </w:t>
      </w:r>
      <w:r w:rsidR="00246B0F" w:rsidRPr="00246B0F">
        <w:rPr>
          <w:i/>
        </w:rPr>
        <w:t>software</w:t>
      </w:r>
      <w:r w:rsidR="00FC1F79">
        <w:t xml:space="preserve"> (</w:t>
      </w:r>
      <w:r w:rsidRPr="00C479FB">
        <w:rPr>
          <w:i/>
        </w:rPr>
        <w:t>bugs</w:t>
      </w:r>
      <w:r w:rsidR="00FC1F79">
        <w:t>)</w:t>
      </w:r>
      <w:r>
        <w:t>.</w:t>
      </w:r>
    </w:p>
    <w:p w14:paraId="6F3820E4" w14:textId="77777777" w:rsidR="00427756" w:rsidRDefault="00427756" w:rsidP="0004423B">
      <w:r>
        <w:t xml:space="preserve">Para a camada de multiplexação dos sistemas de rádio digital foram adicionados recursos </w:t>
      </w:r>
      <w:r w:rsidR="00FC1F79">
        <w:t xml:space="preserve">antes </w:t>
      </w:r>
      <w:r>
        <w:t>inexistentes, tais como o envio de uma base temporal e comandos de edição. Foi definida uma nova base temporal de nome Radio Time Base (RTB), que permite a sincronização fina do fluxo principal de áudio com ações da aplicação NCL.</w:t>
      </w:r>
    </w:p>
    <w:p w14:paraId="5752AEEE" w14:textId="280D0D3B" w:rsidR="0004423B" w:rsidRDefault="0004423B" w:rsidP="00FD6990">
      <w:r>
        <w:t xml:space="preserve">As definições contidas </w:t>
      </w:r>
      <w:r w:rsidR="00FC1F79">
        <w:t xml:space="preserve">nos </w:t>
      </w:r>
      <w:r>
        <w:t xml:space="preserve">capítulos </w:t>
      </w:r>
      <w:r w:rsidR="00FC1F79">
        <w:t xml:space="preserve">desta dissertação </w:t>
      </w:r>
      <w:r>
        <w:t>permitem que o rádio digital brasileiro com o Ginga se</w:t>
      </w:r>
      <w:r w:rsidR="00427756">
        <w:t>ja</w:t>
      </w:r>
      <w:r>
        <w:t xml:space="preserve"> uma plataforma IBB (</w:t>
      </w:r>
      <w:r w:rsidRPr="00173E12">
        <w:rPr>
          <w:i/>
        </w:rPr>
        <w:t>Integrated broadcast-</w:t>
      </w:r>
      <w:r w:rsidRPr="00173E12">
        <w:rPr>
          <w:i/>
        </w:rPr>
        <w:lastRenderedPageBreak/>
        <w:t>broadband</w:t>
      </w:r>
      <w:r>
        <w:t>). De acordo com a pesquisa realizada, o rádio digital brasileiro, caso adote o Ginga, será o primeiro sistema de radiodifusão digital de banda estreita aberto aderente ao conceito IBB (</w:t>
      </w:r>
      <w:r w:rsidRPr="00173E12">
        <w:rPr>
          <w:i/>
        </w:rPr>
        <w:t>Inte</w:t>
      </w:r>
      <w:r w:rsidR="00427756">
        <w:rPr>
          <w:i/>
        </w:rPr>
        <w:t xml:space="preserve">grated </w:t>
      </w:r>
      <w:r w:rsidR="00091D29">
        <w:rPr>
          <w:i/>
        </w:rPr>
        <w:t>B</w:t>
      </w:r>
      <w:r w:rsidR="00427756">
        <w:rPr>
          <w:i/>
        </w:rPr>
        <w:t>roadcast-</w:t>
      </w:r>
      <w:r w:rsidR="00091D29">
        <w:rPr>
          <w:i/>
        </w:rPr>
        <w:t>B</w:t>
      </w:r>
      <w:r w:rsidR="00427756">
        <w:rPr>
          <w:i/>
        </w:rPr>
        <w:t>roadband</w:t>
      </w:r>
      <w:r>
        <w:t>).</w:t>
      </w:r>
      <w:r w:rsidR="00FD6990">
        <w:t xml:space="preserve"> Outro sistema de rádio digital, de banda mais larga, que compartilha o mesmo </w:t>
      </w:r>
      <w:r w:rsidR="00FD6990" w:rsidRPr="00FD6990">
        <w:rPr>
          <w:i/>
        </w:rPr>
        <w:t>middleware</w:t>
      </w:r>
      <w:r w:rsidR="00FD6990">
        <w:t xml:space="preserve"> com a TV digital e é compatível com IBB é o ISDB-Tsb, utilizado no Japão. </w:t>
      </w:r>
    </w:p>
    <w:p w14:paraId="1A0DD414" w14:textId="77777777" w:rsidR="0004423B" w:rsidRDefault="0004423B" w:rsidP="0004423B">
      <w:r>
        <w:t xml:space="preserve">Para a plenitude no uso de elementos de mídia em aplicações interativas </w:t>
      </w:r>
      <w:proofErr w:type="gramStart"/>
      <w:r>
        <w:t>para</w:t>
      </w:r>
      <w:proofErr w:type="gramEnd"/>
      <w:r>
        <w:t xml:space="preserve"> rádio digital</w:t>
      </w:r>
      <w:r w:rsidR="00FC1F79">
        <w:t>,</w:t>
      </w:r>
      <w:r>
        <w:t xml:space="preserve"> foi demonstrada a implementação de referência do Ginga adicionada de novos exibidores de mídia</w:t>
      </w:r>
      <w:r w:rsidR="00FC1F79">
        <w:t>,</w:t>
      </w:r>
      <w:r>
        <w:t xml:space="preserve"> com vantagens para o contexto do rádio digital, como os exibidores SVG (imagem vetorial), SSML (leitor de textos), BPG (imagem) e Opus (áudio). Esses formatos de mídia permitem um melhor aproveitamento do bitrate disponível no rádio</w:t>
      </w:r>
      <w:r w:rsidR="00427756">
        <w:t>.</w:t>
      </w:r>
    </w:p>
    <w:p w14:paraId="1F8DC129" w14:textId="5D906816" w:rsidR="0004423B" w:rsidRDefault="0004423B" w:rsidP="0004423B">
      <w:r>
        <w:t>Testes em laboratório foram realizados e comprovaram a viabilidade da introdução da interatividade com o Ginga no rádio digital. Todos os softwares desenvolvidos, tanto para a transmissão como para a recepção de aplicações NCL pelo rádio digital foram publicados como software livre.</w:t>
      </w:r>
    </w:p>
    <w:p w14:paraId="1C37F6B9" w14:textId="77777777" w:rsidR="0004423B" w:rsidRDefault="0004423B" w:rsidP="0004423B">
      <w:r>
        <w:t>As definições de multiplexação de aplicações NCL no sistema DRM foram submetidas oficialmente ao Consórcio DRM e os identificadores para aplicação NCL serão listados nas normas internacionais do padrão.</w:t>
      </w:r>
    </w:p>
    <w:p w14:paraId="2A00CCDB" w14:textId="77777777" w:rsidR="0004423B" w:rsidRDefault="0004423B" w:rsidP="0004423B">
      <w:r>
        <w:t>Tanto a indústria brasileira como os radiodifusores poderão utilizar as implementações abertas que foram desenvolvidas para produzir e adaptar transmissores e receptores compatíveis com o Ginga.</w:t>
      </w:r>
    </w:p>
    <w:p w14:paraId="7BBFC97E" w14:textId="77777777" w:rsidR="0004423B" w:rsidRPr="00C973E0" w:rsidRDefault="0004423B" w:rsidP="0004423B">
      <w:r>
        <w:t>Testes em campo em parceria com a EBC (Empresa Brasil de Comunicação) estão em curso e demonstrarão para uma ampla audiência os benefícios da interatividade no rádio. No final de maio de 2015</w:t>
      </w:r>
      <w:r w:rsidR="00FC1F79">
        <w:t>,</w:t>
      </w:r>
      <w:r>
        <w:t xml:space="preserve"> a EBC iniciou provas com o sistema DRM na faixa de Ondas Curtas, com o sistema Digital Radio Mondiale. Os testes em campo visam explorar o potencial social da interatividade no rádio principalmente junto de populações que vivem longe de grandes centros urbanos e tem o rádio em Ondas Curtas como maior fonte de informação.</w:t>
      </w:r>
    </w:p>
    <w:p w14:paraId="07A1E21C" w14:textId="07F60823" w:rsidR="0004423B" w:rsidRDefault="0004423B" w:rsidP="0004423B">
      <w:r>
        <w:t xml:space="preserve">As definições da NCL DR e do Ginga </w:t>
      </w:r>
      <w:r w:rsidR="00FC1F79">
        <w:t xml:space="preserve">podem </w:t>
      </w:r>
      <w:r>
        <w:t>ser incorporadas ao Sistema Brasileiro de Rádio Digital assim que o modelo de referência de sistema for definido, seja ele o HD Radio ou o DRM.</w:t>
      </w:r>
    </w:p>
    <w:p w14:paraId="686BFF0C" w14:textId="73F8B9BB" w:rsidR="009567AE" w:rsidRDefault="00FC1F79" w:rsidP="0004423B">
      <w:r>
        <w:lastRenderedPageBreak/>
        <w:t>Considera-se</w:t>
      </w:r>
      <w:r w:rsidR="0004423B">
        <w:t>, portanto, que com es</w:t>
      </w:r>
      <w:r>
        <w:t>t</w:t>
      </w:r>
      <w:r w:rsidR="0004423B">
        <w:t>e trabalho as portas se abram para a implementação do Sistema Brasileiro de Rádio Digital com todas as potencialidades que o rádio digital com o Ginga permite.</w:t>
      </w:r>
    </w:p>
    <w:p w14:paraId="12245604" w14:textId="77777777" w:rsidR="009567AE" w:rsidRDefault="009567AE" w:rsidP="009939FC"/>
    <w:p w14:paraId="17048516" w14:textId="77777777" w:rsidR="009567AE" w:rsidRDefault="00427756" w:rsidP="00787309">
      <w:pPr>
        <w:pStyle w:val="Heading1"/>
      </w:pPr>
      <w:r w:rsidRPr="000A4DB9">
        <w:lastRenderedPageBreak/>
        <w:br/>
      </w:r>
      <w:bookmarkStart w:id="474" w:name="_Toc422755922"/>
      <w:r>
        <w:t>Referências Bibliográficas</w:t>
      </w:r>
      <w:bookmarkEnd w:id="474"/>
    </w:p>
    <w:p w14:paraId="23726839" w14:textId="77777777" w:rsidR="00427756" w:rsidRDefault="00427756" w:rsidP="00427756">
      <w:r w:rsidRPr="000A4DB9">
        <w:rPr>
          <w:lang w:val="en-US"/>
        </w:rPr>
        <w:t>AAS, J.; EGGE, N.</w:t>
      </w:r>
      <w:proofErr w:type="gramStart"/>
      <w:r w:rsidRPr="000A4DB9">
        <w:rPr>
          <w:lang w:val="en-US"/>
        </w:rPr>
        <w:t>;</w:t>
      </w:r>
      <w:proofErr w:type="gramEnd"/>
      <w:r w:rsidRPr="000A4DB9">
        <w:rPr>
          <w:lang w:val="en-US"/>
        </w:rPr>
        <w:t xml:space="preserve"> BOSSEN, F. Lossy Compressed Image Formats Study. </w:t>
      </w:r>
      <w:r w:rsidRPr="00D32332">
        <w:t>Mozilla Corporation, July 2014</w:t>
      </w:r>
      <w:r>
        <w:t>. Disponível em: &lt;</w:t>
      </w:r>
      <w:r w:rsidRPr="000B627F">
        <w:rPr>
          <w:szCs w:val="24"/>
        </w:rPr>
        <w:t>http://people.mozilla.org/~josh/lossy_compressed_image_study_july_2014/</w:t>
      </w:r>
      <w:r>
        <w:t xml:space="preserve">&gt;. Acesso em </w:t>
      </w:r>
      <w:proofErr w:type="gramStart"/>
      <w:r>
        <w:t>Janeiro</w:t>
      </w:r>
      <w:proofErr w:type="gramEnd"/>
      <w:r>
        <w:t xml:space="preserve"> 2015.</w:t>
      </w:r>
      <w:bookmarkStart w:id="475" w:name="_GoBack"/>
      <w:bookmarkEnd w:id="475"/>
    </w:p>
    <w:p w14:paraId="77151444" w14:textId="77777777" w:rsidR="00427756" w:rsidRPr="000A4DB9" w:rsidRDefault="00427756" w:rsidP="00427756">
      <w:pPr>
        <w:rPr>
          <w:lang w:val="en-US"/>
        </w:rPr>
      </w:pPr>
      <w:r>
        <w:t xml:space="preserve">ABNT. ABNT NBR 15606-1:2015. </w:t>
      </w:r>
      <w:r>
        <w:rPr>
          <w:rStyle w:val="Emphasis"/>
          <w:i w:val="0"/>
          <w:iCs w:val="0"/>
          <w:szCs w:val="24"/>
        </w:rPr>
        <w:t xml:space="preserve">Televisão digital terrestre - Codificação de dados e especificações de transmissão para radiofusão digital - Parte 1: Codificação de dados. </w:t>
      </w:r>
      <w:r w:rsidRPr="000A4DB9">
        <w:rPr>
          <w:rStyle w:val="Emphasis"/>
          <w:i w:val="0"/>
          <w:iCs w:val="0"/>
          <w:szCs w:val="24"/>
          <w:lang w:val="en-US"/>
        </w:rPr>
        <w:t>2015.</w:t>
      </w:r>
    </w:p>
    <w:p w14:paraId="7EB7726E" w14:textId="77777777" w:rsidR="00427756" w:rsidRPr="000A4DB9" w:rsidRDefault="00427756" w:rsidP="00427756">
      <w:pPr>
        <w:rPr>
          <w:lang w:val="en-US"/>
        </w:rPr>
      </w:pPr>
      <w:r w:rsidRPr="000A4DB9">
        <w:rPr>
          <w:lang w:val="en-US"/>
        </w:rPr>
        <w:t>ANDERSON, J. N. Radio's digital dilemma: broadcasting in the 21st century. Doctoral dissertation, University of Illinois at Urbana-Champaign. 2011.</w:t>
      </w:r>
    </w:p>
    <w:p w14:paraId="5EADDE5F" w14:textId="77777777" w:rsidR="00427756" w:rsidRPr="000A4DB9" w:rsidRDefault="00427756" w:rsidP="00427756">
      <w:pPr>
        <w:rPr>
          <w:lang w:val="en-US"/>
        </w:rPr>
      </w:pPr>
      <w:r w:rsidRPr="000A4DB9">
        <w:rPr>
          <w:lang w:val="en-US"/>
        </w:rPr>
        <w:t>ATSC. ATSC-Mobile DTV Standard A/153 Part 5. Application Framework. 2009.</w:t>
      </w:r>
    </w:p>
    <w:p w14:paraId="4F38B874" w14:textId="77777777" w:rsidR="00427756" w:rsidRDefault="00427756" w:rsidP="00427756">
      <w:r w:rsidRPr="000A4DB9">
        <w:rPr>
          <w:lang w:val="en-US"/>
        </w:rPr>
        <w:t xml:space="preserve">BELLARD, F. BPG Specification. </w:t>
      </w:r>
      <w:r>
        <w:t xml:space="preserve">2015. Disponível em: &lt;http://bellard.org/bpg/bpg_spec.txt&gt;. Acesso em </w:t>
      </w:r>
      <w:proofErr w:type="gramStart"/>
      <w:r>
        <w:t>Janeiro</w:t>
      </w:r>
      <w:proofErr w:type="gramEnd"/>
      <w:r>
        <w:t xml:space="preserve"> 2015.</w:t>
      </w:r>
    </w:p>
    <w:p w14:paraId="4E092117" w14:textId="77777777" w:rsidR="00427756" w:rsidRDefault="00427756" w:rsidP="00427756">
      <w:r>
        <w:t>BIANCO, N. R. D.; ESCH, C. E. Rádio digital no Brasil: análise de um debate inacabado. Revista Brasileira de Políticas de Comunicação 1, Nº 2. 2012.</w:t>
      </w:r>
    </w:p>
    <w:p w14:paraId="4F475F39" w14:textId="77777777" w:rsidR="00427756" w:rsidRDefault="00427756" w:rsidP="00427756">
      <w:r>
        <w:t>CASTRO, C. Televisão digital e as possibilidades de acessibilidade audiovisual no Brasil. Revista Esferas, n. 5, 2014.</w:t>
      </w:r>
    </w:p>
    <w:p w14:paraId="001CEED1" w14:textId="77777777" w:rsidR="00427756" w:rsidRDefault="00427756" w:rsidP="00427756">
      <w:r>
        <w:t xml:space="preserve">COSTA, H. Portaria número 290 do Ministério das Comunicações, </w:t>
      </w:r>
      <w:proofErr w:type="gramStart"/>
      <w:r>
        <w:t>Institui</w:t>
      </w:r>
      <w:proofErr w:type="gramEnd"/>
      <w:r>
        <w:t xml:space="preserve"> o Sistema Brasileiro de Rádio Digital - SBRD e dá outras providências. 30 de março de 2010.</w:t>
      </w:r>
    </w:p>
    <w:p w14:paraId="71028AFC" w14:textId="77777777" w:rsidR="00427756" w:rsidRDefault="00427756" w:rsidP="00427756">
      <w:r>
        <w:t>DAVIES, K. Ionospheric radio. Electromagnetic Waves Series, Nº 31, IET, 1990.</w:t>
      </w:r>
    </w:p>
    <w:p w14:paraId="099AD532" w14:textId="77777777" w:rsidR="00427756" w:rsidRDefault="00427756" w:rsidP="00427756">
      <w:r>
        <w:t xml:space="preserve">DINIZ, R. </w:t>
      </w:r>
      <w:r w:rsidRPr="00F20706">
        <w:t>Requisitos para um rádio digital interativo no Brasil e</w:t>
      </w:r>
      <w:r>
        <w:t xml:space="preserve"> </w:t>
      </w:r>
      <w:r w:rsidRPr="00F20706">
        <w:t>América Latina</w:t>
      </w:r>
      <w:r>
        <w:t xml:space="preserve">. </w:t>
      </w:r>
      <w:r w:rsidRPr="00F20706">
        <w:t>Conferência Internacional E</w:t>
      </w:r>
      <w:r>
        <w:t>spectro, Sociedade e Comunicação II, 2013.</w:t>
      </w:r>
    </w:p>
    <w:p w14:paraId="13F19364" w14:textId="77777777" w:rsidR="00427756" w:rsidRPr="000A4DB9" w:rsidRDefault="00427756" w:rsidP="00427756">
      <w:pPr>
        <w:rPr>
          <w:lang w:val="en-US"/>
        </w:rPr>
      </w:pPr>
      <w:r w:rsidRPr="00070EC9">
        <w:t>DUFOURD, J</w:t>
      </w:r>
      <w:r>
        <w:t>.</w:t>
      </w:r>
      <w:r w:rsidRPr="00070EC9">
        <w:t xml:space="preserve"> LASeR: The lightweight rich media representation standard [Standards in a Nutshell]. </w:t>
      </w:r>
      <w:r w:rsidRPr="000A4DB9">
        <w:rPr>
          <w:lang w:val="en-US"/>
        </w:rPr>
        <w:t>Signal Processing Magazine, IEEE, v. 25, n. 6, p. 164-168, 2008.</w:t>
      </w:r>
    </w:p>
    <w:p w14:paraId="35B02DF5" w14:textId="77777777" w:rsidR="00427756" w:rsidRPr="000A4DB9" w:rsidRDefault="00427756" w:rsidP="00427756">
      <w:pPr>
        <w:rPr>
          <w:lang w:val="en-US"/>
        </w:rPr>
      </w:pPr>
      <w:r w:rsidRPr="000A4DB9">
        <w:rPr>
          <w:lang w:val="en-US"/>
        </w:rPr>
        <w:lastRenderedPageBreak/>
        <w:t>ETSI. ETSI TS 101 498-1 2.1.1. Digital Audio Broadcasting (DAB); Broadcast website; Part 1: User application specification. 2006a.</w:t>
      </w:r>
    </w:p>
    <w:p w14:paraId="42DFE68C" w14:textId="77777777" w:rsidR="00427756" w:rsidRPr="000A4DB9" w:rsidRDefault="00427756" w:rsidP="00427756">
      <w:pPr>
        <w:rPr>
          <w:lang w:val="en-US"/>
        </w:rPr>
      </w:pPr>
      <w:r w:rsidRPr="000A4DB9">
        <w:rPr>
          <w:lang w:val="en-US"/>
        </w:rPr>
        <w:t>ETSI. ETSI EN 301 234 2.1.1. Digital Audio Broadcasting (DAB); Multimedia Object Transfer (MOT) protocol. 2006b.</w:t>
      </w:r>
    </w:p>
    <w:p w14:paraId="229C5AD5" w14:textId="77777777" w:rsidR="00427756" w:rsidRPr="000A4DB9" w:rsidRDefault="00427756" w:rsidP="00427756">
      <w:pPr>
        <w:rPr>
          <w:lang w:val="fr-FR"/>
        </w:rPr>
      </w:pPr>
      <w:r w:rsidRPr="000A4DB9">
        <w:rPr>
          <w:lang w:val="en-US"/>
        </w:rPr>
        <w:t xml:space="preserve">ETSI. ETSI TS 102 979 1.1.1. Digital Audio Broadcasting (DAB); Journaline; User application specification. </w:t>
      </w:r>
      <w:r w:rsidRPr="000A4DB9">
        <w:rPr>
          <w:lang w:val="fr-FR"/>
        </w:rPr>
        <w:t>2008.</w:t>
      </w:r>
    </w:p>
    <w:p w14:paraId="63556C47" w14:textId="77777777" w:rsidR="00427756" w:rsidRPr="000A4DB9" w:rsidRDefault="00427756" w:rsidP="00427756">
      <w:pPr>
        <w:rPr>
          <w:lang w:val="fr-FR"/>
        </w:rPr>
      </w:pPr>
      <w:r w:rsidRPr="000A4DB9">
        <w:rPr>
          <w:lang w:val="fr-FR"/>
        </w:rPr>
        <w:t>ETSI. ETSI TS 101 968 1.3.1. Digital Radio Mondiale (DRM</w:t>
      </w:r>
      <w:proofErr w:type="gramStart"/>
      <w:r w:rsidRPr="000A4DB9">
        <w:rPr>
          <w:lang w:val="fr-FR"/>
        </w:rPr>
        <w:t>);</w:t>
      </w:r>
      <w:proofErr w:type="gramEnd"/>
      <w:r w:rsidRPr="000A4DB9">
        <w:rPr>
          <w:lang w:val="fr-FR"/>
        </w:rPr>
        <w:t xml:space="preserve"> Data applications directory. 2009.</w:t>
      </w:r>
    </w:p>
    <w:p w14:paraId="5F27C3E5" w14:textId="77777777" w:rsidR="00427756" w:rsidRPr="000A4DB9" w:rsidRDefault="00427756" w:rsidP="00427756">
      <w:pPr>
        <w:rPr>
          <w:lang w:val="fr-FR"/>
        </w:rPr>
      </w:pPr>
      <w:r w:rsidRPr="000A4DB9">
        <w:rPr>
          <w:lang w:val="fr-FR"/>
        </w:rPr>
        <w:t>ETSI. ETSI ES 201 980 4.1.1. Digital Radio Mondiale (DRM</w:t>
      </w:r>
      <w:proofErr w:type="gramStart"/>
      <w:r w:rsidRPr="000A4DB9">
        <w:rPr>
          <w:lang w:val="fr-FR"/>
        </w:rPr>
        <w:t>);</w:t>
      </w:r>
      <w:proofErr w:type="gramEnd"/>
      <w:r w:rsidRPr="000A4DB9">
        <w:rPr>
          <w:lang w:val="fr-FR"/>
        </w:rPr>
        <w:t xml:space="preserve"> System Specification. 2014.</w:t>
      </w:r>
    </w:p>
    <w:p w14:paraId="13931BCF" w14:textId="77777777" w:rsidR="00427756" w:rsidRPr="000A4DB9" w:rsidRDefault="00427756" w:rsidP="00427756">
      <w:pPr>
        <w:rPr>
          <w:lang w:val="en-US"/>
        </w:rPr>
      </w:pPr>
      <w:r w:rsidRPr="000A4DB9">
        <w:rPr>
          <w:lang w:val="fr-FR"/>
        </w:rPr>
        <w:t xml:space="preserve">ETSI. </w:t>
      </w:r>
      <w:r w:rsidRPr="000A4DB9">
        <w:rPr>
          <w:lang w:val="en-US"/>
        </w:rPr>
        <w:t>ETSI TS 101 499 3.1.1. Hybrid Digital Radio (DAB, DRM, RadioDNS); SlideShow; User Application Specification. 2015a.</w:t>
      </w:r>
    </w:p>
    <w:p w14:paraId="0D9E9218" w14:textId="77777777" w:rsidR="00427756" w:rsidRPr="000A4DB9" w:rsidRDefault="00427756" w:rsidP="00427756">
      <w:pPr>
        <w:rPr>
          <w:lang w:val="en-US"/>
        </w:rPr>
      </w:pPr>
      <w:r w:rsidRPr="000A4DB9">
        <w:rPr>
          <w:lang w:val="en-US"/>
        </w:rPr>
        <w:t>ETSI. ETSI TS 102 818 3.1.1. Hybrid Digital Radio (DAB, DRM, RadioDNS); XML Specification for Service and Programme Information (SPI). 2015b.</w:t>
      </w:r>
    </w:p>
    <w:p w14:paraId="1757578C" w14:textId="77777777" w:rsidR="00427756" w:rsidRDefault="00427756" w:rsidP="00427756">
      <w:r w:rsidRPr="000A4DB9">
        <w:rPr>
          <w:lang w:val="en-US"/>
        </w:rPr>
        <w:t xml:space="preserve">ETSI. ETSI TS 103 270 1.1.1. RadioDNS Hybrid Radio; Hybrid lookup for radio services. </w:t>
      </w:r>
      <w:r>
        <w:t>2015c.</w:t>
      </w:r>
    </w:p>
    <w:p w14:paraId="0CC64B83" w14:textId="77777777" w:rsidR="00427756" w:rsidRDefault="00427756" w:rsidP="00427756">
      <w:pPr>
        <w:rPr>
          <w:i/>
          <w:iCs/>
        </w:rPr>
      </w:pPr>
      <w:r>
        <w:t xml:space="preserve">FGV; ABERT. Censo da Radiodifusão. Publicado online: &lt;http://goo.gl/IisPjf&gt;. Acesso em </w:t>
      </w:r>
      <w:proofErr w:type="gramStart"/>
      <w:r>
        <w:t>Janeiro</w:t>
      </w:r>
      <w:proofErr w:type="gramEnd"/>
      <w:r>
        <w:t xml:space="preserve"> de 2015. 2008.</w:t>
      </w:r>
    </w:p>
    <w:p w14:paraId="2E4B962A" w14:textId="77777777" w:rsidR="00427756" w:rsidRPr="000A4DB9" w:rsidRDefault="00427756" w:rsidP="00427756">
      <w:pPr>
        <w:rPr>
          <w:lang w:val="en-US"/>
        </w:rPr>
      </w:pPr>
      <w:r>
        <w:t xml:space="preserve">GORGEN, J. Sistema central de mídia: proposta de um modelo sobre os conglomerados e comunicação no Brasil. </w:t>
      </w:r>
      <w:r w:rsidRPr="000A4DB9">
        <w:rPr>
          <w:lang w:val="en-US"/>
        </w:rPr>
        <w:t>Dissertação de mestrado, UFRGS, 2009.</w:t>
      </w:r>
    </w:p>
    <w:p w14:paraId="24CC9E3A" w14:textId="77777777" w:rsidR="00427756" w:rsidRPr="000A4DB9" w:rsidRDefault="00427756" w:rsidP="00427756">
      <w:pPr>
        <w:rPr>
          <w:lang w:val="en-US"/>
        </w:rPr>
      </w:pPr>
      <w:r w:rsidRPr="000A4DB9">
        <w:rPr>
          <w:lang w:val="en-US"/>
        </w:rPr>
        <w:t>GORSAK, A.; HENDRIKS, T. Bringing digital data services to life in North America, Proceedings of the 11th Workshop Digital Broadcasting, Fraunhofer IIS, Erlangen, Germany. September 15-16, 2010.</w:t>
      </w:r>
    </w:p>
    <w:p w14:paraId="58DEF029" w14:textId="77777777" w:rsidR="00427756" w:rsidRPr="000A4DB9" w:rsidRDefault="00427756" w:rsidP="00427756">
      <w:pPr>
        <w:rPr>
          <w:lang w:val="en-US"/>
        </w:rPr>
      </w:pPr>
      <w:r w:rsidRPr="000A4DB9">
        <w:rPr>
          <w:lang w:val="en-US"/>
        </w:rPr>
        <w:t>HOEG, W.; Lauterbach, T. Digital audio broadcasting: principles and applications of digital radio. John Wiley &amp; Sons, Third Edition. 2009.</w:t>
      </w:r>
    </w:p>
    <w:p w14:paraId="7BB02D9B" w14:textId="77777777" w:rsidR="00427756" w:rsidRDefault="00427756" w:rsidP="00427756">
      <w:r w:rsidRPr="000A4DB9">
        <w:rPr>
          <w:lang w:val="en-US"/>
        </w:rPr>
        <w:t xml:space="preserve">HOFMANN, F.; HANSEN, C.; SCHAFER, W. Digital radio mondiale (DRM) digital sound broadcasting in the AM bands. </w:t>
      </w:r>
      <w:r>
        <w:t>IEEE Transactions on Broadcasting, v. 49, n. 3, p. 319-328, 2003.</w:t>
      </w:r>
    </w:p>
    <w:p w14:paraId="30D295E9" w14:textId="77777777" w:rsidR="00427756" w:rsidRPr="000A4DB9" w:rsidRDefault="00427756" w:rsidP="00427756">
      <w:pPr>
        <w:rPr>
          <w:lang w:val="en-US"/>
        </w:rPr>
      </w:pPr>
      <w:r>
        <w:t xml:space="preserve">IBGE, Censo Demográfico de 2010, Diário Oficial da União. </w:t>
      </w:r>
      <w:r w:rsidRPr="000A4DB9">
        <w:rPr>
          <w:lang w:val="en-US"/>
        </w:rPr>
        <w:t>2010.</w:t>
      </w:r>
    </w:p>
    <w:p w14:paraId="19CDD633" w14:textId="77777777" w:rsidR="00427756" w:rsidRPr="000A4DB9" w:rsidRDefault="00427756" w:rsidP="00427756">
      <w:pPr>
        <w:rPr>
          <w:lang w:val="en-US"/>
        </w:rPr>
      </w:pPr>
      <w:r w:rsidRPr="000A4DB9">
        <w:rPr>
          <w:lang w:val="en-US"/>
        </w:rPr>
        <w:t>IETF, IETF RFC 1952. GZIP file format specification version 4.3, 1996.</w:t>
      </w:r>
    </w:p>
    <w:p w14:paraId="089F321B" w14:textId="77777777" w:rsidR="00427756" w:rsidRPr="000A4DB9" w:rsidRDefault="00427756" w:rsidP="00427756">
      <w:pPr>
        <w:rPr>
          <w:lang w:val="en-US"/>
        </w:rPr>
      </w:pPr>
      <w:r w:rsidRPr="000A4DB9">
        <w:rPr>
          <w:lang w:val="en-US"/>
        </w:rPr>
        <w:t>IETF, IETF RFC 5246.  The Transport Layer Security (TLS) Protocol version 1.2. 2008.</w:t>
      </w:r>
    </w:p>
    <w:p w14:paraId="5E51E589" w14:textId="77777777" w:rsidR="00427756" w:rsidRPr="000A4DB9" w:rsidRDefault="00427756" w:rsidP="00427756">
      <w:pPr>
        <w:rPr>
          <w:lang w:val="en-US"/>
        </w:rPr>
      </w:pPr>
      <w:r w:rsidRPr="000A4DB9">
        <w:rPr>
          <w:lang w:val="en-US"/>
        </w:rPr>
        <w:t>IETF. IETF RFC 6716. Definition of the Opus Audio Codec. 2012.</w:t>
      </w:r>
    </w:p>
    <w:p w14:paraId="06DFADA9" w14:textId="77777777" w:rsidR="00427756" w:rsidRPr="000A4DB9" w:rsidRDefault="00427756" w:rsidP="00427756">
      <w:pPr>
        <w:rPr>
          <w:lang w:val="en-US"/>
        </w:rPr>
      </w:pPr>
      <w:r w:rsidRPr="000A4DB9">
        <w:rPr>
          <w:lang w:val="en-US"/>
        </w:rPr>
        <w:lastRenderedPageBreak/>
        <w:t>ITU. Recommendation ITU-R BS.1514-2. System for digital sound broadcasting in the broadcasting bands below 30 MHz. 2011.</w:t>
      </w:r>
    </w:p>
    <w:p w14:paraId="4E15EDA8" w14:textId="77777777" w:rsidR="00427756" w:rsidRPr="000A4DB9" w:rsidRDefault="00427756" w:rsidP="00427756">
      <w:pPr>
        <w:rPr>
          <w:lang w:val="en-US"/>
        </w:rPr>
      </w:pPr>
      <w:r w:rsidRPr="000A4DB9">
        <w:rPr>
          <w:lang w:val="fr-FR"/>
        </w:rPr>
        <w:t xml:space="preserve">ITU. Recommendation ITU-T H.761. </w:t>
      </w:r>
      <w:r w:rsidRPr="000A4DB9">
        <w:rPr>
          <w:rStyle w:val="Strong"/>
          <w:b w:val="0"/>
          <w:bCs w:val="0"/>
          <w:szCs w:val="24"/>
          <w:lang w:val="en-US"/>
        </w:rPr>
        <w:t>Nested context language (NCL) and Ginga-NCL. 2014a.</w:t>
      </w:r>
    </w:p>
    <w:p w14:paraId="3A4B27E3" w14:textId="77777777" w:rsidR="00427756" w:rsidRPr="000A4DB9" w:rsidRDefault="00427756" w:rsidP="00427756">
      <w:pPr>
        <w:rPr>
          <w:lang w:val="en-US"/>
        </w:rPr>
      </w:pPr>
      <w:r w:rsidRPr="000A4DB9">
        <w:rPr>
          <w:lang w:val="en-US"/>
        </w:rPr>
        <w:t>ITU. Recommendation ITU-R BS.1114-8. Systems for terrestrial digital sound broadcasting to vehicular, portable and fixed receivers in the frequency range 30-3 000 MHz, 2014b.</w:t>
      </w:r>
    </w:p>
    <w:p w14:paraId="704611D8" w14:textId="77777777" w:rsidR="00427756" w:rsidRPr="000A4DB9" w:rsidRDefault="00427756" w:rsidP="00427756">
      <w:pPr>
        <w:rPr>
          <w:rStyle w:val="Strong"/>
          <w:b w:val="0"/>
          <w:bCs w:val="0"/>
          <w:szCs w:val="24"/>
          <w:lang w:val="en-US"/>
        </w:rPr>
      </w:pPr>
      <w:r w:rsidRPr="000A4DB9">
        <w:rPr>
          <w:lang w:val="fr-FR"/>
        </w:rPr>
        <w:t xml:space="preserve">ITU. Recommendation ITU-T H.265. </w:t>
      </w:r>
      <w:r w:rsidRPr="000A4DB9">
        <w:rPr>
          <w:rStyle w:val="Strong"/>
          <w:b w:val="0"/>
          <w:bCs w:val="0"/>
          <w:szCs w:val="24"/>
          <w:lang w:val="en-US"/>
        </w:rPr>
        <w:t>High efficiency video coding. 2014c.</w:t>
      </w:r>
    </w:p>
    <w:p w14:paraId="4B277844" w14:textId="77777777" w:rsidR="00427756" w:rsidRPr="000A4DB9" w:rsidRDefault="00427756" w:rsidP="00427756">
      <w:pPr>
        <w:rPr>
          <w:rStyle w:val="Strong"/>
          <w:b w:val="0"/>
          <w:bCs w:val="0"/>
          <w:szCs w:val="24"/>
          <w:lang w:val="en-US"/>
        </w:rPr>
      </w:pPr>
      <w:r>
        <w:rPr>
          <w:rStyle w:val="Strong"/>
          <w:b w:val="0"/>
          <w:bCs w:val="0"/>
          <w:szCs w:val="24"/>
        </w:rPr>
        <w:t xml:space="preserve">ITU. Report ITU-R BT-2267-2. </w:t>
      </w:r>
      <w:r w:rsidRPr="000A4DB9">
        <w:rPr>
          <w:rStyle w:val="Strong"/>
          <w:b w:val="0"/>
          <w:bCs w:val="0"/>
          <w:szCs w:val="24"/>
          <w:lang w:val="en-US"/>
        </w:rPr>
        <w:t>Integrated broadcast-broadband systems. 2014d.</w:t>
      </w:r>
    </w:p>
    <w:p w14:paraId="443D98A7" w14:textId="77777777" w:rsidR="00427756" w:rsidRPr="000A4DB9" w:rsidRDefault="00427756" w:rsidP="00427756">
      <w:pPr>
        <w:rPr>
          <w:rStyle w:val="Strong"/>
          <w:b w:val="0"/>
          <w:bCs w:val="0"/>
          <w:szCs w:val="24"/>
          <w:lang w:val="en-US"/>
        </w:rPr>
      </w:pPr>
      <w:r w:rsidRPr="000A4DB9">
        <w:rPr>
          <w:lang w:val="en-US"/>
        </w:rPr>
        <w:t>ISO. ISO/IEC 13818-6. Information technology -- Generic coding of moving pictures and associated audio information -- Part 6: Extensions for DSM-CC. 1998.</w:t>
      </w:r>
    </w:p>
    <w:p w14:paraId="0A16113E" w14:textId="77777777" w:rsidR="00427756" w:rsidRPr="000A4DB9" w:rsidRDefault="00427756" w:rsidP="00427756">
      <w:pPr>
        <w:rPr>
          <w:lang w:val="en-US"/>
        </w:rPr>
      </w:pPr>
      <w:r w:rsidRPr="000A4DB9">
        <w:rPr>
          <w:rStyle w:val="Strong"/>
          <w:b w:val="0"/>
          <w:bCs w:val="0"/>
          <w:szCs w:val="24"/>
          <w:lang w:val="en-US"/>
        </w:rPr>
        <w:t xml:space="preserve">ISO. ISO/IEC </w:t>
      </w:r>
      <w:r w:rsidRPr="000A4DB9">
        <w:rPr>
          <w:lang w:val="en-US"/>
        </w:rPr>
        <w:t>23003-1. Information technology -- MPEG audio technologies -- Part 1: MPEG Surround. 2007.</w:t>
      </w:r>
    </w:p>
    <w:p w14:paraId="0BA03172" w14:textId="77777777" w:rsidR="00427756" w:rsidRPr="000A4DB9" w:rsidRDefault="00427756" w:rsidP="00427756">
      <w:pPr>
        <w:rPr>
          <w:rStyle w:val="Strong"/>
          <w:b w:val="0"/>
          <w:bCs w:val="0"/>
          <w:szCs w:val="24"/>
          <w:lang w:val="en-US"/>
        </w:rPr>
      </w:pPr>
      <w:r w:rsidRPr="000A4DB9">
        <w:rPr>
          <w:lang w:val="en-US"/>
        </w:rPr>
        <w:t>ISO. ISO/IEC 14496-3. Information technology -- Coding of audio-visual objects -- Part 3: Audio. 2009.</w:t>
      </w:r>
    </w:p>
    <w:p w14:paraId="1B95A58D" w14:textId="77777777" w:rsidR="00427756" w:rsidRPr="000A4DB9" w:rsidRDefault="00427756" w:rsidP="00427756">
      <w:pPr>
        <w:rPr>
          <w:lang w:val="en-US"/>
        </w:rPr>
      </w:pPr>
      <w:r w:rsidRPr="000A4DB9">
        <w:rPr>
          <w:lang w:val="en-US"/>
        </w:rPr>
        <w:t>ISO. ISO/IEC 23003-3. Information technology -- MPEG audio technologies -- Part 3: Unified speech and audio coding. 2012.</w:t>
      </w:r>
    </w:p>
    <w:p w14:paraId="56FCE278" w14:textId="77777777" w:rsidR="00427756" w:rsidRPr="000A4DB9" w:rsidRDefault="00427756" w:rsidP="00427756">
      <w:pPr>
        <w:rPr>
          <w:lang w:val="en-US"/>
        </w:rPr>
      </w:pPr>
      <w:r w:rsidRPr="000A4DB9">
        <w:rPr>
          <w:lang w:val="en-US"/>
        </w:rPr>
        <w:t>ISO. ISO/IEC 13818-1. Information technology -- Generic coding of moving pictures and associated audio information -- Part 1: Systems. 2013.</w:t>
      </w:r>
    </w:p>
    <w:p w14:paraId="3E89040A" w14:textId="77777777" w:rsidR="00427756" w:rsidRPr="000A4DB9" w:rsidRDefault="00427756" w:rsidP="00427756">
      <w:pPr>
        <w:rPr>
          <w:lang w:val="en-US"/>
        </w:rPr>
      </w:pPr>
      <w:r w:rsidRPr="000A4DB9">
        <w:rPr>
          <w:lang w:val="en-US"/>
        </w:rPr>
        <w:t>KNELLER, H. New Life for AM with Digital Transmission.  NAB Broadcast Engineering Conference, 2013.</w:t>
      </w:r>
    </w:p>
    <w:p w14:paraId="296CC36F" w14:textId="77777777" w:rsidR="00427756" w:rsidRPr="000A4DB9" w:rsidRDefault="00427756" w:rsidP="00427756">
      <w:pPr>
        <w:rPr>
          <w:lang w:val="en-US"/>
        </w:rPr>
      </w:pPr>
      <w:r w:rsidRPr="000A4DB9">
        <w:rPr>
          <w:lang w:val="en-US"/>
        </w:rPr>
        <w:t>KURPIERS, A.; FISCHER V. Open-source implementation of a digital radio mondiale (DRM) receiver, in 9th International IEE Conference on HF Radio Systems and Techniques, Bath, United Kingdom, June 2003.</w:t>
      </w:r>
    </w:p>
    <w:p w14:paraId="4C923DF5" w14:textId="77777777" w:rsidR="00427756" w:rsidRPr="000A4DB9" w:rsidRDefault="00427756" w:rsidP="00427756">
      <w:pPr>
        <w:rPr>
          <w:lang w:val="en-US"/>
        </w:rPr>
      </w:pPr>
      <w:r w:rsidRPr="000A4DB9">
        <w:rPr>
          <w:lang w:val="en-US"/>
        </w:rPr>
        <w:t>LIMA, G. A. F.; SOARES, L. F. G.; NETO, C. S. S.; MORENO, M. F.; COSTA, R. R.; MORENO, M. F. Towards the NCL Raw Profile. In II Workshop de TV Digital Interativa (WTVDI)-Colocated with ACM WebMedia, vol. 10. 2010.</w:t>
      </w:r>
    </w:p>
    <w:p w14:paraId="215FC888" w14:textId="77777777" w:rsidR="00427756" w:rsidRPr="000A4DB9" w:rsidRDefault="00427756" w:rsidP="00427756">
      <w:pPr>
        <w:rPr>
          <w:lang w:val="en-US"/>
        </w:rPr>
      </w:pPr>
      <w:r w:rsidRPr="000A4DB9">
        <w:rPr>
          <w:lang w:val="en-US"/>
        </w:rPr>
        <w:t>LIMA, G. A. F. Eliminanting Redundancies from the NCL EDTV Profile. Master’s thesis, Pontifical Catholic University of Rio de Janeiro (PUC-Rio). 2011.</w:t>
      </w:r>
    </w:p>
    <w:p w14:paraId="729CCBCA" w14:textId="77777777" w:rsidR="00427756" w:rsidRPr="000A4DB9" w:rsidRDefault="00427756" w:rsidP="00427756">
      <w:pPr>
        <w:rPr>
          <w:lang w:val="en-US"/>
        </w:rPr>
      </w:pPr>
      <w:r w:rsidRPr="000A4DB9">
        <w:rPr>
          <w:lang w:val="en-US"/>
        </w:rPr>
        <w:t xml:space="preserve">LIMA, G. A. F.; SOARES, L. F. G.; AZEVEDO, R. G. A.; MORENO, M. F. Reducing the Complexity of NCL Player Implementations, In Proceedings of </w:t>
      </w:r>
      <w:r w:rsidRPr="000A4DB9">
        <w:rPr>
          <w:lang w:val="en-US"/>
        </w:rPr>
        <w:lastRenderedPageBreak/>
        <w:t>the 19th Brazilian symposium on Multimedia and the web (pp. 297-304). ACM. November 2013.</w:t>
      </w:r>
    </w:p>
    <w:p w14:paraId="0443020B" w14:textId="77777777" w:rsidR="00427756" w:rsidRPr="000A4DB9" w:rsidRDefault="00427756" w:rsidP="00427756">
      <w:pPr>
        <w:rPr>
          <w:lang w:val="en-US"/>
        </w:rPr>
      </w:pPr>
      <w:r w:rsidRPr="000A4DB9">
        <w:rPr>
          <w:lang w:val="en-US"/>
        </w:rPr>
        <w:t>MACARIO, G.; TORCHIANO, M.; VIOLANTE, M. An in-vehicle infotainment software architecture based on google android. IEEE International Symposium on Industrial Embedded Systems, SIES '09. 2009</w:t>
      </w:r>
    </w:p>
    <w:p w14:paraId="19B204A4" w14:textId="77777777" w:rsidR="00427756" w:rsidRDefault="00427756" w:rsidP="00427756">
      <w:r w:rsidRPr="000A4DB9">
        <w:rPr>
          <w:lang w:val="en-US"/>
        </w:rPr>
        <w:t xml:space="preserve">MARSHALL, P. D. New Media Cultures. </w:t>
      </w:r>
      <w:r>
        <w:t>Bloomsbury Academic, 2004.</w:t>
      </w:r>
    </w:p>
    <w:p w14:paraId="5D68B43C" w14:textId="77777777" w:rsidR="00427756" w:rsidRDefault="00427756" w:rsidP="00427756">
      <w:r>
        <w:t xml:space="preserve">MORENO, M. F. Um middleware declarativo para sistemas de tv digital interativa. Dissertação de Mestrado. Departamento de Informática, PUC-Rio. 2006. </w:t>
      </w:r>
    </w:p>
    <w:p w14:paraId="14D74588" w14:textId="77777777" w:rsidR="00427756" w:rsidRPr="000A4DB9" w:rsidRDefault="00427756" w:rsidP="00427756">
      <w:pPr>
        <w:rPr>
          <w:lang w:val="en-US"/>
        </w:rPr>
      </w:pPr>
      <w:r>
        <w:t xml:space="preserve">MORENO, M. F.; SOARES, L. F. G.; CERQUEIRA, R. A Component Based Architecture </w:t>
      </w:r>
      <w:proofErr w:type="gramStart"/>
      <w:r>
        <w:t>for Ginga</w:t>
      </w:r>
      <w:proofErr w:type="gramEnd"/>
      <w:r>
        <w:t xml:space="preserve">. </w:t>
      </w:r>
      <w:r w:rsidRPr="000A4DB9">
        <w:rPr>
          <w:lang w:val="en-US"/>
        </w:rPr>
        <w:t>Conference on Software Engineering Research and Practice (SERP) p. 76-82. 2013a.</w:t>
      </w:r>
    </w:p>
    <w:p w14:paraId="21931CD1" w14:textId="77777777" w:rsidR="00427756" w:rsidRPr="000A4DB9" w:rsidRDefault="00427756" w:rsidP="00427756">
      <w:pPr>
        <w:rPr>
          <w:lang w:val="en-US"/>
        </w:rPr>
      </w:pPr>
      <w:r w:rsidRPr="000A4DB9">
        <w:rPr>
          <w:lang w:val="en-US"/>
        </w:rPr>
        <w:t>MORENO, M. F.; SOARES, L. F. G. Hierarchical control of focus and input events in hypermedia applications. In Computing Conference (CLEI), 2013 XXXIX Latin American (pp. 1-10). IEEE. October, 2013b.</w:t>
      </w:r>
    </w:p>
    <w:p w14:paraId="23C5506D" w14:textId="77777777" w:rsidR="00427756" w:rsidRPr="000A4DB9" w:rsidRDefault="00427756" w:rsidP="00427756">
      <w:pPr>
        <w:rPr>
          <w:lang w:val="en-US"/>
        </w:rPr>
      </w:pPr>
      <w:r>
        <w:t xml:space="preserve">MORENO, M. F.; SOARES, L. F. G. FERREIRA MORENO, Marcio; GOMES SOARES, Luiz Fernando. </w:t>
      </w:r>
      <w:r w:rsidRPr="000A4DB9">
        <w:rPr>
          <w:lang w:val="en-US"/>
        </w:rPr>
        <w:t>Using Multiple Interleaved Time Bases in Hypermedia Synchronization. In IEEE International Symposium on Multimedia (ISM). IEEE, p. 187-194, 2014.</w:t>
      </w:r>
    </w:p>
    <w:p w14:paraId="63AB188C" w14:textId="77777777" w:rsidR="00427756" w:rsidRPr="000A4DB9" w:rsidRDefault="00427756" w:rsidP="00427756">
      <w:pPr>
        <w:rPr>
          <w:lang w:val="en-US"/>
        </w:rPr>
      </w:pPr>
      <w:r w:rsidRPr="000A4DB9">
        <w:rPr>
          <w:lang w:val="en-US"/>
        </w:rPr>
        <w:t>MAXSON, D. P. The IBOC Handbook: Understanding HD Radio (TM) Technology. CRC Press. 2007.</w:t>
      </w:r>
    </w:p>
    <w:p w14:paraId="35D9A07B" w14:textId="77777777" w:rsidR="00427756" w:rsidRPr="000A4DB9" w:rsidRDefault="00427756" w:rsidP="00427756">
      <w:pPr>
        <w:rPr>
          <w:lang w:val="en-US"/>
        </w:rPr>
      </w:pPr>
      <w:r w:rsidRPr="000A4DB9">
        <w:rPr>
          <w:lang w:val="en-US"/>
        </w:rPr>
        <w:t>NRSC. In-band/on-channel Digital Radio Broadcasting Standard, NRSC-5-C, United States, April, 2011a.</w:t>
      </w:r>
    </w:p>
    <w:p w14:paraId="78EE5E8E" w14:textId="77777777" w:rsidR="00427756" w:rsidRPr="000A4DB9" w:rsidRDefault="00427756" w:rsidP="00427756">
      <w:pPr>
        <w:rPr>
          <w:lang w:val="en-US"/>
        </w:rPr>
      </w:pPr>
      <w:r w:rsidRPr="000A4DB9">
        <w:rPr>
          <w:lang w:val="en-US"/>
        </w:rPr>
        <w:t>NRSC. HD Radio Air Interface Design Description. Advanced Application Services Transport. Rev. G. 2011b.</w:t>
      </w:r>
    </w:p>
    <w:p w14:paraId="6BAE5F8D" w14:textId="77777777" w:rsidR="00427756" w:rsidRPr="000A4DB9" w:rsidRDefault="00427756" w:rsidP="00427756">
      <w:pPr>
        <w:rPr>
          <w:lang w:val="en-US"/>
        </w:rPr>
      </w:pPr>
      <w:r w:rsidRPr="000A4DB9">
        <w:rPr>
          <w:lang w:val="en-US"/>
        </w:rPr>
        <w:t>PEJIC, B.; PEJIC, A</w:t>
      </w:r>
      <w:proofErr w:type="gramStart"/>
      <w:r w:rsidRPr="000A4DB9">
        <w:rPr>
          <w:lang w:val="en-US"/>
        </w:rPr>
        <w:t>;</w:t>
      </w:r>
      <w:proofErr w:type="gramEnd"/>
      <w:r w:rsidRPr="000A4DB9">
        <w:rPr>
          <w:lang w:val="en-US"/>
        </w:rPr>
        <w:t xml:space="preserve"> COVIC Z. Uses of W3C's Geolocation API. In Computational Intelligence and Informatics (CINTI), 2010 11th International Symposium on, pp. 319-322. IEEE, 2010.</w:t>
      </w:r>
    </w:p>
    <w:p w14:paraId="1B9488B4" w14:textId="77777777" w:rsidR="00427756" w:rsidRPr="000A4DB9" w:rsidRDefault="00427756" w:rsidP="00427756">
      <w:pPr>
        <w:rPr>
          <w:lang w:val="en-US"/>
        </w:rPr>
      </w:pPr>
      <w:r w:rsidRPr="000A4DB9">
        <w:rPr>
          <w:lang w:val="en-US"/>
        </w:rPr>
        <w:t>SET. Revista da SET, pg. 26-30. Novembro de 2013.</w:t>
      </w:r>
    </w:p>
    <w:p w14:paraId="2C4D2B32" w14:textId="77777777" w:rsidR="00427756" w:rsidRDefault="00427756" w:rsidP="00427756">
      <w:r w:rsidRPr="000A4DB9">
        <w:rPr>
          <w:lang w:val="en-US"/>
        </w:rPr>
        <w:t xml:space="preserve">SHIRAISHI, S.; SAKUMA, D.; HASEYAMA, M.; KITAJIMA, H. Bandwidth-efficient information-providing system for mobile phone users. In Consumer Electronics, 2006. ICCE'06. 2006 Digest of Technical Papers. International Conference on, pp. 289-290. </w:t>
      </w:r>
      <w:r>
        <w:t>IEEE, 2006.</w:t>
      </w:r>
    </w:p>
    <w:p w14:paraId="277EF3C8" w14:textId="77777777" w:rsidR="00427756" w:rsidRDefault="00427756" w:rsidP="00427756">
      <w:r>
        <w:lastRenderedPageBreak/>
        <w:t>SILVA, T. V. C. B. N.; COELHO, T. F. Descriminalização das rádios comunitárias na construção dos direitos humanos. ISSN: 1988-2629. Nº 12. Nueva Época. Diciembre-Febrero, 2013.</w:t>
      </w:r>
    </w:p>
    <w:p w14:paraId="4C5B1899" w14:textId="77777777" w:rsidR="00427756" w:rsidRDefault="00427756" w:rsidP="00427756">
      <w:r>
        <w:t>SOARES, L. F. G.; RODRIGUES, R. Nested Context Model 3.0: Part 1 – NCM Core. Relatório Técnico, Laboratório TeleMídia, PUC-Rio, Brasil, 2005.</w:t>
      </w:r>
    </w:p>
    <w:p w14:paraId="5DCB705C" w14:textId="77777777" w:rsidR="00427756" w:rsidRDefault="00427756" w:rsidP="00427756">
      <w:r w:rsidRPr="000A4DB9">
        <w:rPr>
          <w:lang w:val="en-US"/>
        </w:rPr>
        <w:t xml:space="preserve">SOARES, L. F. G.; COSTA, R. M.; MORENO, M.; MORENO, M. F. Multiple exhibition devices in DTV systems. In Proceedings of the 17th ACM international conference on Multimedia (pp. 281-290). </w:t>
      </w:r>
      <w:r>
        <w:t>ACM. October, 2009.</w:t>
      </w:r>
    </w:p>
    <w:p w14:paraId="60A25DE6" w14:textId="77777777" w:rsidR="00427756" w:rsidRPr="000A4DB9" w:rsidRDefault="00427756" w:rsidP="00427756">
      <w:pPr>
        <w:rPr>
          <w:lang w:val="en-US"/>
        </w:rPr>
      </w:pPr>
      <w:r>
        <w:t xml:space="preserve">SOARES, L. F. G.; MORENO, M. F.; and Carlos De Salles Soares Neto. </w:t>
      </w:r>
      <w:r w:rsidRPr="000A4DB9">
        <w:rPr>
          <w:lang w:val="en-US"/>
        </w:rPr>
        <w:t>Ginga-NCL: declarative middleware for multimedia IPTV services. Communications Magazine, IEEE 48.6, pp. 74-81. 2010.</w:t>
      </w:r>
    </w:p>
    <w:p w14:paraId="4FF930A6" w14:textId="77777777" w:rsidR="00427756" w:rsidRPr="000A4DB9" w:rsidRDefault="00427756" w:rsidP="00427756">
      <w:pPr>
        <w:rPr>
          <w:lang w:val="en-US"/>
        </w:rPr>
      </w:pPr>
      <w:r w:rsidRPr="000A4DB9">
        <w:rPr>
          <w:lang w:val="en-US"/>
        </w:rPr>
        <w:t xml:space="preserve">SOARES, L.F.G.; LIMA, G.F. NCL Handbook. Department of Informatics, PUC-Rio. ISSN 0103-9741. 2013. Disponível em: </w:t>
      </w:r>
      <w:r w:rsidRPr="000A4DB9">
        <w:rPr>
          <w:szCs w:val="24"/>
          <w:lang w:val="en-US"/>
        </w:rPr>
        <w:t>http://handbook.ncl.org.br/</w:t>
      </w:r>
    </w:p>
    <w:p w14:paraId="25CC1FF5" w14:textId="77777777" w:rsidR="00427756" w:rsidRPr="000A4DB9" w:rsidRDefault="00427756" w:rsidP="00427756">
      <w:pPr>
        <w:rPr>
          <w:lang w:val="en-US"/>
        </w:rPr>
      </w:pPr>
      <w:r w:rsidRPr="000A4DB9">
        <w:rPr>
          <w:lang w:val="en-US"/>
        </w:rPr>
        <w:t xml:space="preserve">VAUGHAN-NICHOLS, S. J. Will mobile </w:t>
      </w:r>
      <w:proofErr w:type="gramStart"/>
      <w:r w:rsidRPr="000A4DB9">
        <w:rPr>
          <w:lang w:val="en-US"/>
        </w:rPr>
        <w:t>computing's</w:t>
      </w:r>
      <w:proofErr w:type="gramEnd"/>
      <w:r w:rsidRPr="000A4DB9">
        <w:rPr>
          <w:lang w:val="en-US"/>
        </w:rPr>
        <w:t xml:space="preserve"> future be location, location, location? IEEE Computer Magazine, 42, p. 14-17 (2009).</w:t>
      </w:r>
    </w:p>
    <w:p w14:paraId="22F2B0B4" w14:textId="77777777" w:rsidR="00427756" w:rsidRPr="000A4DB9" w:rsidRDefault="00427756" w:rsidP="00427756">
      <w:pPr>
        <w:rPr>
          <w:lang w:val="en-US"/>
        </w:rPr>
      </w:pPr>
      <w:r w:rsidRPr="000A4DB9">
        <w:rPr>
          <w:lang w:val="en-US"/>
        </w:rPr>
        <w:t>W3C. W3C Recommendation. Scalable Vector Graphics (SVG) Tiny 1.2 Specification, 2008.</w:t>
      </w:r>
    </w:p>
    <w:p w14:paraId="5371B3CB" w14:textId="77777777" w:rsidR="00427756" w:rsidRPr="000A4DB9" w:rsidRDefault="00427756" w:rsidP="00427756">
      <w:pPr>
        <w:rPr>
          <w:lang w:val="en-US"/>
        </w:rPr>
      </w:pPr>
      <w:r w:rsidRPr="000A4DB9">
        <w:rPr>
          <w:lang w:val="en-US"/>
        </w:rPr>
        <w:t>W3C. W3C Recommendation. Speech Synthesis Markup Language (SSML), Version 1.1, 2010.</w:t>
      </w:r>
    </w:p>
    <w:p w14:paraId="4C0B5ABF" w14:textId="77777777" w:rsidR="00662864" w:rsidRPr="000A4DB9" w:rsidRDefault="00662864" w:rsidP="00D46AA6">
      <w:pPr>
        <w:ind w:firstLine="0"/>
        <w:rPr>
          <w:lang w:val="en-US"/>
        </w:rPr>
      </w:pPr>
    </w:p>
    <w:sectPr w:rsidR="00662864" w:rsidRPr="000A4DB9" w:rsidSect="002D2F89">
      <w:headerReference w:type="default" r:id="rId56"/>
      <w:pgSz w:w="11907" w:h="16839" w:code="9"/>
      <w:pgMar w:top="1417" w:right="2268" w:bottom="1417" w:left="1701" w:header="567"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6AB1B7" w14:textId="77777777" w:rsidR="000111DB" w:rsidRDefault="000111DB">
      <w:pPr>
        <w:spacing w:line="240" w:lineRule="auto"/>
      </w:pPr>
      <w:r>
        <w:separator/>
      </w:r>
    </w:p>
  </w:endnote>
  <w:endnote w:type="continuationSeparator" w:id="0">
    <w:p w14:paraId="2000F471" w14:textId="77777777" w:rsidR="000111DB" w:rsidRDefault="000111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1"/>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1"/>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iberation Mono">
    <w:altName w:val="Courier New"/>
    <w:charset w:val="01"/>
    <w:family w:val="roman"/>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C0840F" w14:textId="77777777" w:rsidR="000111DB" w:rsidRDefault="000111DB">
      <w:pPr>
        <w:spacing w:line="240" w:lineRule="auto"/>
      </w:pPr>
      <w:r>
        <w:separator/>
      </w:r>
    </w:p>
  </w:footnote>
  <w:footnote w:type="continuationSeparator" w:id="0">
    <w:p w14:paraId="46FC7503" w14:textId="77777777" w:rsidR="000111DB" w:rsidRDefault="000111DB">
      <w:pPr>
        <w:spacing w:line="240" w:lineRule="auto"/>
      </w:pPr>
      <w:r>
        <w:continuationSeparator/>
      </w:r>
    </w:p>
  </w:footnote>
  <w:footnote w:id="1">
    <w:p w14:paraId="4BBE5D3A" w14:textId="77777777" w:rsidR="008F54FB" w:rsidRPr="000A4DB9" w:rsidRDefault="008F54FB">
      <w:pPr>
        <w:pStyle w:val="FootnoteText"/>
        <w:rPr>
          <w:lang w:val="en-US"/>
        </w:rPr>
      </w:pPr>
      <w:r>
        <w:rPr>
          <w:rStyle w:val="FootnoteReference"/>
        </w:rPr>
        <w:footnoteRef/>
      </w:r>
      <w:r w:rsidRPr="000A4DB9">
        <w:rPr>
          <w:lang w:val="en-US"/>
        </w:rPr>
        <w:t xml:space="preserve"> Receptor DRM Dream: http://drm.sourceforge.net</w:t>
      </w:r>
    </w:p>
  </w:footnote>
  <w:footnote w:id="2">
    <w:p w14:paraId="610B4ED0" w14:textId="77777777" w:rsidR="008F54FB" w:rsidRDefault="008F54FB">
      <w:pPr>
        <w:pStyle w:val="FootnoteText"/>
      </w:pPr>
      <w:r>
        <w:rPr>
          <w:rStyle w:val="FootnoteReference"/>
        </w:rPr>
        <w:footnoteRef/>
      </w:r>
      <w:r>
        <w:t xml:space="preserve"> </w:t>
      </w:r>
      <w:r w:rsidRPr="00332AFA">
        <w:t>Sistemas de rádio digital de banda estreita utilizam pouc</w:t>
      </w:r>
      <w:r>
        <w:t>o</w:t>
      </w:r>
      <w:r w:rsidRPr="00332AFA">
        <w:t>s kHz de largura espectral (HOEG, 2009)</w:t>
      </w:r>
    </w:p>
  </w:footnote>
  <w:footnote w:id="3">
    <w:p w14:paraId="09DB6C1D" w14:textId="77777777" w:rsidR="008F54FB" w:rsidRDefault="008F54FB">
      <w:pPr>
        <w:pStyle w:val="FootnoteText"/>
      </w:pPr>
      <w:r>
        <w:rPr>
          <w:rStyle w:val="FootnoteReference"/>
        </w:rPr>
        <w:footnoteRef/>
      </w:r>
      <w:r>
        <w:t xml:space="preserve"> </w:t>
      </w:r>
      <w:r w:rsidRPr="000A4737">
        <w:t xml:space="preserve">Site do Ministério das Comunicações: </w:t>
      </w:r>
      <w:r>
        <w:t>&lt;</w:t>
      </w:r>
      <w:r w:rsidRPr="000A4737">
        <w:t>http://www.comunicacoes.gov.br/numero-de-emissoras-no-pais</w:t>
      </w:r>
      <w:r>
        <w:t>&gt;.</w:t>
      </w:r>
    </w:p>
  </w:footnote>
  <w:footnote w:id="4">
    <w:p w14:paraId="41CF5340" w14:textId="77777777" w:rsidR="008F54FB" w:rsidRDefault="008F54FB">
      <w:pPr>
        <w:pStyle w:val="FootnoteText"/>
      </w:pPr>
      <w:r>
        <w:rPr>
          <w:rStyle w:val="FootnoteReference"/>
        </w:rPr>
        <w:footnoteRef/>
      </w:r>
      <w:r>
        <w:t xml:space="preserve"> </w:t>
      </w:r>
      <w:r w:rsidRPr="000A4737">
        <w:t>Termo utilizado para se referir às músicas reproduzidas por emissoras mediante pagamento por parte de gravadoras</w:t>
      </w:r>
      <w:r>
        <w:t>.</w:t>
      </w:r>
    </w:p>
  </w:footnote>
  <w:footnote w:id="5">
    <w:p w14:paraId="49B9995D" w14:textId="77777777" w:rsidR="008F54FB" w:rsidRDefault="008F54FB">
      <w:pPr>
        <w:pStyle w:val="FootnoteText"/>
      </w:pPr>
      <w:r>
        <w:rPr>
          <w:rStyle w:val="FootnoteReference"/>
        </w:rPr>
        <w:footnoteRef/>
      </w:r>
      <w:r>
        <w:t xml:space="preserve"> </w:t>
      </w:r>
      <w:r w:rsidRPr="00F407F3">
        <w:t>Algumas vezes os termos FM e AM são empregados para se referir às faixas de frequência nas quais essas modulações são utilizadas, ao invés dos termos VHF Banda II, para FM, e OM, OT ou OC, para AM.</w:t>
      </w:r>
    </w:p>
  </w:footnote>
  <w:footnote w:id="6">
    <w:p w14:paraId="703D59D3" w14:textId="77777777" w:rsidR="008F54FB" w:rsidRDefault="008F54FB">
      <w:pPr>
        <w:pStyle w:val="FootnoteText"/>
      </w:pPr>
      <w:r>
        <w:rPr>
          <w:rStyle w:val="FootnoteReference"/>
        </w:rPr>
        <w:footnoteRef/>
      </w:r>
      <w:r>
        <w:t xml:space="preserve"> </w:t>
      </w:r>
      <w:r w:rsidRPr="005B4C6C">
        <w:t>Em resposta ao chamamento público para testes com rádio digital de 13 de junho de 2011 publicado no Diário Oficial da União, dois sistemas se apresen</w:t>
      </w:r>
      <w:r>
        <w:t>taram, o DRM e o HD Radio.</w:t>
      </w:r>
    </w:p>
  </w:footnote>
  <w:footnote w:id="7">
    <w:p w14:paraId="7CABFA12" w14:textId="77777777" w:rsidR="008F54FB" w:rsidRPr="000A4DB9" w:rsidRDefault="008F54FB" w:rsidP="00DE2FFF">
      <w:pPr>
        <w:pStyle w:val="FootnoteText"/>
        <w:rPr>
          <w:lang w:val="en-US"/>
        </w:rPr>
      </w:pPr>
      <w:r>
        <w:rPr>
          <w:rStyle w:val="FootnoteReference"/>
        </w:rPr>
        <w:footnoteRef/>
      </w:r>
      <w:r w:rsidRPr="000A4DB9">
        <w:rPr>
          <w:lang w:val="en-US"/>
        </w:rPr>
        <w:t xml:space="preserve"> Uimsbf: Unsigned Integer, transmitted Most Significant Bit First</w:t>
      </w:r>
    </w:p>
  </w:footnote>
  <w:footnote w:id="8">
    <w:p w14:paraId="6CA57FA5" w14:textId="77777777" w:rsidR="008F54FB" w:rsidRPr="000A4DB9" w:rsidRDefault="008F54FB" w:rsidP="009A5192">
      <w:pPr>
        <w:pStyle w:val="FootnoteText"/>
        <w:rPr>
          <w:lang w:val="en-US"/>
        </w:rPr>
      </w:pPr>
      <w:r>
        <w:footnoteRef/>
      </w:r>
      <w:r w:rsidRPr="000A4DB9">
        <w:rPr>
          <w:lang w:val="en-US"/>
        </w:rPr>
        <w:tab/>
        <w:t>Ibiquity licensing program: http://ibiquity.com/broadcasters/licensing</w:t>
      </w:r>
    </w:p>
  </w:footnote>
  <w:footnote w:id="9">
    <w:p w14:paraId="241EC791" w14:textId="77777777" w:rsidR="008F54FB" w:rsidRDefault="008F54FB" w:rsidP="00A97E3B">
      <w:pPr>
        <w:pStyle w:val="FootnoteText"/>
      </w:pPr>
      <w:r>
        <w:rPr>
          <w:rStyle w:val="FootnoteCharacters"/>
        </w:rPr>
        <w:footnoteRef/>
      </w:r>
      <w:r>
        <w:tab/>
        <w:t>Site da Ibiquity. HD Radio data services:  &lt;</w:t>
      </w:r>
      <w:r w:rsidRPr="00A97E3B">
        <w:t>http://www.ibiquity.com/hd_radio/what_are_data_services</w:t>
      </w:r>
      <w:r>
        <w:t>&gt;. Acesso em 10/06/2015.</w:t>
      </w:r>
    </w:p>
  </w:footnote>
  <w:footnote w:id="10">
    <w:p w14:paraId="4BDACB6F" w14:textId="77777777" w:rsidR="008F54FB" w:rsidRDefault="008F54FB" w:rsidP="00493829">
      <w:pPr>
        <w:pStyle w:val="FootnoteText"/>
      </w:pPr>
      <w:r>
        <w:rPr>
          <w:rStyle w:val="FootnoteReference"/>
        </w:rPr>
        <w:footnoteRef/>
      </w:r>
      <w:r>
        <w:t xml:space="preserve"> Um exemplo de API multiplataforma largamente utilizada em dispositivos embarcados para decodificação de mídias com assistência via hardware é a OpenMAX: </w:t>
      </w:r>
      <w:r w:rsidRPr="00BF4D80">
        <w:t>https://www.khronos.org/openmax/</w:t>
      </w:r>
    </w:p>
  </w:footnote>
  <w:footnote w:id="11">
    <w:p w14:paraId="23BB3F49" w14:textId="77777777" w:rsidR="008F54FB" w:rsidRDefault="008F54FB" w:rsidP="001C1A3F">
      <w:pPr>
        <w:pStyle w:val="FootnoteText"/>
      </w:pPr>
      <w:r>
        <w:rPr>
          <w:rStyle w:val="FootnoteReference"/>
        </w:rPr>
        <w:footnoteRef/>
      </w:r>
      <w:r>
        <w:t xml:space="preserve">  DietNCL,</w:t>
      </w:r>
      <w:r w:rsidRPr="00617947">
        <w:t xml:space="preserve"> </w:t>
      </w:r>
      <w:r>
        <w:t xml:space="preserve">uma ferramente para remover açúcar sintático de documentos NCL: </w:t>
      </w:r>
      <w:r w:rsidRPr="00617947">
        <w:t>https://github.com/gflima/dietncl</w:t>
      </w:r>
    </w:p>
  </w:footnote>
  <w:footnote w:id="12">
    <w:p w14:paraId="6177A4D1" w14:textId="77777777" w:rsidR="008F54FB" w:rsidRPr="000A4DB9" w:rsidRDefault="008F54FB" w:rsidP="00B414D8">
      <w:pPr>
        <w:pStyle w:val="FootnoteText"/>
        <w:rPr>
          <w:lang w:val="en-US"/>
        </w:rPr>
      </w:pPr>
      <w:r>
        <w:rPr>
          <w:rStyle w:val="FootnoteCharacters"/>
        </w:rPr>
        <w:footnoteRef/>
      </w:r>
      <w:r w:rsidRPr="000A4DB9">
        <w:rPr>
          <w:lang w:val="en-US"/>
        </w:rPr>
        <w:t xml:space="preserve"> SVG-animated features: http://www.w3.org/Graphics/SVG/feature/1.2/#SVG-animated</w:t>
      </w:r>
    </w:p>
  </w:footnote>
  <w:footnote w:id="13">
    <w:p w14:paraId="45FAC2D6" w14:textId="77777777" w:rsidR="008F54FB" w:rsidRDefault="008F54FB" w:rsidP="00BD6A3B">
      <w:pPr>
        <w:pStyle w:val="FootnoteText"/>
      </w:pPr>
      <w:r>
        <w:rPr>
          <w:rStyle w:val="FootnoteCharacters"/>
        </w:rPr>
        <w:footnoteRef/>
      </w:r>
      <w:r>
        <w:tab/>
        <w:t xml:space="preserve"> Comparativo entre BPG, JPEG, JPEG2000, JPEG XR e WebP: http://xooyoozoo.github.io/yolo-octo-bugfixes/</w:t>
      </w:r>
    </w:p>
  </w:footnote>
  <w:footnote w:id="14">
    <w:p w14:paraId="2FDA3ED6" w14:textId="77777777" w:rsidR="008F54FB" w:rsidRDefault="008F54FB" w:rsidP="00D63099">
      <w:pPr>
        <w:pStyle w:val="FootnoteText"/>
      </w:pPr>
      <w:r>
        <w:rPr>
          <w:rStyle w:val="FootnoteReference"/>
        </w:rPr>
        <w:footnoteRef/>
      </w:r>
      <w:r>
        <w:t xml:space="preserve"> Devido ao quadro ter um tamanho de tempo definido e um número de amostras definido, é trivial ao receptor estimar o número de amostras em caso de falha na recepção de alguns quadros.</w:t>
      </w:r>
    </w:p>
  </w:footnote>
  <w:footnote w:id="15">
    <w:p w14:paraId="40116E93" w14:textId="77777777" w:rsidR="008F54FB" w:rsidRDefault="008F54FB" w:rsidP="003873D0">
      <w:pPr>
        <w:pStyle w:val="FootnoteText"/>
      </w:pPr>
      <w:r>
        <w:rPr>
          <w:rStyle w:val="FootnoteCharacters"/>
        </w:rPr>
        <w:footnoteRef/>
      </w:r>
      <w:r>
        <w:rPr>
          <w:sz w:val="18"/>
          <w:szCs w:val="18"/>
        </w:rPr>
        <w:tab/>
        <w:t>Código fonte do Ginga-NCL: http://git.telemidia.puc-rio.br</w:t>
      </w:r>
    </w:p>
  </w:footnote>
  <w:footnote w:id="16">
    <w:p w14:paraId="77CBC747" w14:textId="77777777" w:rsidR="008F54FB" w:rsidRPr="000A4DB9" w:rsidRDefault="008F54FB" w:rsidP="003873D0">
      <w:pPr>
        <w:pStyle w:val="FootnoteText"/>
        <w:rPr>
          <w:lang w:val="en-US"/>
        </w:rPr>
      </w:pPr>
      <w:r>
        <w:rPr>
          <w:rStyle w:val="FootnoteCharacters"/>
        </w:rPr>
        <w:footnoteRef/>
      </w:r>
      <w:r w:rsidRPr="000A4DB9">
        <w:rPr>
          <w:sz w:val="18"/>
          <w:szCs w:val="18"/>
          <w:lang w:val="en-US"/>
        </w:rPr>
        <w:tab/>
      </w:r>
      <w:proofErr w:type="gramStart"/>
      <w:r w:rsidRPr="000A4DB9">
        <w:rPr>
          <w:sz w:val="18"/>
          <w:szCs w:val="18"/>
          <w:lang w:val="en-US"/>
        </w:rPr>
        <w:t>eSpeak</w:t>
      </w:r>
      <w:proofErr w:type="gramEnd"/>
      <w:r w:rsidRPr="000A4DB9">
        <w:rPr>
          <w:sz w:val="18"/>
          <w:szCs w:val="18"/>
          <w:lang w:val="en-US"/>
        </w:rPr>
        <w:t>: Speech Synthesizer. Website: http://</w:t>
      </w:r>
      <w:r w:rsidRPr="000A4DB9">
        <w:rPr>
          <w:rStyle w:val="Quotation"/>
          <w:i w:val="0"/>
          <w:iCs w:val="0"/>
          <w:sz w:val="18"/>
          <w:szCs w:val="18"/>
          <w:lang w:val="en-US"/>
        </w:rPr>
        <w:t>espeak.sourceforge.net</w:t>
      </w:r>
    </w:p>
  </w:footnote>
  <w:footnote w:id="17">
    <w:p w14:paraId="5FA8F2BD" w14:textId="77777777" w:rsidR="008F54FB" w:rsidRDefault="008F54FB">
      <w:pPr>
        <w:pStyle w:val="FootnoteText"/>
      </w:pPr>
      <w:r>
        <w:rPr>
          <w:rStyle w:val="FootnoteReference"/>
        </w:rPr>
        <w:footnoteRef/>
      </w:r>
      <w:r>
        <w:t xml:space="preserve"> Aplicações de teste: </w:t>
      </w:r>
      <w:r w:rsidRPr="0005592F">
        <w:t>http://www.telemidia.puc-rio.br/~rafaeldiniz/radio/</w:t>
      </w:r>
    </w:p>
  </w:footnote>
  <w:footnote w:id="18">
    <w:p w14:paraId="6F7537EA" w14:textId="77777777" w:rsidR="008F54FB" w:rsidRPr="000A4DB9" w:rsidRDefault="008F54FB" w:rsidP="003873D0">
      <w:pPr>
        <w:pStyle w:val="FootnoteText"/>
        <w:rPr>
          <w:lang w:val="en-US"/>
        </w:rPr>
      </w:pPr>
      <w:r>
        <w:rPr>
          <w:rStyle w:val="FootnoteCharacters"/>
        </w:rPr>
        <w:footnoteRef/>
      </w:r>
      <w:r w:rsidRPr="000A4DB9">
        <w:rPr>
          <w:sz w:val="18"/>
          <w:szCs w:val="18"/>
          <w:lang w:val="en-US"/>
        </w:rPr>
        <w:tab/>
        <w:t>LibRsvg: A high performance SVG rendering library. https://wiki.gnome.org/action/show/Projects/LibRsvg</w:t>
      </w:r>
    </w:p>
  </w:footnote>
  <w:footnote w:id="19">
    <w:p w14:paraId="7EEF047D" w14:textId="77777777" w:rsidR="008F54FB" w:rsidRDefault="008F54FB" w:rsidP="003873D0">
      <w:pPr>
        <w:pStyle w:val="FootnoteText"/>
      </w:pPr>
      <w:r>
        <w:rPr>
          <w:rStyle w:val="FootnoteCharacters"/>
        </w:rPr>
        <w:footnoteRef/>
      </w:r>
      <w:r>
        <w:tab/>
        <w:t xml:space="preserve">Site do projeto: </w:t>
      </w:r>
      <w:r w:rsidRPr="000B627F">
        <w:t>http://bellard.org/bpg/</w:t>
      </w:r>
    </w:p>
    <w:p w14:paraId="328C329C" w14:textId="77777777" w:rsidR="008F54FB" w:rsidRDefault="008F54FB" w:rsidP="003873D0">
      <w:pPr>
        <w:pStyle w:val="FootnoteText"/>
      </w:pPr>
      <w:r>
        <w:tab/>
        <w:t>Código fonte utilizado, com pequenas modificações: https://github.com/rafael2k/libbpg</w:t>
      </w:r>
    </w:p>
  </w:footnote>
  <w:footnote w:id="20">
    <w:p w14:paraId="477E669C" w14:textId="77777777" w:rsidR="008F54FB" w:rsidRDefault="008F54FB" w:rsidP="003873D0">
      <w:pPr>
        <w:pStyle w:val="FootnoteText"/>
      </w:pPr>
      <w:r>
        <w:rPr>
          <w:rStyle w:val="FootnoteCharacters"/>
        </w:rPr>
        <w:footnoteRef/>
      </w:r>
      <w:r>
        <w:tab/>
        <w:t>FFmpeg multimedia framework: http://www.ffmpeg.org</w:t>
      </w:r>
    </w:p>
  </w:footnote>
  <w:footnote w:id="21">
    <w:p w14:paraId="573343A4" w14:textId="77777777" w:rsidR="008F54FB" w:rsidRDefault="008F54FB" w:rsidP="003D0961">
      <w:pPr>
        <w:pStyle w:val="FootnoteText"/>
      </w:pPr>
      <w:r>
        <w:rPr>
          <w:rStyle w:val="FootnoteCharacters"/>
        </w:rPr>
        <w:footnoteRef/>
      </w:r>
      <w:r>
        <w:tab/>
        <w:t>Informações sobre o Ginga no DRM: http://www.telemidia.puc-rio.br/~rafaeldiniz/radio/</w:t>
      </w:r>
    </w:p>
  </w:footnote>
  <w:footnote w:id="22">
    <w:p w14:paraId="64B6C3AA" w14:textId="77777777" w:rsidR="008F54FB" w:rsidRPr="000A4DB9" w:rsidRDefault="008F54FB" w:rsidP="003D0961">
      <w:pPr>
        <w:pStyle w:val="FootnoteText"/>
        <w:rPr>
          <w:lang w:val="en-US"/>
        </w:rPr>
      </w:pPr>
      <w:r>
        <w:rPr>
          <w:rStyle w:val="FootnoteCharacters"/>
        </w:rPr>
        <w:footnoteRef/>
      </w:r>
      <w:r w:rsidRPr="000A4DB9">
        <w:rPr>
          <w:lang w:val="en-US"/>
        </w:rPr>
        <w:tab/>
        <w:t>Free software BBC DRM Content Server:</w:t>
      </w:r>
      <w:r>
        <w:rPr>
          <w:lang w:val="en-US"/>
        </w:rPr>
        <w:tab/>
      </w:r>
      <w:r w:rsidRPr="000A4DB9">
        <w:rPr>
          <w:lang w:val="en-US"/>
        </w:rPr>
        <w:t xml:space="preserve"> http://sourceforge.net/p/drm/code/HEAD/tree/drmcs/</w:t>
      </w:r>
    </w:p>
  </w:footnote>
  <w:footnote w:id="23">
    <w:p w14:paraId="527D4FD6" w14:textId="77777777" w:rsidR="008F54FB" w:rsidRDefault="008F54FB" w:rsidP="003D0961">
      <w:pPr>
        <w:pStyle w:val="FootnoteText"/>
      </w:pPr>
      <w:r>
        <w:rPr>
          <w:rStyle w:val="FootnoteCharacters"/>
        </w:rPr>
        <w:footnoteRef/>
      </w:r>
      <w:r>
        <w:tab/>
        <w:t>Repositório com o código fonte do Dream: http://sourceforge.net/p/drm/code/HEAD/tree/dream/</w:t>
      </w:r>
    </w:p>
  </w:footnote>
  <w:footnote w:id="24">
    <w:p w14:paraId="2C6CA0FB" w14:textId="77777777" w:rsidR="008F54FB" w:rsidRPr="000A4DB9" w:rsidRDefault="008F54FB" w:rsidP="003E2DAF">
      <w:pPr>
        <w:pStyle w:val="FootnoteText"/>
        <w:rPr>
          <w:lang w:val="fr-FR"/>
        </w:rPr>
      </w:pPr>
      <w:r>
        <w:rPr>
          <w:rStyle w:val="FootnoteCharacters"/>
        </w:rPr>
        <w:footnoteRef/>
      </w:r>
      <w:r w:rsidRPr="000A4DB9">
        <w:rPr>
          <w:lang w:val="fr-FR"/>
        </w:rPr>
        <w:tab/>
        <w:t xml:space="preserve">LibPcap file </w:t>
      </w:r>
      <w:proofErr w:type="gramStart"/>
      <w:r w:rsidRPr="000A4DB9">
        <w:rPr>
          <w:lang w:val="fr-FR"/>
        </w:rPr>
        <w:t>format:</w:t>
      </w:r>
      <w:proofErr w:type="gramEnd"/>
      <w:r w:rsidRPr="000A4DB9">
        <w:rPr>
          <w:lang w:val="fr-FR"/>
        </w:rPr>
        <w:t xml:space="preserve"> https://wiki.wireshark.org/Development/LibpcapFileFormat</w:t>
      </w:r>
    </w:p>
  </w:footnote>
  <w:footnote w:id="25">
    <w:p w14:paraId="5E6887A9" w14:textId="77777777" w:rsidR="008F54FB" w:rsidRDefault="008F54FB" w:rsidP="003E2DAF">
      <w:pPr>
        <w:pStyle w:val="FootnoteText"/>
      </w:pPr>
      <w:r>
        <w:rPr>
          <w:rStyle w:val="FootnoteCharacters"/>
        </w:rPr>
        <w:footnoteRef/>
      </w:r>
      <w:r>
        <w:tab/>
        <w:t xml:space="preserve">Site com exemplos de fluxos MDI com </w:t>
      </w:r>
      <w:proofErr w:type="gramStart"/>
      <w:r>
        <w:t>aplicação Ginga</w:t>
      </w:r>
      <w:proofErr w:type="gramEnd"/>
      <w:r>
        <w:t>: http://www.telemidia.puc-rio.br/~rafaeldiniz/radio/</w:t>
      </w:r>
    </w:p>
  </w:footnote>
  <w:footnote w:id="26">
    <w:p w14:paraId="6B294D5C" w14:textId="77777777" w:rsidR="008F54FB" w:rsidRPr="000A4DB9" w:rsidRDefault="008F54FB" w:rsidP="005F5EF5">
      <w:pPr>
        <w:pStyle w:val="FootnoteText"/>
        <w:rPr>
          <w:lang w:val="en-US"/>
        </w:rPr>
      </w:pPr>
      <w:r>
        <w:rPr>
          <w:rStyle w:val="FootnoteCharacters"/>
        </w:rPr>
        <w:footnoteRef/>
      </w:r>
      <w:r w:rsidRPr="000A4DB9">
        <w:rPr>
          <w:lang w:val="en-US"/>
        </w:rPr>
        <w:tab/>
        <w:t>Ettus Research USRP: http://www.ettus.com/product/details/USRPPKG</w:t>
      </w:r>
    </w:p>
  </w:footnote>
  <w:footnote w:id="27">
    <w:p w14:paraId="2A89C300" w14:textId="77777777" w:rsidR="008F54FB" w:rsidRPr="000A4DB9" w:rsidRDefault="008F54FB" w:rsidP="005F5EF5">
      <w:pPr>
        <w:pStyle w:val="FootnoteText"/>
        <w:rPr>
          <w:lang w:val="en-US"/>
        </w:rPr>
      </w:pPr>
      <w:r>
        <w:rPr>
          <w:rStyle w:val="FootnoteCharacters"/>
        </w:rPr>
        <w:footnoteRef/>
      </w:r>
      <w:r w:rsidRPr="000A4DB9">
        <w:rPr>
          <w:lang w:val="en-US"/>
        </w:rPr>
        <w:tab/>
        <w:t>Spark realtime modulator software for Digital Radio Mondiale: https://www.drm-sender.de/</w:t>
      </w:r>
    </w:p>
  </w:footnote>
  <w:footnote w:id="28">
    <w:p w14:paraId="020AA528" w14:textId="77777777" w:rsidR="008F54FB" w:rsidRPr="000A4DB9" w:rsidRDefault="008F54FB" w:rsidP="005F5EF5">
      <w:pPr>
        <w:pStyle w:val="FootnoteText"/>
        <w:rPr>
          <w:lang w:val="fr-FR"/>
        </w:rPr>
      </w:pPr>
      <w:r>
        <w:rPr>
          <w:rStyle w:val="FootnoteCharacters"/>
        </w:rPr>
        <w:footnoteRef/>
      </w:r>
      <w:r w:rsidRPr="000A4DB9">
        <w:rPr>
          <w:lang w:val="fr-FR"/>
        </w:rPr>
        <w:tab/>
        <w:t xml:space="preserve">Rudolf Ille </w:t>
      </w:r>
      <w:proofErr w:type="gramStart"/>
      <w:r w:rsidRPr="000A4DB9">
        <w:rPr>
          <w:lang w:val="fr-FR"/>
        </w:rPr>
        <w:t>Nachrichtentechnik:</w:t>
      </w:r>
      <w:proofErr w:type="gramEnd"/>
      <w:r w:rsidRPr="000A4DB9">
        <w:rPr>
          <w:lang w:val="fr-FR"/>
        </w:rPr>
        <w:t xml:space="preserve"> http://www.nti-online.de/edrg30.htm</w:t>
      </w:r>
    </w:p>
  </w:footnote>
  <w:footnote w:id="29">
    <w:p w14:paraId="6D6E8DF3" w14:textId="77777777" w:rsidR="008F54FB" w:rsidRPr="000A4DB9" w:rsidRDefault="008F54FB" w:rsidP="009567AE">
      <w:pPr>
        <w:pStyle w:val="FootnoteText"/>
        <w:rPr>
          <w:lang w:val="en-US"/>
        </w:rPr>
      </w:pPr>
      <w:r>
        <w:rPr>
          <w:rStyle w:val="FootnoteCharacters"/>
        </w:rPr>
        <w:footnoteRef/>
      </w:r>
      <w:r w:rsidRPr="000A4DB9">
        <w:rPr>
          <w:lang w:val="en-US"/>
        </w:rPr>
        <w:tab/>
        <w:t>FUNcube Dongle Pro+: http://www.funcubedongle.com/</w:t>
      </w:r>
    </w:p>
  </w:footnote>
  <w:footnote w:id="30">
    <w:p w14:paraId="454899BE" w14:textId="77777777" w:rsidR="008F54FB" w:rsidRDefault="008F54FB" w:rsidP="009567AE">
      <w:pPr>
        <w:pStyle w:val="FootnoteText"/>
      </w:pPr>
      <w:r>
        <w:rPr>
          <w:rStyle w:val="FootnoteCharacters"/>
        </w:rPr>
        <w:footnoteRef/>
      </w:r>
      <w:r>
        <w:tab/>
        <w:t>Conferência Internacional ESC II: http://www.conferences.telemidia.puc-rio.br/esc2013/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5D2413" w14:textId="77777777" w:rsidR="008F54FB" w:rsidRPr="00844663" w:rsidRDefault="008F54FB" w:rsidP="00844663">
    <w:pPr>
      <w:pStyle w:val="Cabealho"/>
    </w:pPr>
    <w:r>
      <w:tab/>
    </w:r>
    <w:r>
      <w:fldChar w:fldCharType="begin"/>
    </w:r>
    <w:r>
      <w:instrText xml:space="preserve"> PAGE  \* MERGEFORMAT </w:instrText>
    </w:r>
    <w:r>
      <w:fldChar w:fldCharType="separate"/>
    </w:r>
    <w:r w:rsidR="00857ACB">
      <w:rPr>
        <w:noProof/>
      </w:rPr>
      <w:t>21</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3173D5" w14:textId="77777777" w:rsidR="008F54FB" w:rsidRPr="00844663" w:rsidRDefault="008F54FB" w:rsidP="00844663">
    <w:pPr>
      <w:pStyle w:val="Cabealho"/>
    </w:pPr>
    <w:r>
      <w:tab/>
    </w:r>
    <w:r>
      <w:fldChar w:fldCharType="begin"/>
    </w:r>
    <w:r>
      <w:instrText xml:space="preserve"> PAGE  \* MERGEFORMAT </w:instrText>
    </w:r>
    <w:r>
      <w:fldChar w:fldCharType="separate"/>
    </w:r>
    <w:r w:rsidR="00857ACB">
      <w:rPr>
        <w:noProof/>
      </w:rPr>
      <w:t>29</w:t>
    </w:r>
    <w:r>
      <w:rPr>
        <w:noProof/>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35D740" w14:textId="77777777" w:rsidR="008F54FB" w:rsidRPr="00C41AAB" w:rsidRDefault="008F54FB" w:rsidP="00C41AAB">
    <w:pPr>
      <w:pStyle w:val="Cabealho"/>
    </w:pPr>
    <w:r>
      <w:tab/>
    </w:r>
    <w:r>
      <w:fldChar w:fldCharType="begin"/>
    </w:r>
    <w:r>
      <w:instrText xml:space="preserve"> PAGE  \* MERGEFORMAT </w:instrText>
    </w:r>
    <w:r>
      <w:fldChar w:fldCharType="separate"/>
    </w:r>
    <w:r w:rsidR="00FD6990">
      <w:rPr>
        <w:noProof/>
      </w:rPr>
      <w:t>131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sz w:val="24"/>
        <w:szCs w:val="24"/>
      </w:rPr>
    </w:lvl>
    <w:lvl w:ilvl="1">
      <w:start w:val="1"/>
      <w:numFmt w:val="bullet"/>
      <w:lvlText w:val=""/>
      <w:lvlJc w:val="left"/>
      <w:pPr>
        <w:tabs>
          <w:tab w:val="num" w:pos="1080"/>
        </w:tabs>
        <w:ind w:left="1080" w:hanging="360"/>
      </w:pPr>
      <w:rPr>
        <w:rFonts w:ascii="Symbol" w:hAnsi="Symbol" w:cs="OpenSymbol"/>
        <w:sz w:val="24"/>
        <w:szCs w:val="24"/>
      </w:rPr>
    </w:lvl>
    <w:lvl w:ilvl="2">
      <w:start w:val="1"/>
      <w:numFmt w:val="bullet"/>
      <w:lvlText w:val=""/>
      <w:lvlJc w:val="left"/>
      <w:pPr>
        <w:tabs>
          <w:tab w:val="num" w:pos="1440"/>
        </w:tabs>
        <w:ind w:left="1440" w:hanging="360"/>
      </w:pPr>
      <w:rPr>
        <w:rFonts w:ascii="Symbol" w:hAnsi="Symbol" w:cs="OpenSymbol"/>
        <w:sz w:val="24"/>
        <w:szCs w:val="24"/>
      </w:rPr>
    </w:lvl>
    <w:lvl w:ilvl="3">
      <w:start w:val="1"/>
      <w:numFmt w:val="bullet"/>
      <w:lvlText w:val=""/>
      <w:lvlJc w:val="left"/>
      <w:pPr>
        <w:tabs>
          <w:tab w:val="num" w:pos="1800"/>
        </w:tabs>
        <w:ind w:left="1800" w:hanging="360"/>
      </w:pPr>
      <w:rPr>
        <w:rFonts w:ascii="Symbol" w:hAnsi="Symbol" w:cs="OpenSymbol"/>
        <w:sz w:val="24"/>
        <w:szCs w:val="24"/>
      </w:rPr>
    </w:lvl>
    <w:lvl w:ilvl="4">
      <w:start w:val="1"/>
      <w:numFmt w:val="bullet"/>
      <w:lvlText w:val=""/>
      <w:lvlJc w:val="left"/>
      <w:pPr>
        <w:tabs>
          <w:tab w:val="num" w:pos="2160"/>
        </w:tabs>
        <w:ind w:left="2160" w:hanging="360"/>
      </w:pPr>
      <w:rPr>
        <w:rFonts w:ascii="Symbol" w:hAnsi="Symbol" w:cs="OpenSymbol"/>
        <w:sz w:val="24"/>
        <w:szCs w:val="24"/>
      </w:rPr>
    </w:lvl>
    <w:lvl w:ilvl="5">
      <w:start w:val="1"/>
      <w:numFmt w:val="bullet"/>
      <w:lvlText w:val=""/>
      <w:lvlJc w:val="left"/>
      <w:pPr>
        <w:tabs>
          <w:tab w:val="num" w:pos="2520"/>
        </w:tabs>
        <w:ind w:left="2520" w:hanging="360"/>
      </w:pPr>
      <w:rPr>
        <w:rFonts w:ascii="Symbol" w:hAnsi="Symbol" w:cs="OpenSymbol"/>
        <w:sz w:val="24"/>
        <w:szCs w:val="24"/>
      </w:rPr>
    </w:lvl>
    <w:lvl w:ilvl="6">
      <w:start w:val="1"/>
      <w:numFmt w:val="bullet"/>
      <w:lvlText w:val=""/>
      <w:lvlJc w:val="left"/>
      <w:pPr>
        <w:tabs>
          <w:tab w:val="num" w:pos="2880"/>
        </w:tabs>
        <w:ind w:left="2880" w:hanging="360"/>
      </w:pPr>
      <w:rPr>
        <w:rFonts w:ascii="Symbol" w:hAnsi="Symbol" w:cs="OpenSymbol"/>
        <w:sz w:val="24"/>
        <w:szCs w:val="24"/>
      </w:rPr>
    </w:lvl>
    <w:lvl w:ilvl="7">
      <w:start w:val="1"/>
      <w:numFmt w:val="bullet"/>
      <w:lvlText w:val=""/>
      <w:lvlJc w:val="left"/>
      <w:pPr>
        <w:tabs>
          <w:tab w:val="num" w:pos="3240"/>
        </w:tabs>
        <w:ind w:left="3240" w:hanging="360"/>
      </w:pPr>
      <w:rPr>
        <w:rFonts w:ascii="Symbol" w:hAnsi="Symbol" w:cs="OpenSymbol"/>
        <w:sz w:val="24"/>
        <w:szCs w:val="24"/>
      </w:rPr>
    </w:lvl>
    <w:lvl w:ilvl="8">
      <w:start w:val="1"/>
      <w:numFmt w:val="bullet"/>
      <w:lvlText w:val=""/>
      <w:lvlJc w:val="left"/>
      <w:pPr>
        <w:tabs>
          <w:tab w:val="num" w:pos="3600"/>
        </w:tabs>
        <w:ind w:left="3600" w:hanging="360"/>
      </w:pPr>
      <w:rPr>
        <w:rFonts w:ascii="Symbol" w:hAnsi="Symbol" w:cs="OpenSymbol"/>
        <w:sz w:val="24"/>
        <w:szCs w:val="24"/>
      </w:rPr>
    </w:lvl>
  </w:abstractNum>
  <w:abstractNum w:abstractNumId="2" w15:restartNumberingAfterBreak="0">
    <w:nsid w:val="00000006"/>
    <w:multiLevelType w:val="multilevel"/>
    <w:tmpl w:val="00000006"/>
    <w:name w:val="WW8Num6"/>
    <w:lvl w:ilvl="0">
      <w:start w:val="1"/>
      <w:numFmt w:val="bullet"/>
      <w:lvlText w:val=""/>
      <w:lvlJc w:val="left"/>
      <w:pPr>
        <w:tabs>
          <w:tab w:val="num" w:pos="735"/>
        </w:tabs>
        <w:ind w:left="735" w:hanging="360"/>
      </w:pPr>
      <w:rPr>
        <w:rFonts w:ascii="Symbol" w:hAnsi="Symbol" w:cs="OpenSymbol"/>
      </w:rPr>
    </w:lvl>
    <w:lvl w:ilvl="1">
      <w:start w:val="1"/>
      <w:numFmt w:val="bullet"/>
      <w:lvlText w:val="◦"/>
      <w:lvlJc w:val="left"/>
      <w:pPr>
        <w:tabs>
          <w:tab w:val="num" w:pos="1095"/>
        </w:tabs>
        <w:ind w:left="1095" w:hanging="360"/>
      </w:pPr>
      <w:rPr>
        <w:rFonts w:ascii="OpenSymbol" w:hAnsi="OpenSymbol" w:cs="OpenSymbol"/>
      </w:rPr>
    </w:lvl>
    <w:lvl w:ilvl="2">
      <w:start w:val="1"/>
      <w:numFmt w:val="bullet"/>
      <w:lvlText w:val="▪"/>
      <w:lvlJc w:val="left"/>
      <w:pPr>
        <w:tabs>
          <w:tab w:val="num" w:pos="1455"/>
        </w:tabs>
        <w:ind w:left="1455" w:hanging="360"/>
      </w:pPr>
      <w:rPr>
        <w:rFonts w:ascii="OpenSymbol" w:hAnsi="OpenSymbol" w:cs="OpenSymbol"/>
      </w:rPr>
    </w:lvl>
    <w:lvl w:ilvl="3">
      <w:start w:val="1"/>
      <w:numFmt w:val="bullet"/>
      <w:lvlText w:val=""/>
      <w:lvlJc w:val="left"/>
      <w:pPr>
        <w:tabs>
          <w:tab w:val="num" w:pos="1815"/>
        </w:tabs>
        <w:ind w:left="1815" w:hanging="360"/>
      </w:pPr>
      <w:rPr>
        <w:rFonts w:ascii="Symbol" w:hAnsi="Symbol" w:cs="OpenSymbol"/>
      </w:rPr>
    </w:lvl>
    <w:lvl w:ilvl="4">
      <w:start w:val="1"/>
      <w:numFmt w:val="bullet"/>
      <w:lvlText w:val="◦"/>
      <w:lvlJc w:val="left"/>
      <w:pPr>
        <w:tabs>
          <w:tab w:val="num" w:pos="2175"/>
        </w:tabs>
        <w:ind w:left="2175" w:hanging="360"/>
      </w:pPr>
      <w:rPr>
        <w:rFonts w:ascii="OpenSymbol" w:hAnsi="OpenSymbol" w:cs="OpenSymbol"/>
      </w:rPr>
    </w:lvl>
    <w:lvl w:ilvl="5">
      <w:start w:val="1"/>
      <w:numFmt w:val="bullet"/>
      <w:lvlText w:val="▪"/>
      <w:lvlJc w:val="left"/>
      <w:pPr>
        <w:tabs>
          <w:tab w:val="num" w:pos="2535"/>
        </w:tabs>
        <w:ind w:left="2535" w:hanging="360"/>
      </w:pPr>
      <w:rPr>
        <w:rFonts w:ascii="OpenSymbol" w:hAnsi="OpenSymbol" w:cs="OpenSymbol"/>
      </w:rPr>
    </w:lvl>
    <w:lvl w:ilvl="6">
      <w:start w:val="1"/>
      <w:numFmt w:val="bullet"/>
      <w:lvlText w:val=""/>
      <w:lvlJc w:val="left"/>
      <w:pPr>
        <w:tabs>
          <w:tab w:val="num" w:pos="2895"/>
        </w:tabs>
        <w:ind w:left="2895" w:hanging="360"/>
      </w:pPr>
      <w:rPr>
        <w:rFonts w:ascii="Symbol" w:hAnsi="Symbol" w:cs="OpenSymbol"/>
      </w:rPr>
    </w:lvl>
    <w:lvl w:ilvl="7">
      <w:start w:val="1"/>
      <w:numFmt w:val="bullet"/>
      <w:lvlText w:val="◦"/>
      <w:lvlJc w:val="left"/>
      <w:pPr>
        <w:tabs>
          <w:tab w:val="num" w:pos="3255"/>
        </w:tabs>
        <w:ind w:left="3255" w:hanging="360"/>
      </w:pPr>
      <w:rPr>
        <w:rFonts w:ascii="OpenSymbol" w:hAnsi="OpenSymbol" w:cs="OpenSymbol"/>
      </w:rPr>
    </w:lvl>
    <w:lvl w:ilvl="8">
      <w:start w:val="1"/>
      <w:numFmt w:val="bullet"/>
      <w:lvlText w:val="▪"/>
      <w:lvlJc w:val="left"/>
      <w:pPr>
        <w:tabs>
          <w:tab w:val="num" w:pos="3615"/>
        </w:tabs>
        <w:ind w:left="3615" w:hanging="360"/>
      </w:pPr>
      <w:rPr>
        <w:rFonts w:ascii="OpenSymbol" w:hAnsi="OpenSymbol" w:cs="OpenSymbol"/>
      </w:rPr>
    </w:lvl>
  </w:abstractNum>
  <w:abstractNum w:abstractNumId="3" w15:restartNumberingAfterBreak="0">
    <w:nsid w:val="02732EB5"/>
    <w:multiLevelType w:val="multilevel"/>
    <w:tmpl w:val="51522248"/>
    <w:lvl w:ilvl="0">
      <w:start w:val="1"/>
      <w:numFmt w:val="decimal"/>
      <w:pStyle w:val="Heading1"/>
      <w:suff w:val="nothing"/>
      <w:lvlText w:val="%1"/>
      <w:lvlJc w:val="left"/>
      <w:pPr>
        <w:ind w:left="0" w:firstLine="0"/>
      </w:pPr>
      <w:rPr>
        <w:rFonts w:hint="default"/>
      </w:rPr>
    </w:lvl>
    <w:lvl w:ilvl="1">
      <w:start w:val="1"/>
      <w:numFmt w:val="decimal"/>
      <w:pStyle w:val="Heading2"/>
      <w:suff w:val="nothing"/>
      <w:lvlText w:val="%1.%2."/>
      <w:lvlJc w:val="left"/>
      <w:pPr>
        <w:ind w:left="0" w:firstLine="0"/>
      </w:pPr>
      <w:rPr>
        <w:rFonts w:hint="default"/>
      </w:rPr>
    </w:lvl>
    <w:lvl w:ilvl="2">
      <w:start w:val="1"/>
      <w:numFmt w:val="decimal"/>
      <w:pStyle w:val="Heading3"/>
      <w:suff w:val="nothing"/>
      <w:lvlText w:val="%1.%2.%3."/>
      <w:lvlJc w:val="left"/>
      <w:pPr>
        <w:ind w:left="0" w:firstLine="0"/>
      </w:pPr>
      <w:rPr>
        <w:rFonts w:hint="default"/>
        <w:lang w:val="pt-BR"/>
      </w:rPr>
    </w:lvl>
    <w:lvl w:ilvl="3">
      <w:start w:val="1"/>
      <w:numFmt w:val="decimal"/>
      <w:pStyle w:val="Heading4"/>
      <w:suff w:val="nothing"/>
      <w:lvlText w:val="%1.%2.%3.%4."/>
      <w:lvlJc w:val="left"/>
      <w:pPr>
        <w:ind w:left="0" w:firstLine="0"/>
      </w:pPr>
      <w:rPr>
        <w:rFonts w:hint="default"/>
      </w:rPr>
    </w:lvl>
    <w:lvl w:ilvl="4">
      <w:start w:val="1"/>
      <w:numFmt w:val="decimal"/>
      <w:pStyle w:val="Heading5"/>
      <w:suff w:val="nothing"/>
      <w:lvlText w:val="%1.%2.%3.%4.%5."/>
      <w:lvlJc w:val="left"/>
      <w:pPr>
        <w:ind w:left="0" w:firstLine="0"/>
      </w:pPr>
      <w:rPr>
        <w:rFonts w:hint="default"/>
      </w:rPr>
    </w:lvl>
    <w:lvl w:ilvl="5">
      <w:start w:val="1"/>
      <w:numFmt w:val="decimal"/>
      <w:pStyle w:val="Heading6"/>
      <w:suff w:val="nothing"/>
      <w:lvlText w:val="%1.%2.%3.%4.%5.%6."/>
      <w:lvlJc w:val="left"/>
      <w:pPr>
        <w:ind w:left="0" w:firstLine="0"/>
      </w:pPr>
      <w:rPr>
        <w:rFonts w:hint="default"/>
      </w:rPr>
    </w:lvl>
    <w:lvl w:ilvl="6">
      <w:start w:val="1"/>
      <w:numFmt w:val="decimal"/>
      <w:pStyle w:val="Heading7"/>
      <w:suff w:val="nothing"/>
      <w:lvlText w:val="%1.%2.%3.%4.%5.%6.%7."/>
      <w:lvlJc w:val="left"/>
      <w:pPr>
        <w:ind w:left="0" w:firstLine="0"/>
      </w:pPr>
      <w:rPr>
        <w:rFonts w:hint="default"/>
      </w:rPr>
    </w:lvl>
    <w:lvl w:ilvl="7">
      <w:start w:val="1"/>
      <w:numFmt w:val="decimal"/>
      <w:pStyle w:val="Heading8"/>
      <w:suff w:val="nothing"/>
      <w:lvlText w:val="%1.%2.%3.%4.%5.%6.%7.%8."/>
      <w:lvlJc w:val="left"/>
      <w:pPr>
        <w:ind w:left="0" w:firstLine="0"/>
      </w:pPr>
      <w:rPr>
        <w:rFonts w:hint="default"/>
      </w:rPr>
    </w:lvl>
    <w:lvl w:ilvl="8">
      <w:start w:val="1"/>
      <w:numFmt w:val="decimal"/>
      <w:pStyle w:val="Heading9"/>
      <w:suff w:val="nothing"/>
      <w:lvlText w:val="%1.%2.%3.%4.%5.%6.%7.%8.%9."/>
      <w:lvlJc w:val="left"/>
      <w:pPr>
        <w:ind w:left="0" w:firstLine="0"/>
      </w:pPr>
      <w:rPr>
        <w:rFonts w:hint="default"/>
      </w:rPr>
    </w:lvl>
  </w:abstractNum>
  <w:abstractNum w:abstractNumId="4" w15:restartNumberingAfterBreak="0">
    <w:nsid w:val="1E350EA7"/>
    <w:multiLevelType w:val="multilevel"/>
    <w:tmpl w:val="F3BC1936"/>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ED9341B"/>
    <w:multiLevelType w:val="hybridMultilevel"/>
    <w:tmpl w:val="59C67A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07324C5"/>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25266096"/>
    <w:multiLevelType w:val="hybridMultilevel"/>
    <w:tmpl w:val="58DED7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29415924"/>
    <w:multiLevelType w:val="hybridMultilevel"/>
    <w:tmpl w:val="D7906362"/>
    <w:lvl w:ilvl="0" w:tplc="963C0442">
      <w:start w:val="1"/>
      <w:numFmt w:val="lowerRoman"/>
      <w:lvlText w:val="%1)"/>
      <w:lvlJc w:val="left"/>
      <w:pPr>
        <w:ind w:left="840" w:hanging="72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9" w15:restartNumberingAfterBreak="0">
    <w:nsid w:val="2C5D1782"/>
    <w:multiLevelType w:val="multilevel"/>
    <w:tmpl w:val="8EB2E238"/>
    <w:styleLink w:val="SourceCode"/>
    <w:lvl w:ilvl="0">
      <w:start w:val="1"/>
      <w:numFmt w:val="decimal"/>
      <w:suff w:val="nothing"/>
      <w:lvlText w:val="%1"/>
      <w:lvlJc w:val="left"/>
      <w:pPr>
        <w:ind w:left="360" w:hanging="360"/>
      </w:pPr>
      <w:rPr>
        <w:rFonts w:ascii="Times New Roman" w:hAnsi="Times New Roman" w:hint="default"/>
        <w:color w:val="auto"/>
        <w:sz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49464AF2"/>
    <w:multiLevelType w:val="hybridMultilevel"/>
    <w:tmpl w:val="6DA8389E"/>
    <w:lvl w:ilvl="0" w:tplc="615A27D8">
      <w:start w:val="1"/>
      <w:numFmt w:val="decimal"/>
      <w:pStyle w:val="Styleprogramcode"/>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99363C6"/>
    <w:multiLevelType w:val="hybridMultilevel"/>
    <w:tmpl w:val="D32E01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10"/>
    <w:lvlOverride w:ilvl="0">
      <w:startOverride w:val="1"/>
    </w:lvlOverride>
  </w:num>
  <w:num w:numId="3">
    <w:abstractNumId w:val="9"/>
  </w:num>
  <w:num w:numId="4">
    <w:abstractNumId w:val="4"/>
  </w:num>
  <w:num w:numId="5">
    <w:abstractNumId w:val="6"/>
  </w:num>
  <w:num w:numId="6">
    <w:abstractNumId w:val="7"/>
  </w:num>
  <w:num w:numId="7">
    <w:abstractNumId w:val="11"/>
  </w:num>
  <w:num w:numId="8">
    <w:abstractNumId w:val="5"/>
  </w:num>
  <w:num w:numId="9">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8" w:dllVersion="513" w:checkStyle="1"/>
  <w:activeWritingStyle w:appName="MSWord" w:lang="pt-BR" w:vendorID="1" w:dllVersion="513" w:checkStyle="1"/>
  <w:proofState w:grammar="clean"/>
  <w:attachedTemplate r:id="rId1"/>
  <w:defaultTabStop w:val="720"/>
  <w:hyphenationZone w:val="425"/>
  <w:drawingGridHorizontalSpacing w:val="120"/>
  <w:displayHorizontalDrawingGridEvery w:val="0"/>
  <w:displayVerticalDrawingGridEvery w:val="0"/>
  <w:doNotShadeFormData/>
  <w:noPunctuationKerning/>
  <w:characterSpacingControl w:val="doNotCompress"/>
  <w:hdrShapeDefaults>
    <o:shapedefaults v:ext="edit" spidmax="3496"/>
  </w:hdrShapeDefaults>
  <w:footnotePr>
    <w:footnote w:id="-1"/>
    <w:footnote w:id="0"/>
  </w:footnotePr>
  <w:endnotePr>
    <w:endnote w:id="-1"/>
    <w:endnote w:id="0"/>
  </w:endnotePr>
  <w:compat>
    <w:compatSetting w:name="compatibilityMode" w:uri="http://schemas.microsoft.com/office/word" w:val="12"/>
  </w:compat>
  <w:docVars>
    <w:docVar w:name="Agradecimentos" w:val="AGRADECIMENTOS"/>
    <w:docVar w:name="AnoAprovacao" w:val="2010"/>
    <w:docVar w:name="AnoEntrega" w:val="2010"/>
    <w:docVar w:name="ApresentacaoResumo" w:val="O mundo real em que vivemos é formado por um espaço fisicamente tridimensional e é natural que o ser humano busque representá-lo da forma mais fiel possível, também em ambientes virtuais. Na Web, por exemplo, já existem vários esforços na busca do suporte a criação de aplicações 3D interativas de forma declarativa, grande parte deles baseados nos conceitos de grafos de cena e grafos de rotas. Grafos de cena têm se tornado um padrão de modelagem espacial de aplicações tridimensionais por meio de uma abordagem hierárquica e declarativa. Por sua vez, o comportamento do grafo de cena usualmente tem sido especificado por meio de grafos de rotas ou linguagens imperativas. No que se refere à TV Digital Interativa (TVDi), por outro lado, ainda há muito a ser feito. Nested Context Language (NCL) é a linguagem declarativa padrão para o sistema de TV Digital Terrestre ISDB-TB e Recomendação ITU-T para serviços IPTV, que permite a autoria de documentos hipermídia por meio de uma abordagem simples e expressiva. Embora NCL não restrinja qualquer tipo de objeto de mídia, na sua versão atual (3.0), entretanto, NCL trata apenas objetos de mídia bidimensionais, relacionando-os temporal e espacialmente. Dada a importância de NCL no cenário de TVDi, esta pesquisa objetiva discutir como tal linguagem pode também controlar objetos tridimensionais, permitindo a criação de aplicações 3D para TVDi. Como caso especial, este trabalho discute como NCL pode controlar o comportamento de objetos 3D compostos representados por grafos de cenas, discutindo suas vantagens e desvantagens em relação ao uso de grafos de rotas. Visando testar a proposta deste trabalho, foi adicionado um exibidor de mídia X3D (linguagem baseada em grafo de cena) à implementação de referência do Ginga-NCL, responsável por executar aplicações NCL. Adicionalmente, também é proposta a extensão dos eventos tratados por NCL, para refletir eventos específicos de ambientes 3D, e a incorporação de módulos de X3D à NCL, com o objetivo de possibilitar a apresentação de objetos de mídia 2D sobre a superfície de objetos 3D."/>
    <w:docVar w:name="BancaCoordenadorSetorial" w:val="Edward Hermann"/>
    <w:docVar w:name="BancaInstitucao1" w:val="PUC-Rio"/>
    <w:docVar w:name="BancaInstitucao2" w:val="PUC-Rio"/>
    <w:docVar w:name="BancaInstitucao3" w:val="PUC-Rio"/>
    <w:docVar w:name="BancaNome1" w:val="Luiz Fernando Gomes Soares"/>
    <w:docVar w:name="BancaNome2" w:val="Alberto Barbosa Raposo"/>
    <w:docVar w:name="BancaNome3" w:val="Renato Fontoura de Gusmão Cerqueira"/>
    <w:docVar w:name="BemVindo" w:val="True"/>
    <w:docVar w:name="Centro" w:val="Centro Técnico Científico"/>
    <w:docVar w:name="Dedicatoria" w:val="DEDICATORIA"/>
    <w:docVar w:name="Departamento" w:val="Informática"/>
    <w:docVar w:name="DescricaoFicha" w:val="Suporte ao controle e apresentação de objetos de mídia tridimensionais em Nested Context Language/ Roberto Gerson de Albuquerque Azevedo ; orientador: Luiz Fernando Gomes Soares. - 2010."/>
    <w:docVar w:name="DiaAprovacao" w:val="11"/>
    <w:docVar w:name="InfoTecnicaFicha" w:val="84 f. ; 29,7 cm"/>
    <w:docVar w:name="Institucao1" w:val="PUC-Rio"/>
    <w:docVar w:name="LocalAprovacao" w:val="Rio de Janeiro, RJ, Brasil"/>
    <w:docVar w:name="LocalEntrega" w:val="Rio de Janeiro, RJ, Brasil"/>
    <w:docVar w:name="MesAprovacao" w:val="agosto"/>
    <w:docVar w:name="MesEntrega" w:val="agosto"/>
    <w:docVar w:name="NaturezaFicha" w:val="Dissertação (mestrado) – Pontifícia Universidade Católica do Rio de Janeiro, Rio de Janeiro, 2010."/>
    <w:docVar w:name="NomeAutor" w:val="Roberto Gerson de Albuquerque Azevedo"/>
    <w:docVar w:name="NomeAutorFicha" w:val="Azevedo, Roberto Gerson de Albuquerque"/>
    <w:docVar w:name="Orientador1" w:val="Luiz Fernando Gomes Soares"/>
    <w:docVar w:name="PalavrasChaveFicha" w:val="1. Informática - Teses. 2. Sistemas Hipermídia. 3. Linguagens declarativas 3D. 4. Nested Context Model. 5. Nested Context Language. 6. Grafos de Cena. 7. Grafos de Rotas. 8. XConnector."/>
    <w:docVar w:name="PalavrasChaveResumo" w:val="NCL; Aplicações 3D; Televisão Digital Interativa; Ginga-NCL; Grafos de Cena; X3D."/>
    <w:docVar w:name="PerfilAutor" w:val="Recebeu seu título de Bacharel em Ciências da Computação pela Universidade Federal do Maranhão em 2008. Atualmente integra o grupo de pesquisadores do Laboratório Telemídia, desenvolvendo pesquisas na área de Sistemas Hipermídia."/>
    <w:docVar w:name="SexoAutor" w:val="masculino"/>
    <w:docVar w:name="TipoTese" w:val="Dissertação de Mestrado"/>
    <w:docVar w:name="TituloTese" w:val="Suporte ao controle e à apresentação de objetos de mídia tridimensionais em NCL"/>
  </w:docVars>
  <w:rsids>
    <w:rsidRoot w:val="009A69D1"/>
    <w:rsid w:val="00000541"/>
    <w:rsid w:val="00000B67"/>
    <w:rsid w:val="00000BBB"/>
    <w:rsid w:val="0000155A"/>
    <w:rsid w:val="00002037"/>
    <w:rsid w:val="00002164"/>
    <w:rsid w:val="0000269F"/>
    <w:rsid w:val="00002C7B"/>
    <w:rsid w:val="00003111"/>
    <w:rsid w:val="000032BA"/>
    <w:rsid w:val="000037F3"/>
    <w:rsid w:val="00003D6E"/>
    <w:rsid w:val="0000445D"/>
    <w:rsid w:val="00004F17"/>
    <w:rsid w:val="00005044"/>
    <w:rsid w:val="000051D2"/>
    <w:rsid w:val="00005525"/>
    <w:rsid w:val="00005720"/>
    <w:rsid w:val="000058B1"/>
    <w:rsid w:val="00005A78"/>
    <w:rsid w:val="00006263"/>
    <w:rsid w:val="00006452"/>
    <w:rsid w:val="00006681"/>
    <w:rsid w:val="000068DC"/>
    <w:rsid w:val="00006B55"/>
    <w:rsid w:val="0000703F"/>
    <w:rsid w:val="00007CB3"/>
    <w:rsid w:val="00007EA7"/>
    <w:rsid w:val="0001005A"/>
    <w:rsid w:val="00010377"/>
    <w:rsid w:val="00010405"/>
    <w:rsid w:val="000106D2"/>
    <w:rsid w:val="00010BAC"/>
    <w:rsid w:val="000110F4"/>
    <w:rsid w:val="000111DB"/>
    <w:rsid w:val="00011334"/>
    <w:rsid w:val="00011519"/>
    <w:rsid w:val="00011660"/>
    <w:rsid w:val="000116F1"/>
    <w:rsid w:val="0001172E"/>
    <w:rsid w:val="00011951"/>
    <w:rsid w:val="00011B2B"/>
    <w:rsid w:val="000121FF"/>
    <w:rsid w:val="0001228B"/>
    <w:rsid w:val="000122AD"/>
    <w:rsid w:val="000123A5"/>
    <w:rsid w:val="00012AC4"/>
    <w:rsid w:val="00013030"/>
    <w:rsid w:val="00013385"/>
    <w:rsid w:val="0001390D"/>
    <w:rsid w:val="00013F83"/>
    <w:rsid w:val="000150CB"/>
    <w:rsid w:val="0001525E"/>
    <w:rsid w:val="000154F3"/>
    <w:rsid w:val="00015745"/>
    <w:rsid w:val="00015A30"/>
    <w:rsid w:val="0001605C"/>
    <w:rsid w:val="000167E1"/>
    <w:rsid w:val="00016921"/>
    <w:rsid w:val="00016B71"/>
    <w:rsid w:val="00017664"/>
    <w:rsid w:val="000176F2"/>
    <w:rsid w:val="00017ADF"/>
    <w:rsid w:val="00017BB0"/>
    <w:rsid w:val="00020B20"/>
    <w:rsid w:val="00020C51"/>
    <w:rsid w:val="00020E24"/>
    <w:rsid w:val="00020FD5"/>
    <w:rsid w:val="00021AC7"/>
    <w:rsid w:val="0002202A"/>
    <w:rsid w:val="00022075"/>
    <w:rsid w:val="000224BF"/>
    <w:rsid w:val="000226F2"/>
    <w:rsid w:val="00022822"/>
    <w:rsid w:val="00023077"/>
    <w:rsid w:val="00023511"/>
    <w:rsid w:val="000237E4"/>
    <w:rsid w:val="000237E7"/>
    <w:rsid w:val="00023F18"/>
    <w:rsid w:val="000242BB"/>
    <w:rsid w:val="00024D60"/>
    <w:rsid w:val="000253AC"/>
    <w:rsid w:val="0002568F"/>
    <w:rsid w:val="00025A6C"/>
    <w:rsid w:val="00025C3B"/>
    <w:rsid w:val="00025FB4"/>
    <w:rsid w:val="00026E01"/>
    <w:rsid w:val="00027130"/>
    <w:rsid w:val="00031683"/>
    <w:rsid w:val="000320BE"/>
    <w:rsid w:val="00032537"/>
    <w:rsid w:val="0003281E"/>
    <w:rsid w:val="000333BB"/>
    <w:rsid w:val="0003344B"/>
    <w:rsid w:val="00033F72"/>
    <w:rsid w:val="00034E82"/>
    <w:rsid w:val="00035109"/>
    <w:rsid w:val="000351A5"/>
    <w:rsid w:val="000355EB"/>
    <w:rsid w:val="00035A56"/>
    <w:rsid w:val="00035ADB"/>
    <w:rsid w:val="00035D02"/>
    <w:rsid w:val="00036663"/>
    <w:rsid w:val="000366BC"/>
    <w:rsid w:val="00036F19"/>
    <w:rsid w:val="00036F88"/>
    <w:rsid w:val="0003712C"/>
    <w:rsid w:val="0003728C"/>
    <w:rsid w:val="00037592"/>
    <w:rsid w:val="000378CD"/>
    <w:rsid w:val="00040004"/>
    <w:rsid w:val="0004015A"/>
    <w:rsid w:val="00040254"/>
    <w:rsid w:val="00040354"/>
    <w:rsid w:val="000405F6"/>
    <w:rsid w:val="00040CB2"/>
    <w:rsid w:val="000410B7"/>
    <w:rsid w:val="000417F4"/>
    <w:rsid w:val="00041A86"/>
    <w:rsid w:val="00041F00"/>
    <w:rsid w:val="0004279A"/>
    <w:rsid w:val="000428ED"/>
    <w:rsid w:val="00043139"/>
    <w:rsid w:val="00043A1F"/>
    <w:rsid w:val="0004423B"/>
    <w:rsid w:val="00044251"/>
    <w:rsid w:val="00044298"/>
    <w:rsid w:val="00044811"/>
    <w:rsid w:val="0004579A"/>
    <w:rsid w:val="0004585D"/>
    <w:rsid w:val="000458F3"/>
    <w:rsid w:val="00045A0D"/>
    <w:rsid w:val="00045C7D"/>
    <w:rsid w:val="00045FB8"/>
    <w:rsid w:val="00046337"/>
    <w:rsid w:val="00046423"/>
    <w:rsid w:val="00046C70"/>
    <w:rsid w:val="000473BE"/>
    <w:rsid w:val="00047F98"/>
    <w:rsid w:val="000500F8"/>
    <w:rsid w:val="0005060F"/>
    <w:rsid w:val="00051150"/>
    <w:rsid w:val="000513C2"/>
    <w:rsid w:val="00051A76"/>
    <w:rsid w:val="00052538"/>
    <w:rsid w:val="00052553"/>
    <w:rsid w:val="000527D3"/>
    <w:rsid w:val="00052DA5"/>
    <w:rsid w:val="00052DB5"/>
    <w:rsid w:val="00052F43"/>
    <w:rsid w:val="000536B2"/>
    <w:rsid w:val="000537CE"/>
    <w:rsid w:val="00054336"/>
    <w:rsid w:val="000543FA"/>
    <w:rsid w:val="00054784"/>
    <w:rsid w:val="00054B6A"/>
    <w:rsid w:val="00054CA1"/>
    <w:rsid w:val="0005592F"/>
    <w:rsid w:val="00055B7C"/>
    <w:rsid w:val="00056026"/>
    <w:rsid w:val="00056146"/>
    <w:rsid w:val="00056D0D"/>
    <w:rsid w:val="00056F87"/>
    <w:rsid w:val="000575D9"/>
    <w:rsid w:val="000604AC"/>
    <w:rsid w:val="00060990"/>
    <w:rsid w:val="00060AF2"/>
    <w:rsid w:val="00060C1E"/>
    <w:rsid w:val="00061793"/>
    <w:rsid w:val="0006195F"/>
    <w:rsid w:val="00061DD6"/>
    <w:rsid w:val="00061E1E"/>
    <w:rsid w:val="00062651"/>
    <w:rsid w:val="000628BA"/>
    <w:rsid w:val="000629AC"/>
    <w:rsid w:val="0006365A"/>
    <w:rsid w:val="000637FC"/>
    <w:rsid w:val="00064EE3"/>
    <w:rsid w:val="00064F05"/>
    <w:rsid w:val="00065016"/>
    <w:rsid w:val="000653C6"/>
    <w:rsid w:val="0006570B"/>
    <w:rsid w:val="00065938"/>
    <w:rsid w:val="00065C11"/>
    <w:rsid w:val="00065D13"/>
    <w:rsid w:val="0006649F"/>
    <w:rsid w:val="00066853"/>
    <w:rsid w:val="00066969"/>
    <w:rsid w:val="00066F5D"/>
    <w:rsid w:val="00067775"/>
    <w:rsid w:val="00067B4C"/>
    <w:rsid w:val="000701B1"/>
    <w:rsid w:val="000704E7"/>
    <w:rsid w:val="000716E0"/>
    <w:rsid w:val="00071B92"/>
    <w:rsid w:val="00072EC3"/>
    <w:rsid w:val="0007322D"/>
    <w:rsid w:val="00073458"/>
    <w:rsid w:val="000736A2"/>
    <w:rsid w:val="00073D3A"/>
    <w:rsid w:val="00073E1B"/>
    <w:rsid w:val="00073E3E"/>
    <w:rsid w:val="00074342"/>
    <w:rsid w:val="00074963"/>
    <w:rsid w:val="00075C8C"/>
    <w:rsid w:val="000762F1"/>
    <w:rsid w:val="000763F9"/>
    <w:rsid w:val="000766DD"/>
    <w:rsid w:val="000767B1"/>
    <w:rsid w:val="00076B90"/>
    <w:rsid w:val="000774F1"/>
    <w:rsid w:val="00077BC3"/>
    <w:rsid w:val="00077EE0"/>
    <w:rsid w:val="00080EDA"/>
    <w:rsid w:val="00081547"/>
    <w:rsid w:val="000817BE"/>
    <w:rsid w:val="000818FA"/>
    <w:rsid w:val="0008233F"/>
    <w:rsid w:val="000825EC"/>
    <w:rsid w:val="0008277E"/>
    <w:rsid w:val="0008283B"/>
    <w:rsid w:val="000828CE"/>
    <w:rsid w:val="00082AAC"/>
    <w:rsid w:val="00082B7A"/>
    <w:rsid w:val="00082DE3"/>
    <w:rsid w:val="00082E88"/>
    <w:rsid w:val="000832F5"/>
    <w:rsid w:val="00083990"/>
    <w:rsid w:val="00083F71"/>
    <w:rsid w:val="000847A7"/>
    <w:rsid w:val="00084CF4"/>
    <w:rsid w:val="00085324"/>
    <w:rsid w:val="00085727"/>
    <w:rsid w:val="00085F20"/>
    <w:rsid w:val="00087DE9"/>
    <w:rsid w:val="00087EEA"/>
    <w:rsid w:val="00090B5D"/>
    <w:rsid w:val="00090E1A"/>
    <w:rsid w:val="00091016"/>
    <w:rsid w:val="00091B02"/>
    <w:rsid w:val="00091D29"/>
    <w:rsid w:val="0009234A"/>
    <w:rsid w:val="00092B50"/>
    <w:rsid w:val="00093043"/>
    <w:rsid w:val="00093542"/>
    <w:rsid w:val="00093EBB"/>
    <w:rsid w:val="000944CA"/>
    <w:rsid w:val="00094BD5"/>
    <w:rsid w:val="00094E9D"/>
    <w:rsid w:val="000961A6"/>
    <w:rsid w:val="00096735"/>
    <w:rsid w:val="00096C2C"/>
    <w:rsid w:val="00096CCD"/>
    <w:rsid w:val="000A0240"/>
    <w:rsid w:val="000A08AC"/>
    <w:rsid w:val="000A0941"/>
    <w:rsid w:val="000A0CAD"/>
    <w:rsid w:val="000A16FE"/>
    <w:rsid w:val="000A1D5C"/>
    <w:rsid w:val="000A1F4E"/>
    <w:rsid w:val="000A2081"/>
    <w:rsid w:val="000A2D8E"/>
    <w:rsid w:val="000A2EF3"/>
    <w:rsid w:val="000A3472"/>
    <w:rsid w:val="000A3645"/>
    <w:rsid w:val="000A3ABF"/>
    <w:rsid w:val="000A3BE9"/>
    <w:rsid w:val="000A44A7"/>
    <w:rsid w:val="000A4737"/>
    <w:rsid w:val="000A4B04"/>
    <w:rsid w:val="000A4DB9"/>
    <w:rsid w:val="000A4FDE"/>
    <w:rsid w:val="000A514A"/>
    <w:rsid w:val="000A5171"/>
    <w:rsid w:val="000A55B2"/>
    <w:rsid w:val="000A55C8"/>
    <w:rsid w:val="000A5AA5"/>
    <w:rsid w:val="000A5DD1"/>
    <w:rsid w:val="000A5DF6"/>
    <w:rsid w:val="000A61F5"/>
    <w:rsid w:val="000A6EF4"/>
    <w:rsid w:val="000B03EB"/>
    <w:rsid w:val="000B0F4A"/>
    <w:rsid w:val="000B13A2"/>
    <w:rsid w:val="000B1A39"/>
    <w:rsid w:val="000B1A5A"/>
    <w:rsid w:val="000B1D26"/>
    <w:rsid w:val="000B1DC1"/>
    <w:rsid w:val="000B2F0F"/>
    <w:rsid w:val="000B314B"/>
    <w:rsid w:val="000B3A64"/>
    <w:rsid w:val="000B3F1B"/>
    <w:rsid w:val="000B40A9"/>
    <w:rsid w:val="000B5C7F"/>
    <w:rsid w:val="000B60F6"/>
    <w:rsid w:val="000B627F"/>
    <w:rsid w:val="000B6F2B"/>
    <w:rsid w:val="000B70D9"/>
    <w:rsid w:val="000B75BC"/>
    <w:rsid w:val="000B75E9"/>
    <w:rsid w:val="000B785D"/>
    <w:rsid w:val="000B7D18"/>
    <w:rsid w:val="000B7F34"/>
    <w:rsid w:val="000C00A7"/>
    <w:rsid w:val="000C0235"/>
    <w:rsid w:val="000C098A"/>
    <w:rsid w:val="000C1133"/>
    <w:rsid w:val="000C124B"/>
    <w:rsid w:val="000C1998"/>
    <w:rsid w:val="000C1AE2"/>
    <w:rsid w:val="000C1C3F"/>
    <w:rsid w:val="000C22F9"/>
    <w:rsid w:val="000C2701"/>
    <w:rsid w:val="000C2A4F"/>
    <w:rsid w:val="000C343C"/>
    <w:rsid w:val="000C3611"/>
    <w:rsid w:val="000C39CA"/>
    <w:rsid w:val="000C39CD"/>
    <w:rsid w:val="000C4AA2"/>
    <w:rsid w:val="000C562D"/>
    <w:rsid w:val="000C674B"/>
    <w:rsid w:val="000C703E"/>
    <w:rsid w:val="000C710B"/>
    <w:rsid w:val="000C744F"/>
    <w:rsid w:val="000C764B"/>
    <w:rsid w:val="000C77CB"/>
    <w:rsid w:val="000D0230"/>
    <w:rsid w:val="000D02F0"/>
    <w:rsid w:val="000D0737"/>
    <w:rsid w:val="000D08AE"/>
    <w:rsid w:val="000D0D0E"/>
    <w:rsid w:val="000D1FD5"/>
    <w:rsid w:val="000D20EA"/>
    <w:rsid w:val="000D2172"/>
    <w:rsid w:val="000D2678"/>
    <w:rsid w:val="000D285E"/>
    <w:rsid w:val="000D2A4E"/>
    <w:rsid w:val="000D320A"/>
    <w:rsid w:val="000D328B"/>
    <w:rsid w:val="000D3ED6"/>
    <w:rsid w:val="000D534B"/>
    <w:rsid w:val="000D5635"/>
    <w:rsid w:val="000D608D"/>
    <w:rsid w:val="000D60FF"/>
    <w:rsid w:val="000D634A"/>
    <w:rsid w:val="000D63F2"/>
    <w:rsid w:val="000D6672"/>
    <w:rsid w:val="000D685D"/>
    <w:rsid w:val="000D6A5C"/>
    <w:rsid w:val="000D6A75"/>
    <w:rsid w:val="000D7970"/>
    <w:rsid w:val="000D7DAE"/>
    <w:rsid w:val="000D7DB5"/>
    <w:rsid w:val="000D7F4C"/>
    <w:rsid w:val="000E0762"/>
    <w:rsid w:val="000E13AC"/>
    <w:rsid w:val="000E1875"/>
    <w:rsid w:val="000E1886"/>
    <w:rsid w:val="000E1938"/>
    <w:rsid w:val="000E2360"/>
    <w:rsid w:val="000E23D7"/>
    <w:rsid w:val="000E26A2"/>
    <w:rsid w:val="000E27BB"/>
    <w:rsid w:val="000E27C3"/>
    <w:rsid w:val="000E293D"/>
    <w:rsid w:val="000E30AB"/>
    <w:rsid w:val="000E3B1C"/>
    <w:rsid w:val="000E3E80"/>
    <w:rsid w:val="000E44F1"/>
    <w:rsid w:val="000E475D"/>
    <w:rsid w:val="000E4DF5"/>
    <w:rsid w:val="000E56A8"/>
    <w:rsid w:val="000E6306"/>
    <w:rsid w:val="000E6D1B"/>
    <w:rsid w:val="000E70EC"/>
    <w:rsid w:val="000E79A4"/>
    <w:rsid w:val="000E79BF"/>
    <w:rsid w:val="000F025F"/>
    <w:rsid w:val="000F04EC"/>
    <w:rsid w:val="000F0790"/>
    <w:rsid w:val="000F0993"/>
    <w:rsid w:val="000F09F0"/>
    <w:rsid w:val="000F0E40"/>
    <w:rsid w:val="000F0F5D"/>
    <w:rsid w:val="000F19A9"/>
    <w:rsid w:val="000F1BD7"/>
    <w:rsid w:val="000F1EE4"/>
    <w:rsid w:val="000F2017"/>
    <w:rsid w:val="000F28C9"/>
    <w:rsid w:val="000F3593"/>
    <w:rsid w:val="000F3781"/>
    <w:rsid w:val="000F3B18"/>
    <w:rsid w:val="000F3E64"/>
    <w:rsid w:val="000F50D3"/>
    <w:rsid w:val="000F5130"/>
    <w:rsid w:val="000F53B2"/>
    <w:rsid w:val="000F5823"/>
    <w:rsid w:val="000F592E"/>
    <w:rsid w:val="000F5A46"/>
    <w:rsid w:val="000F5A93"/>
    <w:rsid w:val="000F5E25"/>
    <w:rsid w:val="000F6737"/>
    <w:rsid w:val="000F694B"/>
    <w:rsid w:val="001001BA"/>
    <w:rsid w:val="00100310"/>
    <w:rsid w:val="00100A55"/>
    <w:rsid w:val="001010C2"/>
    <w:rsid w:val="0010169E"/>
    <w:rsid w:val="00101B72"/>
    <w:rsid w:val="001021B7"/>
    <w:rsid w:val="00102659"/>
    <w:rsid w:val="001027D9"/>
    <w:rsid w:val="001028FD"/>
    <w:rsid w:val="0010300B"/>
    <w:rsid w:val="00103558"/>
    <w:rsid w:val="00103B77"/>
    <w:rsid w:val="00103C9C"/>
    <w:rsid w:val="00104141"/>
    <w:rsid w:val="00104248"/>
    <w:rsid w:val="001043C3"/>
    <w:rsid w:val="001049E2"/>
    <w:rsid w:val="0010507A"/>
    <w:rsid w:val="00105CFE"/>
    <w:rsid w:val="00106AC9"/>
    <w:rsid w:val="00106D2F"/>
    <w:rsid w:val="00107A2C"/>
    <w:rsid w:val="00107DC6"/>
    <w:rsid w:val="001101F4"/>
    <w:rsid w:val="001104A3"/>
    <w:rsid w:val="0011077B"/>
    <w:rsid w:val="00111091"/>
    <w:rsid w:val="001111B0"/>
    <w:rsid w:val="0011174D"/>
    <w:rsid w:val="00111AB2"/>
    <w:rsid w:val="001127F3"/>
    <w:rsid w:val="00112C53"/>
    <w:rsid w:val="00112D2C"/>
    <w:rsid w:val="00112E9C"/>
    <w:rsid w:val="00113C59"/>
    <w:rsid w:val="0011439F"/>
    <w:rsid w:val="001150C1"/>
    <w:rsid w:val="001157D4"/>
    <w:rsid w:val="00115969"/>
    <w:rsid w:val="001159BA"/>
    <w:rsid w:val="00115F0A"/>
    <w:rsid w:val="00116741"/>
    <w:rsid w:val="00116EE4"/>
    <w:rsid w:val="0011709B"/>
    <w:rsid w:val="001171DD"/>
    <w:rsid w:val="001176E3"/>
    <w:rsid w:val="00117A44"/>
    <w:rsid w:val="00117D70"/>
    <w:rsid w:val="00117DFD"/>
    <w:rsid w:val="001200A4"/>
    <w:rsid w:val="00120B7B"/>
    <w:rsid w:val="00120D65"/>
    <w:rsid w:val="001217FB"/>
    <w:rsid w:val="001219AF"/>
    <w:rsid w:val="00121F92"/>
    <w:rsid w:val="00122403"/>
    <w:rsid w:val="0012244A"/>
    <w:rsid w:val="0012261E"/>
    <w:rsid w:val="00122BE0"/>
    <w:rsid w:val="00122E04"/>
    <w:rsid w:val="00122FDC"/>
    <w:rsid w:val="00123078"/>
    <w:rsid w:val="00123B08"/>
    <w:rsid w:val="00124A14"/>
    <w:rsid w:val="00125451"/>
    <w:rsid w:val="00125F46"/>
    <w:rsid w:val="00126032"/>
    <w:rsid w:val="00126400"/>
    <w:rsid w:val="0012652C"/>
    <w:rsid w:val="001266DD"/>
    <w:rsid w:val="00126BBA"/>
    <w:rsid w:val="001271ED"/>
    <w:rsid w:val="0012740E"/>
    <w:rsid w:val="00127A12"/>
    <w:rsid w:val="001301DE"/>
    <w:rsid w:val="00130517"/>
    <w:rsid w:val="00130AB4"/>
    <w:rsid w:val="00131828"/>
    <w:rsid w:val="001321E2"/>
    <w:rsid w:val="00132382"/>
    <w:rsid w:val="0013395F"/>
    <w:rsid w:val="00133C56"/>
    <w:rsid w:val="00133CA7"/>
    <w:rsid w:val="00133F1B"/>
    <w:rsid w:val="001346CC"/>
    <w:rsid w:val="001347E5"/>
    <w:rsid w:val="0013539F"/>
    <w:rsid w:val="00135A7F"/>
    <w:rsid w:val="0013664B"/>
    <w:rsid w:val="00136BD8"/>
    <w:rsid w:val="00136E85"/>
    <w:rsid w:val="001372D7"/>
    <w:rsid w:val="00137310"/>
    <w:rsid w:val="00137488"/>
    <w:rsid w:val="001377C0"/>
    <w:rsid w:val="001379FF"/>
    <w:rsid w:val="00140028"/>
    <w:rsid w:val="001402F7"/>
    <w:rsid w:val="0014042C"/>
    <w:rsid w:val="00140F6D"/>
    <w:rsid w:val="00141776"/>
    <w:rsid w:val="00141E19"/>
    <w:rsid w:val="00142117"/>
    <w:rsid w:val="00142638"/>
    <w:rsid w:val="00142A50"/>
    <w:rsid w:val="00142ABD"/>
    <w:rsid w:val="00142FCC"/>
    <w:rsid w:val="00142FEF"/>
    <w:rsid w:val="0014317E"/>
    <w:rsid w:val="00143274"/>
    <w:rsid w:val="001434CE"/>
    <w:rsid w:val="001436F5"/>
    <w:rsid w:val="00143754"/>
    <w:rsid w:val="0014396F"/>
    <w:rsid w:val="0014466D"/>
    <w:rsid w:val="00144C0E"/>
    <w:rsid w:val="00144D9B"/>
    <w:rsid w:val="001455DB"/>
    <w:rsid w:val="00145B04"/>
    <w:rsid w:val="00145C1B"/>
    <w:rsid w:val="00145F96"/>
    <w:rsid w:val="00146058"/>
    <w:rsid w:val="001461C8"/>
    <w:rsid w:val="00146231"/>
    <w:rsid w:val="001469A8"/>
    <w:rsid w:val="001469B2"/>
    <w:rsid w:val="00146E04"/>
    <w:rsid w:val="0014785E"/>
    <w:rsid w:val="00150294"/>
    <w:rsid w:val="001505BB"/>
    <w:rsid w:val="00150952"/>
    <w:rsid w:val="001516DF"/>
    <w:rsid w:val="00151FC3"/>
    <w:rsid w:val="00152F6C"/>
    <w:rsid w:val="0015403E"/>
    <w:rsid w:val="001542ED"/>
    <w:rsid w:val="0015430D"/>
    <w:rsid w:val="00154560"/>
    <w:rsid w:val="0015468A"/>
    <w:rsid w:val="001551B2"/>
    <w:rsid w:val="001551F5"/>
    <w:rsid w:val="00155283"/>
    <w:rsid w:val="001557FD"/>
    <w:rsid w:val="00155F4B"/>
    <w:rsid w:val="001566F6"/>
    <w:rsid w:val="001569C0"/>
    <w:rsid w:val="00156BCD"/>
    <w:rsid w:val="00157077"/>
    <w:rsid w:val="0015741E"/>
    <w:rsid w:val="00157EB6"/>
    <w:rsid w:val="00160C4F"/>
    <w:rsid w:val="00160FAB"/>
    <w:rsid w:val="00161EBD"/>
    <w:rsid w:val="00162309"/>
    <w:rsid w:val="00162C7F"/>
    <w:rsid w:val="00163164"/>
    <w:rsid w:val="00163423"/>
    <w:rsid w:val="0016352C"/>
    <w:rsid w:val="00164077"/>
    <w:rsid w:val="00164770"/>
    <w:rsid w:val="0016482A"/>
    <w:rsid w:val="00164E70"/>
    <w:rsid w:val="00165218"/>
    <w:rsid w:val="00165277"/>
    <w:rsid w:val="001659CF"/>
    <w:rsid w:val="00165CB9"/>
    <w:rsid w:val="00167824"/>
    <w:rsid w:val="00167B7D"/>
    <w:rsid w:val="00167FEF"/>
    <w:rsid w:val="0017080A"/>
    <w:rsid w:val="00170FEB"/>
    <w:rsid w:val="001713B9"/>
    <w:rsid w:val="00171588"/>
    <w:rsid w:val="00171813"/>
    <w:rsid w:val="001719AD"/>
    <w:rsid w:val="00171B76"/>
    <w:rsid w:val="00172207"/>
    <w:rsid w:val="00173074"/>
    <w:rsid w:val="0017315A"/>
    <w:rsid w:val="00173A9C"/>
    <w:rsid w:val="001746CF"/>
    <w:rsid w:val="001748D5"/>
    <w:rsid w:val="0017678D"/>
    <w:rsid w:val="00176C3F"/>
    <w:rsid w:val="001770BB"/>
    <w:rsid w:val="00177121"/>
    <w:rsid w:val="001771C2"/>
    <w:rsid w:val="001771D3"/>
    <w:rsid w:val="001772DB"/>
    <w:rsid w:val="00177556"/>
    <w:rsid w:val="00177A6E"/>
    <w:rsid w:val="00177E4E"/>
    <w:rsid w:val="00180823"/>
    <w:rsid w:val="00180EB2"/>
    <w:rsid w:val="0018107B"/>
    <w:rsid w:val="0018194A"/>
    <w:rsid w:val="00181B36"/>
    <w:rsid w:val="00182346"/>
    <w:rsid w:val="00182478"/>
    <w:rsid w:val="001825D1"/>
    <w:rsid w:val="001834DE"/>
    <w:rsid w:val="00183660"/>
    <w:rsid w:val="00183DFE"/>
    <w:rsid w:val="00184137"/>
    <w:rsid w:val="00184226"/>
    <w:rsid w:val="00184526"/>
    <w:rsid w:val="00184B06"/>
    <w:rsid w:val="00184D60"/>
    <w:rsid w:val="00184F55"/>
    <w:rsid w:val="00185065"/>
    <w:rsid w:val="00185C99"/>
    <w:rsid w:val="00186548"/>
    <w:rsid w:val="00186F12"/>
    <w:rsid w:val="001874FF"/>
    <w:rsid w:val="001875EC"/>
    <w:rsid w:val="0018772E"/>
    <w:rsid w:val="0019057C"/>
    <w:rsid w:val="00190BA4"/>
    <w:rsid w:val="00190FD4"/>
    <w:rsid w:val="00191599"/>
    <w:rsid w:val="00191D8E"/>
    <w:rsid w:val="0019231B"/>
    <w:rsid w:val="00192605"/>
    <w:rsid w:val="0019288C"/>
    <w:rsid w:val="00192AA5"/>
    <w:rsid w:val="001930EF"/>
    <w:rsid w:val="001939C9"/>
    <w:rsid w:val="00194B5C"/>
    <w:rsid w:val="001952DF"/>
    <w:rsid w:val="00195660"/>
    <w:rsid w:val="00195EA5"/>
    <w:rsid w:val="001961DB"/>
    <w:rsid w:val="001965B7"/>
    <w:rsid w:val="0019763E"/>
    <w:rsid w:val="00197716"/>
    <w:rsid w:val="00197F5C"/>
    <w:rsid w:val="001A0000"/>
    <w:rsid w:val="001A0120"/>
    <w:rsid w:val="001A01D1"/>
    <w:rsid w:val="001A05EB"/>
    <w:rsid w:val="001A0972"/>
    <w:rsid w:val="001A0CB1"/>
    <w:rsid w:val="001A12D3"/>
    <w:rsid w:val="001A1CA0"/>
    <w:rsid w:val="001A1E1B"/>
    <w:rsid w:val="001A2664"/>
    <w:rsid w:val="001A2C38"/>
    <w:rsid w:val="001A327B"/>
    <w:rsid w:val="001A32B3"/>
    <w:rsid w:val="001A3340"/>
    <w:rsid w:val="001A363C"/>
    <w:rsid w:val="001A3DC8"/>
    <w:rsid w:val="001A40B2"/>
    <w:rsid w:val="001A426A"/>
    <w:rsid w:val="001A4CB7"/>
    <w:rsid w:val="001A4F6B"/>
    <w:rsid w:val="001A52D6"/>
    <w:rsid w:val="001A5656"/>
    <w:rsid w:val="001A5AF3"/>
    <w:rsid w:val="001A5E88"/>
    <w:rsid w:val="001A741B"/>
    <w:rsid w:val="001A78C3"/>
    <w:rsid w:val="001A7E4A"/>
    <w:rsid w:val="001B07FD"/>
    <w:rsid w:val="001B1C1D"/>
    <w:rsid w:val="001B20D0"/>
    <w:rsid w:val="001B226A"/>
    <w:rsid w:val="001B22A3"/>
    <w:rsid w:val="001B2420"/>
    <w:rsid w:val="001B375F"/>
    <w:rsid w:val="001B3B12"/>
    <w:rsid w:val="001B42A3"/>
    <w:rsid w:val="001B448B"/>
    <w:rsid w:val="001B4666"/>
    <w:rsid w:val="001B517C"/>
    <w:rsid w:val="001B5C57"/>
    <w:rsid w:val="001B61B8"/>
    <w:rsid w:val="001B6279"/>
    <w:rsid w:val="001B7014"/>
    <w:rsid w:val="001B78A8"/>
    <w:rsid w:val="001B79EF"/>
    <w:rsid w:val="001B7CA7"/>
    <w:rsid w:val="001B7D12"/>
    <w:rsid w:val="001C0B17"/>
    <w:rsid w:val="001C0BC0"/>
    <w:rsid w:val="001C1375"/>
    <w:rsid w:val="001C13E8"/>
    <w:rsid w:val="001C190B"/>
    <w:rsid w:val="001C1A3F"/>
    <w:rsid w:val="001C2195"/>
    <w:rsid w:val="001C2328"/>
    <w:rsid w:val="001C2507"/>
    <w:rsid w:val="001C2756"/>
    <w:rsid w:val="001C325C"/>
    <w:rsid w:val="001C3531"/>
    <w:rsid w:val="001C358F"/>
    <w:rsid w:val="001C3720"/>
    <w:rsid w:val="001C4027"/>
    <w:rsid w:val="001C43E9"/>
    <w:rsid w:val="001C48B6"/>
    <w:rsid w:val="001C4F46"/>
    <w:rsid w:val="001C510B"/>
    <w:rsid w:val="001C5407"/>
    <w:rsid w:val="001C571F"/>
    <w:rsid w:val="001C60C2"/>
    <w:rsid w:val="001C7111"/>
    <w:rsid w:val="001C72CB"/>
    <w:rsid w:val="001C74F2"/>
    <w:rsid w:val="001D1174"/>
    <w:rsid w:val="001D120B"/>
    <w:rsid w:val="001D166A"/>
    <w:rsid w:val="001D1761"/>
    <w:rsid w:val="001D22F1"/>
    <w:rsid w:val="001D236A"/>
    <w:rsid w:val="001D2BA1"/>
    <w:rsid w:val="001D2D1A"/>
    <w:rsid w:val="001D3351"/>
    <w:rsid w:val="001D37F0"/>
    <w:rsid w:val="001D3A4D"/>
    <w:rsid w:val="001D3CE2"/>
    <w:rsid w:val="001D491F"/>
    <w:rsid w:val="001D4CE9"/>
    <w:rsid w:val="001D4F7F"/>
    <w:rsid w:val="001D5092"/>
    <w:rsid w:val="001D6646"/>
    <w:rsid w:val="001D6BAC"/>
    <w:rsid w:val="001D6D2C"/>
    <w:rsid w:val="001D6E8B"/>
    <w:rsid w:val="001D6FFD"/>
    <w:rsid w:val="001D70CA"/>
    <w:rsid w:val="001D76F2"/>
    <w:rsid w:val="001E1138"/>
    <w:rsid w:val="001E13AA"/>
    <w:rsid w:val="001E163B"/>
    <w:rsid w:val="001E1A90"/>
    <w:rsid w:val="001E1B2C"/>
    <w:rsid w:val="001E1EFA"/>
    <w:rsid w:val="001E2BC4"/>
    <w:rsid w:val="001E3E18"/>
    <w:rsid w:val="001E3E4D"/>
    <w:rsid w:val="001E50C1"/>
    <w:rsid w:val="001E5724"/>
    <w:rsid w:val="001E5A25"/>
    <w:rsid w:val="001E60F0"/>
    <w:rsid w:val="001E657D"/>
    <w:rsid w:val="001E6745"/>
    <w:rsid w:val="001E69AE"/>
    <w:rsid w:val="001E75F1"/>
    <w:rsid w:val="001E7756"/>
    <w:rsid w:val="001E7935"/>
    <w:rsid w:val="001E794F"/>
    <w:rsid w:val="001F0855"/>
    <w:rsid w:val="001F0A15"/>
    <w:rsid w:val="001F0A76"/>
    <w:rsid w:val="001F0E62"/>
    <w:rsid w:val="001F1364"/>
    <w:rsid w:val="001F1753"/>
    <w:rsid w:val="001F1F81"/>
    <w:rsid w:val="001F1FC3"/>
    <w:rsid w:val="001F2D5C"/>
    <w:rsid w:val="001F2F87"/>
    <w:rsid w:val="001F37ED"/>
    <w:rsid w:val="001F39B4"/>
    <w:rsid w:val="001F3B7F"/>
    <w:rsid w:val="001F3C1D"/>
    <w:rsid w:val="001F3FF9"/>
    <w:rsid w:val="001F4297"/>
    <w:rsid w:val="001F4867"/>
    <w:rsid w:val="001F4891"/>
    <w:rsid w:val="001F4A18"/>
    <w:rsid w:val="001F4BD7"/>
    <w:rsid w:val="001F4C3C"/>
    <w:rsid w:val="001F4D3E"/>
    <w:rsid w:val="001F4DB9"/>
    <w:rsid w:val="001F59E0"/>
    <w:rsid w:val="001F5EE3"/>
    <w:rsid w:val="001F74F8"/>
    <w:rsid w:val="001F7704"/>
    <w:rsid w:val="001F7BBC"/>
    <w:rsid w:val="001F7C34"/>
    <w:rsid w:val="00200327"/>
    <w:rsid w:val="00200F68"/>
    <w:rsid w:val="00201735"/>
    <w:rsid w:val="002022F8"/>
    <w:rsid w:val="002024F3"/>
    <w:rsid w:val="0020389D"/>
    <w:rsid w:val="00203999"/>
    <w:rsid w:val="002045BE"/>
    <w:rsid w:val="002048B1"/>
    <w:rsid w:val="00204C31"/>
    <w:rsid w:val="002050ED"/>
    <w:rsid w:val="00205668"/>
    <w:rsid w:val="00205B2A"/>
    <w:rsid w:val="00206904"/>
    <w:rsid w:val="00207B1C"/>
    <w:rsid w:val="00207CED"/>
    <w:rsid w:val="00207D5A"/>
    <w:rsid w:val="00207D7A"/>
    <w:rsid w:val="00207EB1"/>
    <w:rsid w:val="0021040C"/>
    <w:rsid w:val="00210B0E"/>
    <w:rsid w:val="00211F1C"/>
    <w:rsid w:val="00212303"/>
    <w:rsid w:val="00212421"/>
    <w:rsid w:val="002125E9"/>
    <w:rsid w:val="00212C73"/>
    <w:rsid w:val="00212CF3"/>
    <w:rsid w:val="0021411E"/>
    <w:rsid w:val="00215535"/>
    <w:rsid w:val="00215D04"/>
    <w:rsid w:val="00215EEF"/>
    <w:rsid w:val="00216A3A"/>
    <w:rsid w:val="00216BE9"/>
    <w:rsid w:val="00216D2A"/>
    <w:rsid w:val="00216DAA"/>
    <w:rsid w:val="00217176"/>
    <w:rsid w:val="002172B7"/>
    <w:rsid w:val="002174E7"/>
    <w:rsid w:val="00217608"/>
    <w:rsid w:val="00220061"/>
    <w:rsid w:val="002205E9"/>
    <w:rsid w:val="002212F2"/>
    <w:rsid w:val="00221DD8"/>
    <w:rsid w:val="00222210"/>
    <w:rsid w:val="0022267E"/>
    <w:rsid w:val="00222DDD"/>
    <w:rsid w:val="00222FE7"/>
    <w:rsid w:val="0022333B"/>
    <w:rsid w:val="00223368"/>
    <w:rsid w:val="00223519"/>
    <w:rsid w:val="002236B8"/>
    <w:rsid w:val="002238C3"/>
    <w:rsid w:val="0022392D"/>
    <w:rsid w:val="00223993"/>
    <w:rsid w:val="00223A00"/>
    <w:rsid w:val="00223CEA"/>
    <w:rsid w:val="00224012"/>
    <w:rsid w:val="002240E5"/>
    <w:rsid w:val="0022446B"/>
    <w:rsid w:val="002248B3"/>
    <w:rsid w:val="0022493D"/>
    <w:rsid w:val="00224A42"/>
    <w:rsid w:val="00224EC7"/>
    <w:rsid w:val="0022501E"/>
    <w:rsid w:val="00225082"/>
    <w:rsid w:val="00225C99"/>
    <w:rsid w:val="00226D5A"/>
    <w:rsid w:val="00226EDC"/>
    <w:rsid w:val="00227408"/>
    <w:rsid w:val="00227452"/>
    <w:rsid w:val="002275C5"/>
    <w:rsid w:val="00227BA2"/>
    <w:rsid w:val="00227C06"/>
    <w:rsid w:val="00230307"/>
    <w:rsid w:val="002309E1"/>
    <w:rsid w:val="00230CA2"/>
    <w:rsid w:val="00230F7A"/>
    <w:rsid w:val="0023191E"/>
    <w:rsid w:val="0023196B"/>
    <w:rsid w:val="00231FB4"/>
    <w:rsid w:val="00231FEB"/>
    <w:rsid w:val="00232B29"/>
    <w:rsid w:val="0023353D"/>
    <w:rsid w:val="002338C3"/>
    <w:rsid w:val="00233ED4"/>
    <w:rsid w:val="00234711"/>
    <w:rsid w:val="0023496C"/>
    <w:rsid w:val="00234B1C"/>
    <w:rsid w:val="00234F6A"/>
    <w:rsid w:val="00235899"/>
    <w:rsid w:val="002358DC"/>
    <w:rsid w:val="00235F34"/>
    <w:rsid w:val="00236063"/>
    <w:rsid w:val="00236356"/>
    <w:rsid w:val="00236444"/>
    <w:rsid w:val="00236C73"/>
    <w:rsid w:val="00237262"/>
    <w:rsid w:val="002372C5"/>
    <w:rsid w:val="00237C54"/>
    <w:rsid w:val="002400FD"/>
    <w:rsid w:val="00240E1D"/>
    <w:rsid w:val="002416C9"/>
    <w:rsid w:val="00241922"/>
    <w:rsid w:val="00241CC4"/>
    <w:rsid w:val="00241CE2"/>
    <w:rsid w:val="002421DA"/>
    <w:rsid w:val="00242632"/>
    <w:rsid w:val="00242C9C"/>
    <w:rsid w:val="00242D56"/>
    <w:rsid w:val="00242DDD"/>
    <w:rsid w:val="002431A1"/>
    <w:rsid w:val="002439E4"/>
    <w:rsid w:val="0024484A"/>
    <w:rsid w:val="00244DCC"/>
    <w:rsid w:val="00245048"/>
    <w:rsid w:val="00245192"/>
    <w:rsid w:val="00246092"/>
    <w:rsid w:val="00246409"/>
    <w:rsid w:val="00246B0F"/>
    <w:rsid w:val="00246CBD"/>
    <w:rsid w:val="002470A1"/>
    <w:rsid w:val="0025031E"/>
    <w:rsid w:val="00250839"/>
    <w:rsid w:val="0025086A"/>
    <w:rsid w:val="00251BD2"/>
    <w:rsid w:val="00251F3B"/>
    <w:rsid w:val="00252D46"/>
    <w:rsid w:val="00253456"/>
    <w:rsid w:val="002535DF"/>
    <w:rsid w:val="002538CB"/>
    <w:rsid w:val="002540C4"/>
    <w:rsid w:val="002545BA"/>
    <w:rsid w:val="00254670"/>
    <w:rsid w:val="00254CB2"/>
    <w:rsid w:val="00254D16"/>
    <w:rsid w:val="00254EB5"/>
    <w:rsid w:val="00254FD9"/>
    <w:rsid w:val="00255B44"/>
    <w:rsid w:val="00255DFF"/>
    <w:rsid w:val="0025601E"/>
    <w:rsid w:val="0025625B"/>
    <w:rsid w:val="00256720"/>
    <w:rsid w:val="00256872"/>
    <w:rsid w:val="002569CC"/>
    <w:rsid w:val="00256A67"/>
    <w:rsid w:val="00257311"/>
    <w:rsid w:val="002573F9"/>
    <w:rsid w:val="00257A83"/>
    <w:rsid w:val="00260B55"/>
    <w:rsid w:val="00261187"/>
    <w:rsid w:val="002619AA"/>
    <w:rsid w:val="0026209F"/>
    <w:rsid w:val="002620A7"/>
    <w:rsid w:val="00262203"/>
    <w:rsid w:val="00262284"/>
    <w:rsid w:val="002629E9"/>
    <w:rsid w:val="002640D8"/>
    <w:rsid w:val="0026444E"/>
    <w:rsid w:val="00265285"/>
    <w:rsid w:val="00265BC6"/>
    <w:rsid w:val="00266137"/>
    <w:rsid w:val="00266D35"/>
    <w:rsid w:val="00266F4C"/>
    <w:rsid w:val="002677E9"/>
    <w:rsid w:val="00267BEF"/>
    <w:rsid w:val="002702A0"/>
    <w:rsid w:val="00270677"/>
    <w:rsid w:val="0027082E"/>
    <w:rsid w:val="00270890"/>
    <w:rsid w:val="002711C2"/>
    <w:rsid w:val="002712D8"/>
    <w:rsid w:val="002723C0"/>
    <w:rsid w:val="00272829"/>
    <w:rsid w:val="00272CF8"/>
    <w:rsid w:val="00272F06"/>
    <w:rsid w:val="002742EC"/>
    <w:rsid w:val="0027441B"/>
    <w:rsid w:val="00274B64"/>
    <w:rsid w:val="00276CD0"/>
    <w:rsid w:val="002771A9"/>
    <w:rsid w:val="00277269"/>
    <w:rsid w:val="002778FE"/>
    <w:rsid w:val="00277C28"/>
    <w:rsid w:val="0028007D"/>
    <w:rsid w:val="00280C5B"/>
    <w:rsid w:val="00280E57"/>
    <w:rsid w:val="002810EA"/>
    <w:rsid w:val="00281460"/>
    <w:rsid w:val="0028159A"/>
    <w:rsid w:val="00281CCB"/>
    <w:rsid w:val="00282DEA"/>
    <w:rsid w:val="00282F65"/>
    <w:rsid w:val="00283097"/>
    <w:rsid w:val="002835C7"/>
    <w:rsid w:val="00283BE7"/>
    <w:rsid w:val="00283FD0"/>
    <w:rsid w:val="00284151"/>
    <w:rsid w:val="002843B9"/>
    <w:rsid w:val="002844ED"/>
    <w:rsid w:val="00284A37"/>
    <w:rsid w:val="00284C24"/>
    <w:rsid w:val="002857C1"/>
    <w:rsid w:val="0028626F"/>
    <w:rsid w:val="0028638E"/>
    <w:rsid w:val="0028666F"/>
    <w:rsid w:val="00286BAF"/>
    <w:rsid w:val="0028724D"/>
    <w:rsid w:val="002872E9"/>
    <w:rsid w:val="00287902"/>
    <w:rsid w:val="0029113C"/>
    <w:rsid w:val="00291212"/>
    <w:rsid w:val="00291695"/>
    <w:rsid w:val="00292D89"/>
    <w:rsid w:val="00292E39"/>
    <w:rsid w:val="00293074"/>
    <w:rsid w:val="00294816"/>
    <w:rsid w:val="00294B14"/>
    <w:rsid w:val="00294C28"/>
    <w:rsid w:val="00294D2E"/>
    <w:rsid w:val="00295213"/>
    <w:rsid w:val="00295442"/>
    <w:rsid w:val="00295A54"/>
    <w:rsid w:val="00295ADB"/>
    <w:rsid w:val="00296D10"/>
    <w:rsid w:val="00297607"/>
    <w:rsid w:val="00297805"/>
    <w:rsid w:val="00297C12"/>
    <w:rsid w:val="002A00F5"/>
    <w:rsid w:val="002A0709"/>
    <w:rsid w:val="002A0C27"/>
    <w:rsid w:val="002A2B8F"/>
    <w:rsid w:val="002A31BC"/>
    <w:rsid w:val="002A36C6"/>
    <w:rsid w:val="002A3E47"/>
    <w:rsid w:val="002A3FE1"/>
    <w:rsid w:val="002A4C7A"/>
    <w:rsid w:val="002A4CAC"/>
    <w:rsid w:val="002A5182"/>
    <w:rsid w:val="002A51F3"/>
    <w:rsid w:val="002A5E0B"/>
    <w:rsid w:val="002A61BA"/>
    <w:rsid w:val="002A63B1"/>
    <w:rsid w:val="002A651E"/>
    <w:rsid w:val="002A65DF"/>
    <w:rsid w:val="002A7703"/>
    <w:rsid w:val="002A77F2"/>
    <w:rsid w:val="002A7916"/>
    <w:rsid w:val="002A7C6F"/>
    <w:rsid w:val="002B034F"/>
    <w:rsid w:val="002B06D4"/>
    <w:rsid w:val="002B071F"/>
    <w:rsid w:val="002B07AE"/>
    <w:rsid w:val="002B1D60"/>
    <w:rsid w:val="002B1DC5"/>
    <w:rsid w:val="002B23CC"/>
    <w:rsid w:val="002B2595"/>
    <w:rsid w:val="002B3035"/>
    <w:rsid w:val="002B3250"/>
    <w:rsid w:val="002B391A"/>
    <w:rsid w:val="002B3B1E"/>
    <w:rsid w:val="002B3D02"/>
    <w:rsid w:val="002B3DEA"/>
    <w:rsid w:val="002B6EA8"/>
    <w:rsid w:val="002B7479"/>
    <w:rsid w:val="002B75A0"/>
    <w:rsid w:val="002C022D"/>
    <w:rsid w:val="002C0490"/>
    <w:rsid w:val="002C05E6"/>
    <w:rsid w:val="002C134C"/>
    <w:rsid w:val="002C13A4"/>
    <w:rsid w:val="002C17EB"/>
    <w:rsid w:val="002C1FD9"/>
    <w:rsid w:val="002C23B2"/>
    <w:rsid w:val="002C2EFC"/>
    <w:rsid w:val="002C31CC"/>
    <w:rsid w:val="002C3838"/>
    <w:rsid w:val="002C399E"/>
    <w:rsid w:val="002C3C07"/>
    <w:rsid w:val="002C43F4"/>
    <w:rsid w:val="002C49F5"/>
    <w:rsid w:val="002C4FB0"/>
    <w:rsid w:val="002C630E"/>
    <w:rsid w:val="002C676A"/>
    <w:rsid w:val="002C7727"/>
    <w:rsid w:val="002C78C4"/>
    <w:rsid w:val="002C7C00"/>
    <w:rsid w:val="002C7C4C"/>
    <w:rsid w:val="002D05CD"/>
    <w:rsid w:val="002D0FCF"/>
    <w:rsid w:val="002D11FD"/>
    <w:rsid w:val="002D22D6"/>
    <w:rsid w:val="002D2474"/>
    <w:rsid w:val="002D2908"/>
    <w:rsid w:val="002D2F89"/>
    <w:rsid w:val="002D31A3"/>
    <w:rsid w:val="002D36A5"/>
    <w:rsid w:val="002D5206"/>
    <w:rsid w:val="002D7310"/>
    <w:rsid w:val="002D7539"/>
    <w:rsid w:val="002D791B"/>
    <w:rsid w:val="002E022E"/>
    <w:rsid w:val="002E09DB"/>
    <w:rsid w:val="002E0B44"/>
    <w:rsid w:val="002E19C1"/>
    <w:rsid w:val="002E1A37"/>
    <w:rsid w:val="002E2567"/>
    <w:rsid w:val="002E2A23"/>
    <w:rsid w:val="002E2E81"/>
    <w:rsid w:val="002E38F4"/>
    <w:rsid w:val="002E43DA"/>
    <w:rsid w:val="002E4C20"/>
    <w:rsid w:val="002E4E12"/>
    <w:rsid w:val="002E55F5"/>
    <w:rsid w:val="002E5BB0"/>
    <w:rsid w:val="002E6086"/>
    <w:rsid w:val="002E651C"/>
    <w:rsid w:val="002E73B2"/>
    <w:rsid w:val="002E7B07"/>
    <w:rsid w:val="002F088B"/>
    <w:rsid w:val="002F1B7E"/>
    <w:rsid w:val="002F1E7B"/>
    <w:rsid w:val="002F22EA"/>
    <w:rsid w:val="002F2602"/>
    <w:rsid w:val="002F265E"/>
    <w:rsid w:val="002F2D53"/>
    <w:rsid w:val="002F2DAF"/>
    <w:rsid w:val="002F3288"/>
    <w:rsid w:val="002F37A1"/>
    <w:rsid w:val="002F397C"/>
    <w:rsid w:val="002F3F92"/>
    <w:rsid w:val="002F4BEE"/>
    <w:rsid w:val="002F54B4"/>
    <w:rsid w:val="002F623B"/>
    <w:rsid w:val="002F68C3"/>
    <w:rsid w:val="002F6A32"/>
    <w:rsid w:val="002F6AAA"/>
    <w:rsid w:val="002F7738"/>
    <w:rsid w:val="002F7874"/>
    <w:rsid w:val="002F78F3"/>
    <w:rsid w:val="00300F55"/>
    <w:rsid w:val="003019AE"/>
    <w:rsid w:val="00302126"/>
    <w:rsid w:val="003022F8"/>
    <w:rsid w:val="0030249E"/>
    <w:rsid w:val="00302B8F"/>
    <w:rsid w:val="00302C43"/>
    <w:rsid w:val="00302E06"/>
    <w:rsid w:val="00303182"/>
    <w:rsid w:val="00303581"/>
    <w:rsid w:val="0030371F"/>
    <w:rsid w:val="00303A89"/>
    <w:rsid w:val="00303DC7"/>
    <w:rsid w:val="00303F0D"/>
    <w:rsid w:val="003046AA"/>
    <w:rsid w:val="0030475B"/>
    <w:rsid w:val="003047E7"/>
    <w:rsid w:val="003054AE"/>
    <w:rsid w:val="00305B78"/>
    <w:rsid w:val="00305FFC"/>
    <w:rsid w:val="00306170"/>
    <w:rsid w:val="003067BD"/>
    <w:rsid w:val="0030696C"/>
    <w:rsid w:val="003071AF"/>
    <w:rsid w:val="00307282"/>
    <w:rsid w:val="003078A1"/>
    <w:rsid w:val="00307A2C"/>
    <w:rsid w:val="00311526"/>
    <w:rsid w:val="00312283"/>
    <w:rsid w:val="0031280B"/>
    <w:rsid w:val="00312960"/>
    <w:rsid w:val="00312A8A"/>
    <w:rsid w:val="00312C27"/>
    <w:rsid w:val="00312E92"/>
    <w:rsid w:val="003135C5"/>
    <w:rsid w:val="003135D0"/>
    <w:rsid w:val="003139AA"/>
    <w:rsid w:val="00313AEE"/>
    <w:rsid w:val="00314355"/>
    <w:rsid w:val="00314AB2"/>
    <w:rsid w:val="003155BC"/>
    <w:rsid w:val="00316782"/>
    <w:rsid w:val="00320040"/>
    <w:rsid w:val="003202CF"/>
    <w:rsid w:val="00320739"/>
    <w:rsid w:val="00320DFF"/>
    <w:rsid w:val="00321C7E"/>
    <w:rsid w:val="00322469"/>
    <w:rsid w:val="00322805"/>
    <w:rsid w:val="0032292F"/>
    <w:rsid w:val="0032321D"/>
    <w:rsid w:val="00323528"/>
    <w:rsid w:val="00323BDD"/>
    <w:rsid w:val="00324BC5"/>
    <w:rsid w:val="00324F26"/>
    <w:rsid w:val="00325C50"/>
    <w:rsid w:val="003264BC"/>
    <w:rsid w:val="003264C1"/>
    <w:rsid w:val="00326532"/>
    <w:rsid w:val="003269FD"/>
    <w:rsid w:val="00326CEC"/>
    <w:rsid w:val="00326F17"/>
    <w:rsid w:val="00327250"/>
    <w:rsid w:val="0032774F"/>
    <w:rsid w:val="003278D2"/>
    <w:rsid w:val="00327E08"/>
    <w:rsid w:val="003303FD"/>
    <w:rsid w:val="00330E77"/>
    <w:rsid w:val="0033163A"/>
    <w:rsid w:val="003316C3"/>
    <w:rsid w:val="0033186C"/>
    <w:rsid w:val="00331CEE"/>
    <w:rsid w:val="00331D3C"/>
    <w:rsid w:val="00331DF3"/>
    <w:rsid w:val="00332537"/>
    <w:rsid w:val="0033261C"/>
    <w:rsid w:val="00332AFA"/>
    <w:rsid w:val="00332DB0"/>
    <w:rsid w:val="00332DFC"/>
    <w:rsid w:val="00333C72"/>
    <w:rsid w:val="00333D22"/>
    <w:rsid w:val="00334715"/>
    <w:rsid w:val="00334841"/>
    <w:rsid w:val="00334E56"/>
    <w:rsid w:val="00335B3E"/>
    <w:rsid w:val="00336C63"/>
    <w:rsid w:val="00336D2F"/>
    <w:rsid w:val="00337C04"/>
    <w:rsid w:val="00337D07"/>
    <w:rsid w:val="00340340"/>
    <w:rsid w:val="00340893"/>
    <w:rsid w:val="00341E84"/>
    <w:rsid w:val="00341E86"/>
    <w:rsid w:val="00342592"/>
    <w:rsid w:val="00342A82"/>
    <w:rsid w:val="00342CB2"/>
    <w:rsid w:val="00342D1C"/>
    <w:rsid w:val="00342E00"/>
    <w:rsid w:val="00342E43"/>
    <w:rsid w:val="0034329D"/>
    <w:rsid w:val="00343D59"/>
    <w:rsid w:val="00343F03"/>
    <w:rsid w:val="00344722"/>
    <w:rsid w:val="003448D1"/>
    <w:rsid w:val="00344CDB"/>
    <w:rsid w:val="00344D09"/>
    <w:rsid w:val="00345750"/>
    <w:rsid w:val="00345E66"/>
    <w:rsid w:val="003460C6"/>
    <w:rsid w:val="00346169"/>
    <w:rsid w:val="00346C5D"/>
    <w:rsid w:val="00347230"/>
    <w:rsid w:val="00347D52"/>
    <w:rsid w:val="00347FD8"/>
    <w:rsid w:val="0035126C"/>
    <w:rsid w:val="003512B8"/>
    <w:rsid w:val="00351E0A"/>
    <w:rsid w:val="00351EB7"/>
    <w:rsid w:val="00352801"/>
    <w:rsid w:val="00352FD2"/>
    <w:rsid w:val="00353347"/>
    <w:rsid w:val="00353515"/>
    <w:rsid w:val="00353EF3"/>
    <w:rsid w:val="00354687"/>
    <w:rsid w:val="003548CB"/>
    <w:rsid w:val="00354E70"/>
    <w:rsid w:val="0035575F"/>
    <w:rsid w:val="003557E7"/>
    <w:rsid w:val="00355B9B"/>
    <w:rsid w:val="00355DBF"/>
    <w:rsid w:val="00355EEC"/>
    <w:rsid w:val="00355FCA"/>
    <w:rsid w:val="00356F7D"/>
    <w:rsid w:val="00357509"/>
    <w:rsid w:val="0035750E"/>
    <w:rsid w:val="00357874"/>
    <w:rsid w:val="0036031E"/>
    <w:rsid w:val="0036097D"/>
    <w:rsid w:val="00361141"/>
    <w:rsid w:val="0036134F"/>
    <w:rsid w:val="00361635"/>
    <w:rsid w:val="00362168"/>
    <w:rsid w:val="003629E1"/>
    <w:rsid w:val="00362C18"/>
    <w:rsid w:val="00362EBC"/>
    <w:rsid w:val="003630BA"/>
    <w:rsid w:val="003638BB"/>
    <w:rsid w:val="00363AD8"/>
    <w:rsid w:val="00363CEB"/>
    <w:rsid w:val="00364551"/>
    <w:rsid w:val="003647C3"/>
    <w:rsid w:val="00364A60"/>
    <w:rsid w:val="00364BEF"/>
    <w:rsid w:val="00365089"/>
    <w:rsid w:val="00365577"/>
    <w:rsid w:val="00365EA6"/>
    <w:rsid w:val="00365F69"/>
    <w:rsid w:val="003661CC"/>
    <w:rsid w:val="003666C4"/>
    <w:rsid w:val="00366AEB"/>
    <w:rsid w:val="00366FDF"/>
    <w:rsid w:val="00367BD6"/>
    <w:rsid w:val="00367C74"/>
    <w:rsid w:val="00367EC7"/>
    <w:rsid w:val="003700B9"/>
    <w:rsid w:val="00370919"/>
    <w:rsid w:val="0037091E"/>
    <w:rsid w:val="00370CA8"/>
    <w:rsid w:val="00371156"/>
    <w:rsid w:val="00371810"/>
    <w:rsid w:val="00371BFD"/>
    <w:rsid w:val="00373359"/>
    <w:rsid w:val="003733F3"/>
    <w:rsid w:val="00374393"/>
    <w:rsid w:val="003750DA"/>
    <w:rsid w:val="00375C0D"/>
    <w:rsid w:val="00376AB6"/>
    <w:rsid w:val="00377558"/>
    <w:rsid w:val="00377674"/>
    <w:rsid w:val="00377C6D"/>
    <w:rsid w:val="0038011E"/>
    <w:rsid w:val="003804CE"/>
    <w:rsid w:val="0038074B"/>
    <w:rsid w:val="00380D5F"/>
    <w:rsid w:val="00380DB2"/>
    <w:rsid w:val="00380FC5"/>
    <w:rsid w:val="003814B6"/>
    <w:rsid w:val="00381B3B"/>
    <w:rsid w:val="00381F85"/>
    <w:rsid w:val="003820BE"/>
    <w:rsid w:val="00382B0D"/>
    <w:rsid w:val="00382DAB"/>
    <w:rsid w:val="003830A0"/>
    <w:rsid w:val="003833B0"/>
    <w:rsid w:val="003843A9"/>
    <w:rsid w:val="003845B4"/>
    <w:rsid w:val="00384F4B"/>
    <w:rsid w:val="00385C59"/>
    <w:rsid w:val="00387003"/>
    <w:rsid w:val="003873D0"/>
    <w:rsid w:val="00387511"/>
    <w:rsid w:val="00387724"/>
    <w:rsid w:val="003877AB"/>
    <w:rsid w:val="003877F7"/>
    <w:rsid w:val="00387CF5"/>
    <w:rsid w:val="00390413"/>
    <w:rsid w:val="003912D5"/>
    <w:rsid w:val="0039134A"/>
    <w:rsid w:val="00391857"/>
    <w:rsid w:val="00391AF6"/>
    <w:rsid w:val="00391BF4"/>
    <w:rsid w:val="00392007"/>
    <w:rsid w:val="00392A5B"/>
    <w:rsid w:val="00392C7D"/>
    <w:rsid w:val="00393076"/>
    <w:rsid w:val="0039329A"/>
    <w:rsid w:val="00393822"/>
    <w:rsid w:val="00393B6D"/>
    <w:rsid w:val="00393E5D"/>
    <w:rsid w:val="00394C17"/>
    <w:rsid w:val="00395586"/>
    <w:rsid w:val="00395780"/>
    <w:rsid w:val="00395B9D"/>
    <w:rsid w:val="00396190"/>
    <w:rsid w:val="00396297"/>
    <w:rsid w:val="00396C2A"/>
    <w:rsid w:val="00396D13"/>
    <w:rsid w:val="00396F23"/>
    <w:rsid w:val="00397762"/>
    <w:rsid w:val="00397860"/>
    <w:rsid w:val="00397C7E"/>
    <w:rsid w:val="00397F88"/>
    <w:rsid w:val="003A0271"/>
    <w:rsid w:val="003A0779"/>
    <w:rsid w:val="003A0BD5"/>
    <w:rsid w:val="003A1693"/>
    <w:rsid w:val="003A28F9"/>
    <w:rsid w:val="003A2958"/>
    <w:rsid w:val="003A313C"/>
    <w:rsid w:val="003A352A"/>
    <w:rsid w:val="003A359D"/>
    <w:rsid w:val="003A3972"/>
    <w:rsid w:val="003A3A0E"/>
    <w:rsid w:val="003A406F"/>
    <w:rsid w:val="003A413C"/>
    <w:rsid w:val="003A4412"/>
    <w:rsid w:val="003A4DE8"/>
    <w:rsid w:val="003A5288"/>
    <w:rsid w:val="003A5D88"/>
    <w:rsid w:val="003A5F68"/>
    <w:rsid w:val="003A646A"/>
    <w:rsid w:val="003A6480"/>
    <w:rsid w:val="003A6C42"/>
    <w:rsid w:val="003A7020"/>
    <w:rsid w:val="003A7601"/>
    <w:rsid w:val="003A7913"/>
    <w:rsid w:val="003B0C26"/>
    <w:rsid w:val="003B0FA7"/>
    <w:rsid w:val="003B10A0"/>
    <w:rsid w:val="003B14CA"/>
    <w:rsid w:val="003B1755"/>
    <w:rsid w:val="003B1884"/>
    <w:rsid w:val="003B1F81"/>
    <w:rsid w:val="003B21CF"/>
    <w:rsid w:val="003B2769"/>
    <w:rsid w:val="003B27B6"/>
    <w:rsid w:val="003B27FA"/>
    <w:rsid w:val="003B2ABC"/>
    <w:rsid w:val="003B329C"/>
    <w:rsid w:val="003B3418"/>
    <w:rsid w:val="003B35D2"/>
    <w:rsid w:val="003B4344"/>
    <w:rsid w:val="003B4B42"/>
    <w:rsid w:val="003B4DE5"/>
    <w:rsid w:val="003B515D"/>
    <w:rsid w:val="003B534B"/>
    <w:rsid w:val="003B5A6E"/>
    <w:rsid w:val="003B5C5F"/>
    <w:rsid w:val="003B64B8"/>
    <w:rsid w:val="003B651F"/>
    <w:rsid w:val="003B67AA"/>
    <w:rsid w:val="003B6C38"/>
    <w:rsid w:val="003B71FA"/>
    <w:rsid w:val="003B7693"/>
    <w:rsid w:val="003B7A54"/>
    <w:rsid w:val="003B7D01"/>
    <w:rsid w:val="003C0A40"/>
    <w:rsid w:val="003C0BE3"/>
    <w:rsid w:val="003C270F"/>
    <w:rsid w:val="003C271D"/>
    <w:rsid w:val="003C3655"/>
    <w:rsid w:val="003C3852"/>
    <w:rsid w:val="003C3C09"/>
    <w:rsid w:val="003C42E7"/>
    <w:rsid w:val="003C4C69"/>
    <w:rsid w:val="003C50B6"/>
    <w:rsid w:val="003C67F0"/>
    <w:rsid w:val="003C709D"/>
    <w:rsid w:val="003C71E8"/>
    <w:rsid w:val="003C73C3"/>
    <w:rsid w:val="003C747A"/>
    <w:rsid w:val="003C796F"/>
    <w:rsid w:val="003C7DF2"/>
    <w:rsid w:val="003C7E20"/>
    <w:rsid w:val="003D00AE"/>
    <w:rsid w:val="003D010F"/>
    <w:rsid w:val="003D01DA"/>
    <w:rsid w:val="003D0961"/>
    <w:rsid w:val="003D0A90"/>
    <w:rsid w:val="003D0B9E"/>
    <w:rsid w:val="003D0CFF"/>
    <w:rsid w:val="003D0F20"/>
    <w:rsid w:val="003D0F69"/>
    <w:rsid w:val="003D1391"/>
    <w:rsid w:val="003D19EF"/>
    <w:rsid w:val="003D2099"/>
    <w:rsid w:val="003D2341"/>
    <w:rsid w:val="003D285B"/>
    <w:rsid w:val="003D2B70"/>
    <w:rsid w:val="003D2DFF"/>
    <w:rsid w:val="003D2F2C"/>
    <w:rsid w:val="003D2F60"/>
    <w:rsid w:val="003D30D7"/>
    <w:rsid w:val="003D3BB6"/>
    <w:rsid w:val="003D4707"/>
    <w:rsid w:val="003D4734"/>
    <w:rsid w:val="003D48CE"/>
    <w:rsid w:val="003D4BF0"/>
    <w:rsid w:val="003D55B5"/>
    <w:rsid w:val="003D5C77"/>
    <w:rsid w:val="003D68B8"/>
    <w:rsid w:val="003D729F"/>
    <w:rsid w:val="003D7471"/>
    <w:rsid w:val="003D752A"/>
    <w:rsid w:val="003D7A1A"/>
    <w:rsid w:val="003E0688"/>
    <w:rsid w:val="003E0979"/>
    <w:rsid w:val="003E0D65"/>
    <w:rsid w:val="003E10AC"/>
    <w:rsid w:val="003E1EED"/>
    <w:rsid w:val="003E1FFA"/>
    <w:rsid w:val="003E212B"/>
    <w:rsid w:val="003E2199"/>
    <w:rsid w:val="003E2331"/>
    <w:rsid w:val="003E2CBC"/>
    <w:rsid w:val="003E2DA3"/>
    <w:rsid w:val="003E2DAF"/>
    <w:rsid w:val="003E361B"/>
    <w:rsid w:val="003E51A4"/>
    <w:rsid w:val="003E5787"/>
    <w:rsid w:val="003E623B"/>
    <w:rsid w:val="003E6988"/>
    <w:rsid w:val="003E69B5"/>
    <w:rsid w:val="003E6AD2"/>
    <w:rsid w:val="003E7004"/>
    <w:rsid w:val="003E7568"/>
    <w:rsid w:val="003E7D82"/>
    <w:rsid w:val="003F01DE"/>
    <w:rsid w:val="003F0F50"/>
    <w:rsid w:val="003F112D"/>
    <w:rsid w:val="003F138E"/>
    <w:rsid w:val="003F178C"/>
    <w:rsid w:val="003F1858"/>
    <w:rsid w:val="003F1FD6"/>
    <w:rsid w:val="003F2D78"/>
    <w:rsid w:val="003F3383"/>
    <w:rsid w:val="003F3CC6"/>
    <w:rsid w:val="003F477B"/>
    <w:rsid w:val="003F4AE2"/>
    <w:rsid w:val="003F4FFF"/>
    <w:rsid w:val="003F54FF"/>
    <w:rsid w:val="003F5D9C"/>
    <w:rsid w:val="003F69FA"/>
    <w:rsid w:val="003F7279"/>
    <w:rsid w:val="003F7672"/>
    <w:rsid w:val="004001FC"/>
    <w:rsid w:val="0040075E"/>
    <w:rsid w:val="004010C0"/>
    <w:rsid w:val="00401102"/>
    <w:rsid w:val="004013AD"/>
    <w:rsid w:val="004013B8"/>
    <w:rsid w:val="0040147B"/>
    <w:rsid w:val="004015EC"/>
    <w:rsid w:val="004016E3"/>
    <w:rsid w:val="00401B40"/>
    <w:rsid w:val="00401DD5"/>
    <w:rsid w:val="00402248"/>
    <w:rsid w:val="00402FB5"/>
    <w:rsid w:val="00403BFD"/>
    <w:rsid w:val="00403D9A"/>
    <w:rsid w:val="00404EA5"/>
    <w:rsid w:val="00405A3C"/>
    <w:rsid w:val="00406762"/>
    <w:rsid w:val="004071AA"/>
    <w:rsid w:val="0040740C"/>
    <w:rsid w:val="004076DC"/>
    <w:rsid w:val="004079A6"/>
    <w:rsid w:val="00407FD1"/>
    <w:rsid w:val="00411CF8"/>
    <w:rsid w:val="00412164"/>
    <w:rsid w:val="0041223E"/>
    <w:rsid w:val="00412650"/>
    <w:rsid w:val="00412BC8"/>
    <w:rsid w:val="004132C4"/>
    <w:rsid w:val="0041331B"/>
    <w:rsid w:val="004140B8"/>
    <w:rsid w:val="004144E2"/>
    <w:rsid w:val="0041455D"/>
    <w:rsid w:val="00414790"/>
    <w:rsid w:val="004152C2"/>
    <w:rsid w:val="00415723"/>
    <w:rsid w:val="00415A04"/>
    <w:rsid w:val="00415A4C"/>
    <w:rsid w:val="00415AA9"/>
    <w:rsid w:val="00415B56"/>
    <w:rsid w:val="004174EB"/>
    <w:rsid w:val="0041766D"/>
    <w:rsid w:val="00417731"/>
    <w:rsid w:val="00417981"/>
    <w:rsid w:val="00417BB1"/>
    <w:rsid w:val="00417BC0"/>
    <w:rsid w:val="00417C26"/>
    <w:rsid w:val="00417FCE"/>
    <w:rsid w:val="004203BD"/>
    <w:rsid w:val="00420957"/>
    <w:rsid w:val="0042195E"/>
    <w:rsid w:val="0042261B"/>
    <w:rsid w:val="00422833"/>
    <w:rsid w:val="0042406B"/>
    <w:rsid w:val="00424198"/>
    <w:rsid w:val="00424D3C"/>
    <w:rsid w:val="00425489"/>
    <w:rsid w:val="004254E0"/>
    <w:rsid w:val="00425945"/>
    <w:rsid w:val="004259CA"/>
    <w:rsid w:val="00425C06"/>
    <w:rsid w:val="004268B1"/>
    <w:rsid w:val="00426F3A"/>
    <w:rsid w:val="0042771B"/>
    <w:rsid w:val="00427756"/>
    <w:rsid w:val="00427ED2"/>
    <w:rsid w:val="004301A1"/>
    <w:rsid w:val="0043086B"/>
    <w:rsid w:val="0043097E"/>
    <w:rsid w:val="004312AA"/>
    <w:rsid w:val="004316C6"/>
    <w:rsid w:val="004330AD"/>
    <w:rsid w:val="00433350"/>
    <w:rsid w:val="00433753"/>
    <w:rsid w:val="0043377C"/>
    <w:rsid w:val="00433A30"/>
    <w:rsid w:val="00433F15"/>
    <w:rsid w:val="0043462D"/>
    <w:rsid w:val="00434760"/>
    <w:rsid w:val="00434B65"/>
    <w:rsid w:val="00434F17"/>
    <w:rsid w:val="00435B73"/>
    <w:rsid w:val="00436022"/>
    <w:rsid w:val="004360A7"/>
    <w:rsid w:val="00436424"/>
    <w:rsid w:val="004366E5"/>
    <w:rsid w:val="004367FF"/>
    <w:rsid w:val="00437790"/>
    <w:rsid w:val="004379D9"/>
    <w:rsid w:val="00441458"/>
    <w:rsid w:val="00441481"/>
    <w:rsid w:val="00441A03"/>
    <w:rsid w:val="00441ED2"/>
    <w:rsid w:val="00442465"/>
    <w:rsid w:val="00442524"/>
    <w:rsid w:val="004440DC"/>
    <w:rsid w:val="004449B2"/>
    <w:rsid w:val="00444F72"/>
    <w:rsid w:val="00445555"/>
    <w:rsid w:val="00445942"/>
    <w:rsid w:val="00445AF6"/>
    <w:rsid w:val="00446459"/>
    <w:rsid w:val="00450F03"/>
    <w:rsid w:val="00452532"/>
    <w:rsid w:val="004528DB"/>
    <w:rsid w:val="00452CBA"/>
    <w:rsid w:val="00453685"/>
    <w:rsid w:val="004539C9"/>
    <w:rsid w:val="00454BAE"/>
    <w:rsid w:val="00454F5D"/>
    <w:rsid w:val="004554BF"/>
    <w:rsid w:val="00455645"/>
    <w:rsid w:val="00455F14"/>
    <w:rsid w:val="0045677C"/>
    <w:rsid w:val="00457395"/>
    <w:rsid w:val="00457BF9"/>
    <w:rsid w:val="00457D2A"/>
    <w:rsid w:val="004609A1"/>
    <w:rsid w:val="00461681"/>
    <w:rsid w:val="00461ED4"/>
    <w:rsid w:val="00461EF5"/>
    <w:rsid w:val="00461FC9"/>
    <w:rsid w:val="00462034"/>
    <w:rsid w:val="00462562"/>
    <w:rsid w:val="004625A0"/>
    <w:rsid w:val="004626E7"/>
    <w:rsid w:val="0046334A"/>
    <w:rsid w:val="00463673"/>
    <w:rsid w:val="0046477D"/>
    <w:rsid w:val="00464B6E"/>
    <w:rsid w:val="00464BE3"/>
    <w:rsid w:val="00464DDE"/>
    <w:rsid w:val="0046505B"/>
    <w:rsid w:val="004650D7"/>
    <w:rsid w:val="00465758"/>
    <w:rsid w:val="0046611A"/>
    <w:rsid w:val="0046640C"/>
    <w:rsid w:val="004669C3"/>
    <w:rsid w:val="00467813"/>
    <w:rsid w:val="00467B27"/>
    <w:rsid w:val="00467C58"/>
    <w:rsid w:val="00470358"/>
    <w:rsid w:val="00470C62"/>
    <w:rsid w:val="00472185"/>
    <w:rsid w:val="00472266"/>
    <w:rsid w:val="004722C9"/>
    <w:rsid w:val="00473183"/>
    <w:rsid w:val="004737DB"/>
    <w:rsid w:val="004738EB"/>
    <w:rsid w:val="00473B20"/>
    <w:rsid w:val="00473EA2"/>
    <w:rsid w:val="00474673"/>
    <w:rsid w:val="00474961"/>
    <w:rsid w:val="00475127"/>
    <w:rsid w:val="00475134"/>
    <w:rsid w:val="00475193"/>
    <w:rsid w:val="004759DB"/>
    <w:rsid w:val="00475F17"/>
    <w:rsid w:val="0047613B"/>
    <w:rsid w:val="004766CD"/>
    <w:rsid w:val="004772AC"/>
    <w:rsid w:val="0047761F"/>
    <w:rsid w:val="004776EA"/>
    <w:rsid w:val="00477FD1"/>
    <w:rsid w:val="00480ADB"/>
    <w:rsid w:val="00481264"/>
    <w:rsid w:val="004818AC"/>
    <w:rsid w:val="00481C0A"/>
    <w:rsid w:val="004820F5"/>
    <w:rsid w:val="0048268C"/>
    <w:rsid w:val="00482A21"/>
    <w:rsid w:val="00482C1E"/>
    <w:rsid w:val="00483479"/>
    <w:rsid w:val="00484B98"/>
    <w:rsid w:val="0048755B"/>
    <w:rsid w:val="0048767F"/>
    <w:rsid w:val="004878FD"/>
    <w:rsid w:val="0048794C"/>
    <w:rsid w:val="00487CAE"/>
    <w:rsid w:val="004907D3"/>
    <w:rsid w:val="00490CCC"/>
    <w:rsid w:val="00491026"/>
    <w:rsid w:val="004910C3"/>
    <w:rsid w:val="00491D8D"/>
    <w:rsid w:val="00491FA5"/>
    <w:rsid w:val="004923C3"/>
    <w:rsid w:val="004925C2"/>
    <w:rsid w:val="0049275D"/>
    <w:rsid w:val="00492DFD"/>
    <w:rsid w:val="00492FC0"/>
    <w:rsid w:val="004932B1"/>
    <w:rsid w:val="0049357E"/>
    <w:rsid w:val="0049370E"/>
    <w:rsid w:val="00493829"/>
    <w:rsid w:val="00493F76"/>
    <w:rsid w:val="00494ADA"/>
    <w:rsid w:val="0049521B"/>
    <w:rsid w:val="004955DE"/>
    <w:rsid w:val="004959BB"/>
    <w:rsid w:val="004959CA"/>
    <w:rsid w:val="00495BF0"/>
    <w:rsid w:val="00495C52"/>
    <w:rsid w:val="0049682C"/>
    <w:rsid w:val="00496A10"/>
    <w:rsid w:val="004979E0"/>
    <w:rsid w:val="00497A72"/>
    <w:rsid w:val="004A07E7"/>
    <w:rsid w:val="004A1E72"/>
    <w:rsid w:val="004A3A86"/>
    <w:rsid w:val="004A3DA2"/>
    <w:rsid w:val="004A4F2C"/>
    <w:rsid w:val="004A4FF9"/>
    <w:rsid w:val="004A56A3"/>
    <w:rsid w:val="004A5B94"/>
    <w:rsid w:val="004A5FE7"/>
    <w:rsid w:val="004A6162"/>
    <w:rsid w:val="004A66B9"/>
    <w:rsid w:val="004A6703"/>
    <w:rsid w:val="004A68EF"/>
    <w:rsid w:val="004A6A37"/>
    <w:rsid w:val="004A6A5E"/>
    <w:rsid w:val="004A6E1E"/>
    <w:rsid w:val="004A6EB6"/>
    <w:rsid w:val="004A7155"/>
    <w:rsid w:val="004A7274"/>
    <w:rsid w:val="004A7F8A"/>
    <w:rsid w:val="004B0336"/>
    <w:rsid w:val="004B0C1B"/>
    <w:rsid w:val="004B1D0E"/>
    <w:rsid w:val="004B33A8"/>
    <w:rsid w:val="004B36D1"/>
    <w:rsid w:val="004B3B19"/>
    <w:rsid w:val="004B3F6E"/>
    <w:rsid w:val="004B4526"/>
    <w:rsid w:val="004B472F"/>
    <w:rsid w:val="004B4AEC"/>
    <w:rsid w:val="004B4E3E"/>
    <w:rsid w:val="004B4FAF"/>
    <w:rsid w:val="004B5273"/>
    <w:rsid w:val="004B5A56"/>
    <w:rsid w:val="004B5EBF"/>
    <w:rsid w:val="004B6224"/>
    <w:rsid w:val="004B6237"/>
    <w:rsid w:val="004B72FC"/>
    <w:rsid w:val="004B7369"/>
    <w:rsid w:val="004B7998"/>
    <w:rsid w:val="004B7FC6"/>
    <w:rsid w:val="004C038E"/>
    <w:rsid w:val="004C07E1"/>
    <w:rsid w:val="004C11DB"/>
    <w:rsid w:val="004C1F09"/>
    <w:rsid w:val="004C1F14"/>
    <w:rsid w:val="004C2277"/>
    <w:rsid w:val="004C22C5"/>
    <w:rsid w:val="004C22E4"/>
    <w:rsid w:val="004C24D6"/>
    <w:rsid w:val="004C2DA6"/>
    <w:rsid w:val="004C34B0"/>
    <w:rsid w:val="004C360A"/>
    <w:rsid w:val="004C4A19"/>
    <w:rsid w:val="004C531C"/>
    <w:rsid w:val="004C66E1"/>
    <w:rsid w:val="004C684A"/>
    <w:rsid w:val="004D0023"/>
    <w:rsid w:val="004D06F8"/>
    <w:rsid w:val="004D095D"/>
    <w:rsid w:val="004D2915"/>
    <w:rsid w:val="004D372F"/>
    <w:rsid w:val="004D3CA4"/>
    <w:rsid w:val="004D404F"/>
    <w:rsid w:val="004D40EB"/>
    <w:rsid w:val="004D51BA"/>
    <w:rsid w:val="004D528E"/>
    <w:rsid w:val="004D562A"/>
    <w:rsid w:val="004D56C8"/>
    <w:rsid w:val="004D59A7"/>
    <w:rsid w:val="004D5C05"/>
    <w:rsid w:val="004D61BB"/>
    <w:rsid w:val="004D6B81"/>
    <w:rsid w:val="004E0050"/>
    <w:rsid w:val="004E0A5A"/>
    <w:rsid w:val="004E1349"/>
    <w:rsid w:val="004E16BA"/>
    <w:rsid w:val="004E2556"/>
    <w:rsid w:val="004E2A0A"/>
    <w:rsid w:val="004E2E37"/>
    <w:rsid w:val="004E4602"/>
    <w:rsid w:val="004E4AA4"/>
    <w:rsid w:val="004E54D9"/>
    <w:rsid w:val="004E627C"/>
    <w:rsid w:val="004E64BC"/>
    <w:rsid w:val="004E65E5"/>
    <w:rsid w:val="004E6AA6"/>
    <w:rsid w:val="004E70EC"/>
    <w:rsid w:val="004E7168"/>
    <w:rsid w:val="004F01F0"/>
    <w:rsid w:val="004F095E"/>
    <w:rsid w:val="004F0CAB"/>
    <w:rsid w:val="004F0D63"/>
    <w:rsid w:val="004F0D66"/>
    <w:rsid w:val="004F1301"/>
    <w:rsid w:val="004F14F5"/>
    <w:rsid w:val="004F1870"/>
    <w:rsid w:val="004F2420"/>
    <w:rsid w:val="004F2AD5"/>
    <w:rsid w:val="004F33E7"/>
    <w:rsid w:val="004F3BC7"/>
    <w:rsid w:val="004F4652"/>
    <w:rsid w:val="004F4960"/>
    <w:rsid w:val="004F4DF0"/>
    <w:rsid w:val="004F5014"/>
    <w:rsid w:val="004F5174"/>
    <w:rsid w:val="004F5B46"/>
    <w:rsid w:val="004F5D74"/>
    <w:rsid w:val="004F623E"/>
    <w:rsid w:val="004F6A34"/>
    <w:rsid w:val="004F6C5E"/>
    <w:rsid w:val="00500897"/>
    <w:rsid w:val="0050154C"/>
    <w:rsid w:val="0050157B"/>
    <w:rsid w:val="00501AC6"/>
    <w:rsid w:val="00502174"/>
    <w:rsid w:val="00502862"/>
    <w:rsid w:val="00502F51"/>
    <w:rsid w:val="0050392A"/>
    <w:rsid w:val="00503A9B"/>
    <w:rsid w:val="00503DB1"/>
    <w:rsid w:val="00503ED9"/>
    <w:rsid w:val="00503FFB"/>
    <w:rsid w:val="005040A6"/>
    <w:rsid w:val="00504273"/>
    <w:rsid w:val="00504478"/>
    <w:rsid w:val="00504B83"/>
    <w:rsid w:val="005051CF"/>
    <w:rsid w:val="0050675A"/>
    <w:rsid w:val="0050692F"/>
    <w:rsid w:val="00506936"/>
    <w:rsid w:val="00506FAB"/>
    <w:rsid w:val="0050714F"/>
    <w:rsid w:val="00507EFD"/>
    <w:rsid w:val="00510405"/>
    <w:rsid w:val="005109CB"/>
    <w:rsid w:val="00510AD1"/>
    <w:rsid w:val="00510C22"/>
    <w:rsid w:val="0051188B"/>
    <w:rsid w:val="00511BB4"/>
    <w:rsid w:val="00511C5E"/>
    <w:rsid w:val="00512192"/>
    <w:rsid w:val="0051338B"/>
    <w:rsid w:val="00513474"/>
    <w:rsid w:val="0051379A"/>
    <w:rsid w:val="00514038"/>
    <w:rsid w:val="00514C72"/>
    <w:rsid w:val="005150E8"/>
    <w:rsid w:val="005152D4"/>
    <w:rsid w:val="00515371"/>
    <w:rsid w:val="00515CE8"/>
    <w:rsid w:val="00515FA4"/>
    <w:rsid w:val="005160B6"/>
    <w:rsid w:val="00516200"/>
    <w:rsid w:val="00516CCF"/>
    <w:rsid w:val="0051780D"/>
    <w:rsid w:val="0051794D"/>
    <w:rsid w:val="00520270"/>
    <w:rsid w:val="00520390"/>
    <w:rsid w:val="005203D5"/>
    <w:rsid w:val="005208BD"/>
    <w:rsid w:val="00520A7D"/>
    <w:rsid w:val="00520C6F"/>
    <w:rsid w:val="00520CE5"/>
    <w:rsid w:val="00520E6D"/>
    <w:rsid w:val="00521305"/>
    <w:rsid w:val="00521715"/>
    <w:rsid w:val="00521759"/>
    <w:rsid w:val="00522C75"/>
    <w:rsid w:val="0052348A"/>
    <w:rsid w:val="0052367F"/>
    <w:rsid w:val="0052379E"/>
    <w:rsid w:val="00523A87"/>
    <w:rsid w:val="00523ACA"/>
    <w:rsid w:val="00523BDC"/>
    <w:rsid w:val="00523C17"/>
    <w:rsid w:val="00524247"/>
    <w:rsid w:val="00524333"/>
    <w:rsid w:val="00524747"/>
    <w:rsid w:val="00525F06"/>
    <w:rsid w:val="0052649A"/>
    <w:rsid w:val="00526BAF"/>
    <w:rsid w:val="00527863"/>
    <w:rsid w:val="005302F4"/>
    <w:rsid w:val="005306EA"/>
    <w:rsid w:val="00530AA9"/>
    <w:rsid w:val="00530D5D"/>
    <w:rsid w:val="00530ED3"/>
    <w:rsid w:val="005310B9"/>
    <w:rsid w:val="005313E1"/>
    <w:rsid w:val="005339EB"/>
    <w:rsid w:val="00533EA7"/>
    <w:rsid w:val="00534135"/>
    <w:rsid w:val="00534259"/>
    <w:rsid w:val="0053431E"/>
    <w:rsid w:val="005343B4"/>
    <w:rsid w:val="00534BA0"/>
    <w:rsid w:val="00535129"/>
    <w:rsid w:val="00535376"/>
    <w:rsid w:val="00535447"/>
    <w:rsid w:val="00535AD2"/>
    <w:rsid w:val="00535BF6"/>
    <w:rsid w:val="005364E5"/>
    <w:rsid w:val="0053693D"/>
    <w:rsid w:val="00536D7F"/>
    <w:rsid w:val="0053719D"/>
    <w:rsid w:val="0053742C"/>
    <w:rsid w:val="00537725"/>
    <w:rsid w:val="005377B9"/>
    <w:rsid w:val="00537EF7"/>
    <w:rsid w:val="0054048A"/>
    <w:rsid w:val="0054060F"/>
    <w:rsid w:val="0054061E"/>
    <w:rsid w:val="00540725"/>
    <w:rsid w:val="00540A82"/>
    <w:rsid w:val="00541138"/>
    <w:rsid w:val="00541169"/>
    <w:rsid w:val="00541333"/>
    <w:rsid w:val="00541692"/>
    <w:rsid w:val="0054184F"/>
    <w:rsid w:val="00542215"/>
    <w:rsid w:val="00542C4A"/>
    <w:rsid w:val="00542D74"/>
    <w:rsid w:val="00542EF9"/>
    <w:rsid w:val="0054405C"/>
    <w:rsid w:val="00544821"/>
    <w:rsid w:val="00544E94"/>
    <w:rsid w:val="0054559B"/>
    <w:rsid w:val="00546187"/>
    <w:rsid w:val="0054623B"/>
    <w:rsid w:val="00546581"/>
    <w:rsid w:val="00546AC3"/>
    <w:rsid w:val="00547C56"/>
    <w:rsid w:val="005506EC"/>
    <w:rsid w:val="00550AB5"/>
    <w:rsid w:val="00551795"/>
    <w:rsid w:val="00551887"/>
    <w:rsid w:val="00552935"/>
    <w:rsid w:val="00552DCE"/>
    <w:rsid w:val="005535EC"/>
    <w:rsid w:val="00553806"/>
    <w:rsid w:val="00553B1E"/>
    <w:rsid w:val="00553E70"/>
    <w:rsid w:val="00553FBA"/>
    <w:rsid w:val="0055590E"/>
    <w:rsid w:val="00555CD8"/>
    <w:rsid w:val="00556868"/>
    <w:rsid w:val="0055701D"/>
    <w:rsid w:val="005571A6"/>
    <w:rsid w:val="00560049"/>
    <w:rsid w:val="0056045A"/>
    <w:rsid w:val="00560892"/>
    <w:rsid w:val="00561680"/>
    <w:rsid w:val="00561762"/>
    <w:rsid w:val="005619EC"/>
    <w:rsid w:val="00562A5B"/>
    <w:rsid w:val="00563015"/>
    <w:rsid w:val="005633AA"/>
    <w:rsid w:val="005635FA"/>
    <w:rsid w:val="00563980"/>
    <w:rsid w:val="00563A02"/>
    <w:rsid w:val="00563E72"/>
    <w:rsid w:val="005644C3"/>
    <w:rsid w:val="0056468C"/>
    <w:rsid w:val="005652E3"/>
    <w:rsid w:val="00565790"/>
    <w:rsid w:val="00565A2F"/>
    <w:rsid w:val="00566222"/>
    <w:rsid w:val="00566F4E"/>
    <w:rsid w:val="0056725F"/>
    <w:rsid w:val="005700E4"/>
    <w:rsid w:val="00570DD1"/>
    <w:rsid w:val="00571597"/>
    <w:rsid w:val="00572A0B"/>
    <w:rsid w:val="00573C6B"/>
    <w:rsid w:val="00573CED"/>
    <w:rsid w:val="00573DC9"/>
    <w:rsid w:val="005743A3"/>
    <w:rsid w:val="005747B9"/>
    <w:rsid w:val="005761B4"/>
    <w:rsid w:val="00576219"/>
    <w:rsid w:val="00577160"/>
    <w:rsid w:val="0057775A"/>
    <w:rsid w:val="00577837"/>
    <w:rsid w:val="00577ABE"/>
    <w:rsid w:val="00577C8D"/>
    <w:rsid w:val="00577DF7"/>
    <w:rsid w:val="00580B35"/>
    <w:rsid w:val="005814CB"/>
    <w:rsid w:val="00581F51"/>
    <w:rsid w:val="0058213A"/>
    <w:rsid w:val="00582900"/>
    <w:rsid w:val="00582E90"/>
    <w:rsid w:val="0058360C"/>
    <w:rsid w:val="00583DCB"/>
    <w:rsid w:val="005840C1"/>
    <w:rsid w:val="005841BB"/>
    <w:rsid w:val="0058421B"/>
    <w:rsid w:val="005843D5"/>
    <w:rsid w:val="0058461F"/>
    <w:rsid w:val="005853AC"/>
    <w:rsid w:val="005857C0"/>
    <w:rsid w:val="00586981"/>
    <w:rsid w:val="00586AE4"/>
    <w:rsid w:val="0058702C"/>
    <w:rsid w:val="00587185"/>
    <w:rsid w:val="005872B5"/>
    <w:rsid w:val="00587869"/>
    <w:rsid w:val="00587CD0"/>
    <w:rsid w:val="00590330"/>
    <w:rsid w:val="005907BE"/>
    <w:rsid w:val="00590B73"/>
    <w:rsid w:val="005919A2"/>
    <w:rsid w:val="005921D3"/>
    <w:rsid w:val="0059222A"/>
    <w:rsid w:val="005922F5"/>
    <w:rsid w:val="00592462"/>
    <w:rsid w:val="00592FAE"/>
    <w:rsid w:val="005935EB"/>
    <w:rsid w:val="005941CB"/>
    <w:rsid w:val="005946CD"/>
    <w:rsid w:val="00594CB3"/>
    <w:rsid w:val="00594E7A"/>
    <w:rsid w:val="005951A0"/>
    <w:rsid w:val="00595539"/>
    <w:rsid w:val="0059578D"/>
    <w:rsid w:val="005959C8"/>
    <w:rsid w:val="00595C6F"/>
    <w:rsid w:val="00595E05"/>
    <w:rsid w:val="0059643C"/>
    <w:rsid w:val="005974F7"/>
    <w:rsid w:val="005975B8"/>
    <w:rsid w:val="005977AD"/>
    <w:rsid w:val="00597D8E"/>
    <w:rsid w:val="00597E83"/>
    <w:rsid w:val="005A0D2C"/>
    <w:rsid w:val="005A0EBF"/>
    <w:rsid w:val="005A174D"/>
    <w:rsid w:val="005A176A"/>
    <w:rsid w:val="005A18FD"/>
    <w:rsid w:val="005A2D30"/>
    <w:rsid w:val="005A386C"/>
    <w:rsid w:val="005A3B00"/>
    <w:rsid w:val="005A3C92"/>
    <w:rsid w:val="005A40FB"/>
    <w:rsid w:val="005A41C1"/>
    <w:rsid w:val="005A46B1"/>
    <w:rsid w:val="005A4970"/>
    <w:rsid w:val="005A53DB"/>
    <w:rsid w:val="005A5746"/>
    <w:rsid w:val="005A5C22"/>
    <w:rsid w:val="005A60F5"/>
    <w:rsid w:val="005A7901"/>
    <w:rsid w:val="005B00B1"/>
    <w:rsid w:val="005B0424"/>
    <w:rsid w:val="005B066A"/>
    <w:rsid w:val="005B0EA8"/>
    <w:rsid w:val="005B141C"/>
    <w:rsid w:val="005B18AA"/>
    <w:rsid w:val="005B1D6E"/>
    <w:rsid w:val="005B1F48"/>
    <w:rsid w:val="005B256B"/>
    <w:rsid w:val="005B28D6"/>
    <w:rsid w:val="005B29A6"/>
    <w:rsid w:val="005B2D57"/>
    <w:rsid w:val="005B31F6"/>
    <w:rsid w:val="005B3436"/>
    <w:rsid w:val="005B3AAE"/>
    <w:rsid w:val="005B3CCC"/>
    <w:rsid w:val="005B3F47"/>
    <w:rsid w:val="005B3FFA"/>
    <w:rsid w:val="005B4034"/>
    <w:rsid w:val="005B4081"/>
    <w:rsid w:val="005B4306"/>
    <w:rsid w:val="005B4356"/>
    <w:rsid w:val="005B45F0"/>
    <w:rsid w:val="005B478D"/>
    <w:rsid w:val="005B4881"/>
    <w:rsid w:val="005B4C6C"/>
    <w:rsid w:val="005B4FED"/>
    <w:rsid w:val="005B5523"/>
    <w:rsid w:val="005B5C93"/>
    <w:rsid w:val="005B5CAC"/>
    <w:rsid w:val="005B6621"/>
    <w:rsid w:val="005C0B45"/>
    <w:rsid w:val="005C1491"/>
    <w:rsid w:val="005C162D"/>
    <w:rsid w:val="005C17EF"/>
    <w:rsid w:val="005C1A62"/>
    <w:rsid w:val="005C1D21"/>
    <w:rsid w:val="005C1D90"/>
    <w:rsid w:val="005C1E20"/>
    <w:rsid w:val="005C1EAA"/>
    <w:rsid w:val="005C22B9"/>
    <w:rsid w:val="005C2DD5"/>
    <w:rsid w:val="005C3034"/>
    <w:rsid w:val="005C3521"/>
    <w:rsid w:val="005C43A3"/>
    <w:rsid w:val="005C4B8A"/>
    <w:rsid w:val="005C65F1"/>
    <w:rsid w:val="005C7304"/>
    <w:rsid w:val="005C73C4"/>
    <w:rsid w:val="005C7E1A"/>
    <w:rsid w:val="005C7ECB"/>
    <w:rsid w:val="005D0228"/>
    <w:rsid w:val="005D06DD"/>
    <w:rsid w:val="005D0EED"/>
    <w:rsid w:val="005D1FD7"/>
    <w:rsid w:val="005D2159"/>
    <w:rsid w:val="005D2A0B"/>
    <w:rsid w:val="005D3A4E"/>
    <w:rsid w:val="005D4A3B"/>
    <w:rsid w:val="005D4C6D"/>
    <w:rsid w:val="005D518F"/>
    <w:rsid w:val="005D5245"/>
    <w:rsid w:val="005D5FCB"/>
    <w:rsid w:val="005D60CC"/>
    <w:rsid w:val="005D60FB"/>
    <w:rsid w:val="005D6D31"/>
    <w:rsid w:val="005D6EAF"/>
    <w:rsid w:val="005D7243"/>
    <w:rsid w:val="005E0E04"/>
    <w:rsid w:val="005E0E87"/>
    <w:rsid w:val="005E26BA"/>
    <w:rsid w:val="005E2A08"/>
    <w:rsid w:val="005E2B3E"/>
    <w:rsid w:val="005E2C4E"/>
    <w:rsid w:val="005E33C0"/>
    <w:rsid w:val="005E405C"/>
    <w:rsid w:val="005E4B42"/>
    <w:rsid w:val="005E4CC2"/>
    <w:rsid w:val="005E573D"/>
    <w:rsid w:val="005E5B6F"/>
    <w:rsid w:val="005E5F13"/>
    <w:rsid w:val="005E65CF"/>
    <w:rsid w:val="005E65E5"/>
    <w:rsid w:val="005E686F"/>
    <w:rsid w:val="005E6FB8"/>
    <w:rsid w:val="005E7A59"/>
    <w:rsid w:val="005E7AF1"/>
    <w:rsid w:val="005E7D75"/>
    <w:rsid w:val="005E7FEC"/>
    <w:rsid w:val="005F19EA"/>
    <w:rsid w:val="005F1A18"/>
    <w:rsid w:val="005F1BFD"/>
    <w:rsid w:val="005F1FA5"/>
    <w:rsid w:val="005F2D90"/>
    <w:rsid w:val="005F340C"/>
    <w:rsid w:val="005F37BB"/>
    <w:rsid w:val="005F38D8"/>
    <w:rsid w:val="005F456A"/>
    <w:rsid w:val="005F52BB"/>
    <w:rsid w:val="005F53DF"/>
    <w:rsid w:val="005F5479"/>
    <w:rsid w:val="005F5BA7"/>
    <w:rsid w:val="005F5DE3"/>
    <w:rsid w:val="005F5EF5"/>
    <w:rsid w:val="005F6941"/>
    <w:rsid w:val="005F6AA4"/>
    <w:rsid w:val="005F73AF"/>
    <w:rsid w:val="005F73E6"/>
    <w:rsid w:val="0060059F"/>
    <w:rsid w:val="006007FE"/>
    <w:rsid w:val="00600B08"/>
    <w:rsid w:val="00600F7C"/>
    <w:rsid w:val="006018ED"/>
    <w:rsid w:val="00602145"/>
    <w:rsid w:val="00602632"/>
    <w:rsid w:val="00603029"/>
    <w:rsid w:val="00603FCD"/>
    <w:rsid w:val="0060400D"/>
    <w:rsid w:val="00604780"/>
    <w:rsid w:val="0060478F"/>
    <w:rsid w:val="006052F2"/>
    <w:rsid w:val="00605B60"/>
    <w:rsid w:val="00605D77"/>
    <w:rsid w:val="0060745A"/>
    <w:rsid w:val="006074DE"/>
    <w:rsid w:val="0060763F"/>
    <w:rsid w:val="00607898"/>
    <w:rsid w:val="00607940"/>
    <w:rsid w:val="00610033"/>
    <w:rsid w:val="006103A8"/>
    <w:rsid w:val="00610468"/>
    <w:rsid w:val="00610815"/>
    <w:rsid w:val="006110A0"/>
    <w:rsid w:val="00611991"/>
    <w:rsid w:val="00612286"/>
    <w:rsid w:val="006125E6"/>
    <w:rsid w:val="00612667"/>
    <w:rsid w:val="0061298C"/>
    <w:rsid w:val="0061304B"/>
    <w:rsid w:val="0061354B"/>
    <w:rsid w:val="00613590"/>
    <w:rsid w:val="00613D0C"/>
    <w:rsid w:val="00613E01"/>
    <w:rsid w:val="00614810"/>
    <w:rsid w:val="006155EF"/>
    <w:rsid w:val="00615A54"/>
    <w:rsid w:val="00615AFB"/>
    <w:rsid w:val="00616480"/>
    <w:rsid w:val="00616623"/>
    <w:rsid w:val="00616F45"/>
    <w:rsid w:val="0061720E"/>
    <w:rsid w:val="006211D0"/>
    <w:rsid w:val="00621B83"/>
    <w:rsid w:val="00621DDC"/>
    <w:rsid w:val="006224CE"/>
    <w:rsid w:val="0062268A"/>
    <w:rsid w:val="006226AA"/>
    <w:rsid w:val="00622FC0"/>
    <w:rsid w:val="00623673"/>
    <w:rsid w:val="00623894"/>
    <w:rsid w:val="006238DB"/>
    <w:rsid w:val="00623DE4"/>
    <w:rsid w:val="006240D6"/>
    <w:rsid w:val="00624328"/>
    <w:rsid w:val="006246E8"/>
    <w:rsid w:val="0062475A"/>
    <w:rsid w:val="006249C5"/>
    <w:rsid w:val="00624D3F"/>
    <w:rsid w:val="0062569C"/>
    <w:rsid w:val="0062596F"/>
    <w:rsid w:val="00625D90"/>
    <w:rsid w:val="00625E64"/>
    <w:rsid w:val="006261FF"/>
    <w:rsid w:val="006266A9"/>
    <w:rsid w:val="00626761"/>
    <w:rsid w:val="00627620"/>
    <w:rsid w:val="00627D8C"/>
    <w:rsid w:val="00630525"/>
    <w:rsid w:val="00630FFE"/>
    <w:rsid w:val="00631941"/>
    <w:rsid w:val="00631A34"/>
    <w:rsid w:val="00631DDA"/>
    <w:rsid w:val="00631F6C"/>
    <w:rsid w:val="00631FA4"/>
    <w:rsid w:val="006324D7"/>
    <w:rsid w:val="00632544"/>
    <w:rsid w:val="00632719"/>
    <w:rsid w:val="0063274E"/>
    <w:rsid w:val="00632A84"/>
    <w:rsid w:val="00632BBE"/>
    <w:rsid w:val="00632D4C"/>
    <w:rsid w:val="006341E4"/>
    <w:rsid w:val="0063494B"/>
    <w:rsid w:val="00634E8D"/>
    <w:rsid w:val="006350BB"/>
    <w:rsid w:val="006351F2"/>
    <w:rsid w:val="0063527F"/>
    <w:rsid w:val="00635380"/>
    <w:rsid w:val="006353AA"/>
    <w:rsid w:val="00635922"/>
    <w:rsid w:val="00635B4E"/>
    <w:rsid w:val="00635E01"/>
    <w:rsid w:val="00635E8A"/>
    <w:rsid w:val="00635F7A"/>
    <w:rsid w:val="006363E6"/>
    <w:rsid w:val="00636531"/>
    <w:rsid w:val="006372D7"/>
    <w:rsid w:val="00637950"/>
    <w:rsid w:val="00637A82"/>
    <w:rsid w:val="006408CD"/>
    <w:rsid w:val="0064163E"/>
    <w:rsid w:val="00641E7E"/>
    <w:rsid w:val="00641F3F"/>
    <w:rsid w:val="00642415"/>
    <w:rsid w:val="006424A2"/>
    <w:rsid w:val="00642C81"/>
    <w:rsid w:val="00642D23"/>
    <w:rsid w:val="0064308C"/>
    <w:rsid w:val="0064336F"/>
    <w:rsid w:val="00643B1F"/>
    <w:rsid w:val="00643F53"/>
    <w:rsid w:val="00644A5B"/>
    <w:rsid w:val="006456E3"/>
    <w:rsid w:val="0064647B"/>
    <w:rsid w:val="006464B9"/>
    <w:rsid w:val="00646971"/>
    <w:rsid w:val="00646C3E"/>
    <w:rsid w:val="0064705B"/>
    <w:rsid w:val="006473B2"/>
    <w:rsid w:val="00647739"/>
    <w:rsid w:val="00647B53"/>
    <w:rsid w:val="00650238"/>
    <w:rsid w:val="0065059C"/>
    <w:rsid w:val="00650C53"/>
    <w:rsid w:val="00650D8F"/>
    <w:rsid w:val="00650DFD"/>
    <w:rsid w:val="00651B3E"/>
    <w:rsid w:val="00651E4D"/>
    <w:rsid w:val="006530CB"/>
    <w:rsid w:val="00654552"/>
    <w:rsid w:val="006546AC"/>
    <w:rsid w:val="00654974"/>
    <w:rsid w:val="00654C51"/>
    <w:rsid w:val="0065518F"/>
    <w:rsid w:val="00655411"/>
    <w:rsid w:val="00655DEA"/>
    <w:rsid w:val="00655EF0"/>
    <w:rsid w:val="00656193"/>
    <w:rsid w:val="0065619C"/>
    <w:rsid w:val="006566B2"/>
    <w:rsid w:val="00656C64"/>
    <w:rsid w:val="00656CEF"/>
    <w:rsid w:val="00657251"/>
    <w:rsid w:val="006577B8"/>
    <w:rsid w:val="00660190"/>
    <w:rsid w:val="006606E3"/>
    <w:rsid w:val="00660CA8"/>
    <w:rsid w:val="00661B8F"/>
    <w:rsid w:val="00661E49"/>
    <w:rsid w:val="006627C4"/>
    <w:rsid w:val="00662864"/>
    <w:rsid w:val="00662BB2"/>
    <w:rsid w:val="00663D8B"/>
    <w:rsid w:val="00664139"/>
    <w:rsid w:val="006649DF"/>
    <w:rsid w:val="00664D55"/>
    <w:rsid w:val="00664E60"/>
    <w:rsid w:val="00664EED"/>
    <w:rsid w:val="00664FCA"/>
    <w:rsid w:val="006652C7"/>
    <w:rsid w:val="006653C3"/>
    <w:rsid w:val="006657BC"/>
    <w:rsid w:val="00665A67"/>
    <w:rsid w:val="00666956"/>
    <w:rsid w:val="006670B4"/>
    <w:rsid w:val="006673D7"/>
    <w:rsid w:val="00667478"/>
    <w:rsid w:val="006679E7"/>
    <w:rsid w:val="006679EF"/>
    <w:rsid w:val="00667F50"/>
    <w:rsid w:val="0067054E"/>
    <w:rsid w:val="00670B77"/>
    <w:rsid w:val="00670B92"/>
    <w:rsid w:val="00670D63"/>
    <w:rsid w:val="00670DBA"/>
    <w:rsid w:val="006715C4"/>
    <w:rsid w:val="0067162C"/>
    <w:rsid w:val="00671C02"/>
    <w:rsid w:val="00672208"/>
    <w:rsid w:val="00672AC2"/>
    <w:rsid w:val="00672C32"/>
    <w:rsid w:val="00673353"/>
    <w:rsid w:val="00673C29"/>
    <w:rsid w:val="00673F84"/>
    <w:rsid w:val="006742B2"/>
    <w:rsid w:val="00674F39"/>
    <w:rsid w:val="006751B9"/>
    <w:rsid w:val="006751F4"/>
    <w:rsid w:val="006758E9"/>
    <w:rsid w:val="00675C04"/>
    <w:rsid w:val="00675DD9"/>
    <w:rsid w:val="00675FBA"/>
    <w:rsid w:val="0067618F"/>
    <w:rsid w:val="00676351"/>
    <w:rsid w:val="00676711"/>
    <w:rsid w:val="006768EF"/>
    <w:rsid w:val="00677349"/>
    <w:rsid w:val="00677419"/>
    <w:rsid w:val="00677732"/>
    <w:rsid w:val="00677CA2"/>
    <w:rsid w:val="00677CA3"/>
    <w:rsid w:val="00680160"/>
    <w:rsid w:val="00680692"/>
    <w:rsid w:val="006807D0"/>
    <w:rsid w:val="00681151"/>
    <w:rsid w:val="00681517"/>
    <w:rsid w:val="00681951"/>
    <w:rsid w:val="00682282"/>
    <w:rsid w:val="006824D5"/>
    <w:rsid w:val="00682C10"/>
    <w:rsid w:val="006832D4"/>
    <w:rsid w:val="00684B13"/>
    <w:rsid w:val="00684BA3"/>
    <w:rsid w:val="006852F3"/>
    <w:rsid w:val="00685358"/>
    <w:rsid w:val="00685445"/>
    <w:rsid w:val="006867EE"/>
    <w:rsid w:val="006873F8"/>
    <w:rsid w:val="0068760F"/>
    <w:rsid w:val="00687F5E"/>
    <w:rsid w:val="00690763"/>
    <w:rsid w:val="0069094F"/>
    <w:rsid w:val="00690A95"/>
    <w:rsid w:val="00690D42"/>
    <w:rsid w:val="006917DF"/>
    <w:rsid w:val="006921AC"/>
    <w:rsid w:val="00692448"/>
    <w:rsid w:val="00692A70"/>
    <w:rsid w:val="00692E85"/>
    <w:rsid w:val="00693127"/>
    <w:rsid w:val="00693401"/>
    <w:rsid w:val="00693447"/>
    <w:rsid w:val="006937EA"/>
    <w:rsid w:val="00693D70"/>
    <w:rsid w:val="00694251"/>
    <w:rsid w:val="00694389"/>
    <w:rsid w:val="00694557"/>
    <w:rsid w:val="00694EA6"/>
    <w:rsid w:val="00695824"/>
    <w:rsid w:val="00695AFC"/>
    <w:rsid w:val="00696087"/>
    <w:rsid w:val="006966E0"/>
    <w:rsid w:val="006971DE"/>
    <w:rsid w:val="00697C03"/>
    <w:rsid w:val="00697F72"/>
    <w:rsid w:val="00697FBC"/>
    <w:rsid w:val="006A0691"/>
    <w:rsid w:val="006A072E"/>
    <w:rsid w:val="006A114F"/>
    <w:rsid w:val="006A115C"/>
    <w:rsid w:val="006A11D7"/>
    <w:rsid w:val="006A1568"/>
    <w:rsid w:val="006A18F8"/>
    <w:rsid w:val="006A20B0"/>
    <w:rsid w:val="006A3175"/>
    <w:rsid w:val="006A3E9C"/>
    <w:rsid w:val="006A5A13"/>
    <w:rsid w:val="006A6249"/>
    <w:rsid w:val="006A6D41"/>
    <w:rsid w:val="006A766B"/>
    <w:rsid w:val="006A76CB"/>
    <w:rsid w:val="006A7A8F"/>
    <w:rsid w:val="006A7F5A"/>
    <w:rsid w:val="006B07C2"/>
    <w:rsid w:val="006B14D6"/>
    <w:rsid w:val="006B1BC4"/>
    <w:rsid w:val="006B23F5"/>
    <w:rsid w:val="006B2E2F"/>
    <w:rsid w:val="006B306B"/>
    <w:rsid w:val="006B3315"/>
    <w:rsid w:val="006B34E7"/>
    <w:rsid w:val="006B3C0E"/>
    <w:rsid w:val="006B3C76"/>
    <w:rsid w:val="006B4487"/>
    <w:rsid w:val="006B535F"/>
    <w:rsid w:val="006B587B"/>
    <w:rsid w:val="006B599B"/>
    <w:rsid w:val="006B5BA1"/>
    <w:rsid w:val="006B60B1"/>
    <w:rsid w:val="006B6735"/>
    <w:rsid w:val="006B6737"/>
    <w:rsid w:val="006B6DD4"/>
    <w:rsid w:val="006B7090"/>
    <w:rsid w:val="006B71B1"/>
    <w:rsid w:val="006B783D"/>
    <w:rsid w:val="006C0586"/>
    <w:rsid w:val="006C0637"/>
    <w:rsid w:val="006C06C6"/>
    <w:rsid w:val="006C0D15"/>
    <w:rsid w:val="006C1401"/>
    <w:rsid w:val="006C18C2"/>
    <w:rsid w:val="006C1F32"/>
    <w:rsid w:val="006C20A5"/>
    <w:rsid w:val="006C20CB"/>
    <w:rsid w:val="006C2117"/>
    <w:rsid w:val="006C2AAA"/>
    <w:rsid w:val="006C3B88"/>
    <w:rsid w:val="006C41A5"/>
    <w:rsid w:val="006C41D3"/>
    <w:rsid w:val="006C4371"/>
    <w:rsid w:val="006C485D"/>
    <w:rsid w:val="006C499A"/>
    <w:rsid w:val="006C49A9"/>
    <w:rsid w:val="006C6226"/>
    <w:rsid w:val="006C62B2"/>
    <w:rsid w:val="006C65DD"/>
    <w:rsid w:val="006C6764"/>
    <w:rsid w:val="006C722C"/>
    <w:rsid w:val="006D0054"/>
    <w:rsid w:val="006D05A3"/>
    <w:rsid w:val="006D0965"/>
    <w:rsid w:val="006D100E"/>
    <w:rsid w:val="006D3678"/>
    <w:rsid w:val="006D4194"/>
    <w:rsid w:val="006D4658"/>
    <w:rsid w:val="006D46E9"/>
    <w:rsid w:val="006D4986"/>
    <w:rsid w:val="006D5374"/>
    <w:rsid w:val="006D5AD8"/>
    <w:rsid w:val="006D61B1"/>
    <w:rsid w:val="006D6C99"/>
    <w:rsid w:val="006D7223"/>
    <w:rsid w:val="006D73D1"/>
    <w:rsid w:val="006D7A7C"/>
    <w:rsid w:val="006E073A"/>
    <w:rsid w:val="006E08BE"/>
    <w:rsid w:val="006E0EC6"/>
    <w:rsid w:val="006E1122"/>
    <w:rsid w:val="006E1EDB"/>
    <w:rsid w:val="006E206C"/>
    <w:rsid w:val="006E30F1"/>
    <w:rsid w:val="006E32E1"/>
    <w:rsid w:val="006E362F"/>
    <w:rsid w:val="006E38C1"/>
    <w:rsid w:val="006E3EAB"/>
    <w:rsid w:val="006E3EF7"/>
    <w:rsid w:val="006E4094"/>
    <w:rsid w:val="006E4357"/>
    <w:rsid w:val="006E4A6D"/>
    <w:rsid w:val="006E5729"/>
    <w:rsid w:val="006E6F88"/>
    <w:rsid w:val="006E7288"/>
    <w:rsid w:val="006E737A"/>
    <w:rsid w:val="006E7765"/>
    <w:rsid w:val="006E7BBC"/>
    <w:rsid w:val="006F008C"/>
    <w:rsid w:val="006F164F"/>
    <w:rsid w:val="006F16DB"/>
    <w:rsid w:val="006F211B"/>
    <w:rsid w:val="006F27A6"/>
    <w:rsid w:val="006F2845"/>
    <w:rsid w:val="006F2ABC"/>
    <w:rsid w:val="006F3AA0"/>
    <w:rsid w:val="006F3BA2"/>
    <w:rsid w:val="006F3C23"/>
    <w:rsid w:val="006F49DF"/>
    <w:rsid w:val="006F56C1"/>
    <w:rsid w:val="006F60D0"/>
    <w:rsid w:val="006F73D1"/>
    <w:rsid w:val="006F75A5"/>
    <w:rsid w:val="006F79F9"/>
    <w:rsid w:val="006F7A09"/>
    <w:rsid w:val="007007EB"/>
    <w:rsid w:val="007010CC"/>
    <w:rsid w:val="007018D6"/>
    <w:rsid w:val="0070199E"/>
    <w:rsid w:val="00701D51"/>
    <w:rsid w:val="0070428C"/>
    <w:rsid w:val="00704701"/>
    <w:rsid w:val="0070541F"/>
    <w:rsid w:val="0070581C"/>
    <w:rsid w:val="0070587E"/>
    <w:rsid w:val="00705E46"/>
    <w:rsid w:val="0070750C"/>
    <w:rsid w:val="0071034B"/>
    <w:rsid w:val="00710392"/>
    <w:rsid w:val="007103A6"/>
    <w:rsid w:val="007103F4"/>
    <w:rsid w:val="0071118C"/>
    <w:rsid w:val="007113D5"/>
    <w:rsid w:val="0071179A"/>
    <w:rsid w:val="007118AC"/>
    <w:rsid w:val="00711D8C"/>
    <w:rsid w:val="00711F56"/>
    <w:rsid w:val="007120C6"/>
    <w:rsid w:val="00712F62"/>
    <w:rsid w:val="0071309B"/>
    <w:rsid w:val="00713232"/>
    <w:rsid w:val="007137B7"/>
    <w:rsid w:val="00713A79"/>
    <w:rsid w:val="00713FB2"/>
    <w:rsid w:val="00714E3F"/>
    <w:rsid w:val="0071558F"/>
    <w:rsid w:val="00716680"/>
    <w:rsid w:val="0071699D"/>
    <w:rsid w:val="007169A0"/>
    <w:rsid w:val="00716A23"/>
    <w:rsid w:val="00716C8F"/>
    <w:rsid w:val="0071706D"/>
    <w:rsid w:val="00717E91"/>
    <w:rsid w:val="00720065"/>
    <w:rsid w:val="007215E2"/>
    <w:rsid w:val="00721AB4"/>
    <w:rsid w:val="00722116"/>
    <w:rsid w:val="0072302A"/>
    <w:rsid w:val="007232FA"/>
    <w:rsid w:val="007238C5"/>
    <w:rsid w:val="007241F2"/>
    <w:rsid w:val="00725318"/>
    <w:rsid w:val="007254CB"/>
    <w:rsid w:val="0072562E"/>
    <w:rsid w:val="00725C6F"/>
    <w:rsid w:val="007263FC"/>
    <w:rsid w:val="00727221"/>
    <w:rsid w:val="007273CD"/>
    <w:rsid w:val="007274F0"/>
    <w:rsid w:val="00727635"/>
    <w:rsid w:val="00727875"/>
    <w:rsid w:val="00727C5E"/>
    <w:rsid w:val="00727E04"/>
    <w:rsid w:val="007304C5"/>
    <w:rsid w:val="00731038"/>
    <w:rsid w:val="007317BE"/>
    <w:rsid w:val="0073241E"/>
    <w:rsid w:val="00732F28"/>
    <w:rsid w:val="00733057"/>
    <w:rsid w:val="007338A4"/>
    <w:rsid w:val="00733A8E"/>
    <w:rsid w:val="00733C9F"/>
    <w:rsid w:val="00733CA0"/>
    <w:rsid w:val="00733D3D"/>
    <w:rsid w:val="0073403A"/>
    <w:rsid w:val="00734272"/>
    <w:rsid w:val="0073434D"/>
    <w:rsid w:val="00734B57"/>
    <w:rsid w:val="00734C36"/>
    <w:rsid w:val="00735BDB"/>
    <w:rsid w:val="0073643B"/>
    <w:rsid w:val="0073664D"/>
    <w:rsid w:val="00736952"/>
    <w:rsid w:val="00736B36"/>
    <w:rsid w:val="00737090"/>
    <w:rsid w:val="0074009D"/>
    <w:rsid w:val="0074022B"/>
    <w:rsid w:val="0074125D"/>
    <w:rsid w:val="00741482"/>
    <w:rsid w:val="00741893"/>
    <w:rsid w:val="00741D18"/>
    <w:rsid w:val="00743606"/>
    <w:rsid w:val="00743D8D"/>
    <w:rsid w:val="00743EF2"/>
    <w:rsid w:val="00744525"/>
    <w:rsid w:val="00744715"/>
    <w:rsid w:val="0074510B"/>
    <w:rsid w:val="00745676"/>
    <w:rsid w:val="007457C4"/>
    <w:rsid w:val="00745B75"/>
    <w:rsid w:val="007460B6"/>
    <w:rsid w:val="00746270"/>
    <w:rsid w:val="007463C3"/>
    <w:rsid w:val="007463D2"/>
    <w:rsid w:val="00746E7F"/>
    <w:rsid w:val="00747581"/>
    <w:rsid w:val="00747690"/>
    <w:rsid w:val="00747F38"/>
    <w:rsid w:val="00747F48"/>
    <w:rsid w:val="007503D2"/>
    <w:rsid w:val="007505ED"/>
    <w:rsid w:val="00750D11"/>
    <w:rsid w:val="00750DBE"/>
    <w:rsid w:val="007514B8"/>
    <w:rsid w:val="00751E38"/>
    <w:rsid w:val="00752318"/>
    <w:rsid w:val="007524B2"/>
    <w:rsid w:val="00752CD9"/>
    <w:rsid w:val="00752DB4"/>
    <w:rsid w:val="0075314A"/>
    <w:rsid w:val="007533CF"/>
    <w:rsid w:val="00753813"/>
    <w:rsid w:val="0075385C"/>
    <w:rsid w:val="00753A38"/>
    <w:rsid w:val="00754742"/>
    <w:rsid w:val="00754959"/>
    <w:rsid w:val="00754CF9"/>
    <w:rsid w:val="00754D50"/>
    <w:rsid w:val="007551EE"/>
    <w:rsid w:val="0075524A"/>
    <w:rsid w:val="00755418"/>
    <w:rsid w:val="0075545A"/>
    <w:rsid w:val="00755D23"/>
    <w:rsid w:val="00755EBF"/>
    <w:rsid w:val="0075618A"/>
    <w:rsid w:val="007567B2"/>
    <w:rsid w:val="0075761D"/>
    <w:rsid w:val="0075772B"/>
    <w:rsid w:val="0075793C"/>
    <w:rsid w:val="007579B2"/>
    <w:rsid w:val="00760D13"/>
    <w:rsid w:val="00761C5C"/>
    <w:rsid w:val="0076201D"/>
    <w:rsid w:val="007620DF"/>
    <w:rsid w:val="0076251A"/>
    <w:rsid w:val="0076272E"/>
    <w:rsid w:val="00762B81"/>
    <w:rsid w:val="00763267"/>
    <w:rsid w:val="007635B9"/>
    <w:rsid w:val="00763733"/>
    <w:rsid w:val="007637F6"/>
    <w:rsid w:val="00763E86"/>
    <w:rsid w:val="00764223"/>
    <w:rsid w:val="007642AE"/>
    <w:rsid w:val="007643AD"/>
    <w:rsid w:val="007643D8"/>
    <w:rsid w:val="00764728"/>
    <w:rsid w:val="00764B26"/>
    <w:rsid w:val="00764D1F"/>
    <w:rsid w:val="0076568D"/>
    <w:rsid w:val="007656B7"/>
    <w:rsid w:val="00765A8D"/>
    <w:rsid w:val="00765F21"/>
    <w:rsid w:val="0076609E"/>
    <w:rsid w:val="007667F4"/>
    <w:rsid w:val="007669CE"/>
    <w:rsid w:val="00766A65"/>
    <w:rsid w:val="00766FCD"/>
    <w:rsid w:val="007670F3"/>
    <w:rsid w:val="0076766A"/>
    <w:rsid w:val="00767FC3"/>
    <w:rsid w:val="007702F8"/>
    <w:rsid w:val="0077090C"/>
    <w:rsid w:val="00771203"/>
    <w:rsid w:val="0077157D"/>
    <w:rsid w:val="007715FF"/>
    <w:rsid w:val="007722E8"/>
    <w:rsid w:val="007723BB"/>
    <w:rsid w:val="00772537"/>
    <w:rsid w:val="00772B97"/>
    <w:rsid w:val="00773054"/>
    <w:rsid w:val="0077357D"/>
    <w:rsid w:val="00773716"/>
    <w:rsid w:val="00773966"/>
    <w:rsid w:val="0077483E"/>
    <w:rsid w:val="00774B9F"/>
    <w:rsid w:val="0077530F"/>
    <w:rsid w:val="007756D3"/>
    <w:rsid w:val="0077573F"/>
    <w:rsid w:val="007757F9"/>
    <w:rsid w:val="0077638B"/>
    <w:rsid w:val="0077644C"/>
    <w:rsid w:val="0077666F"/>
    <w:rsid w:val="00777305"/>
    <w:rsid w:val="0077758C"/>
    <w:rsid w:val="0077770E"/>
    <w:rsid w:val="00780219"/>
    <w:rsid w:val="00780347"/>
    <w:rsid w:val="00780D7C"/>
    <w:rsid w:val="00780F24"/>
    <w:rsid w:val="00780F28"/>
    <w:rsid w:val="00781546"/>
    <w:rsid w:val="007817C5"/>
    <w:rsid w:val="00781FEA"/>
    <w:rsid w:val="00782241"/>
    <w:rsid w:val="007826ED"/>
    <w:rsid w:val="00782746"/>
    <w:rsid w:val="007828AD"/>
    <w:rsid w:val="00782F52"/>
    <w:rsid w:val="0078349C"/>
    <w:rsid w:val="00783F7E"/>
    <w:rsid w:val="007841FB"/>
    <w:rsid w:val="00784AE6"/>
    <w:rsid w:val="00784BF8"/>
    <w:rsid w:val="00784D63"/>
    <w:rsid w:val="00784D84"/>
    <w:rsid w:val="00784FA4"/>
    <w:rsid w:val="007852B5"/>
    <w:rsid w:val="00785720"/>
    <w:rsid w:val="00785BDF"/>
    <w:rsid w:val="007862F3"/>
    <w:rsid w:val="007863EB"/>
    <w:rsid w:val="00786706"/>
    <w:rsid w:val="0078684C"/>
    <w:rsid w:val="007868CC"/>
    <w:rsid w:val="0078692F"/>
    <w:rsid w:val="00786BC8"/>
    <w:rsid w:val="00786E12"/>
    <w:rsid w:val="00787309"/>
    <w:rsid w:val="00787755"/>
    <w:rsid w:val="00787D8C"/>
    <w:rsid w:val="00787E56"/>
    <w:rsid w:val="00792456"/>
    <w:rsid w:val="00792556"/>
    <w:rsid w:val="00792CCC"/>
    <w:rsid w:val="00792E6C"/>
    <w:rsid w:val="00792F65"/>
    <w:rsid w:val="00792FC1"/>
    <w:rsid w:val="00793031"/>
    <w:rsid w:val="007938D2"/>
    <w:rsid w:val="00793FDF"/>
    <w:rsid w:val="00794A9B"/>
    <w:rsid w:val="00794BE9"/>
    <w:rsid w:val="00794F69"/>
    <w:rsid w:val="00795171"/>
    <w:rsid w:val="007951FC"/>
    <w:rsid w:val="0079543A"/>
    <w:rsid w:val="00795928"/>
    <w:rsid w:val="00796261"/>
    <w:rsid w:val="007975AE"/>
    <w:rsid w:val="007A046D"/>
    <w:rsid w:val="007A0597"/>
    <w:rsid w:val="007A0A4B"/>
    <w:rsid w:val="007A109F"/>
    <w:rsid w:val="007A157A"/>
    <w:rsid w:val="007A1A73"/>
    <w:rsid w:val="007A29DA"/>
    <w:rsid w:val="007A2B81"/>
    <w:rsid w:val="007A2E57"/>
    <w:rsid w:val="007A31EC"/>
    <w:rsid w:val="007A33F3"/>
    <w:rsid w:val="007A341D"/>
    <w:rsid w:val="007A3D6C"/>
    <w:rsid w:val="007A4720"/>
    <w:rsid w:val="007A47F8"/>
    <w:rsid w:val="007A58EC"/>
    <w:rsid w:val="007A5913"/>
    <w:rsid w:val="007A6461"/>
    <w:rsid w:val="007A65A4"/>
    <w:rsid w:val="007A6856"/>
    <w:rsid w:val="007A68E9"/>
    <w:rsid w:val="007A6960"/>
    <w:rsid w:val="007A743B"/>
    <w:rsid w:val="007B016D"/>
    <w:rsid w:val="007B01DD"/>
    <w:rsid w:val="007B09F1"/>
    <w:rsid w:val="007B13DE"/>
    <w:rsid w:val="007B2AE6"/>
    <w:rsid w:val="007B2DB6"/>
    <w:rsid w:val="007B2DD1"/>
    <w:rsid w:val="007B3367"/>
    <w:rsid w:val="007B33EA"/>
    <w:rsid w:val="007B3949"/>
    <w:rsid w:val="007B3E54"/>
    <w:rsid w:val="007B43A5"/>
    <w:rsid w:val="007B4E7B"/>
    <w:rsid w:val="007B5DDF"/>
    <w:rsid w:val="007B6512"/>
    <w:rsid w:val="007B672E"/>
    <w:rsid w:val="007B67C6"/>
    <w:rsid w:val="007B6860"/>
    <w:rsid w:val="007B69D5"/>
    <w:rsid w:val="007B73DA"/>
    <w:rsid w:val="007B746D"/>
    <w:rsid w:val="007B74EA"/>
    <w:rsid w:val="007B79E6"/>
    <w:rsid w:val="007C013B"/>
    <w:rsid w:val="007C077F"/>
    <w:rsid w:val="007C08DC"/>
    <w:rsid w:val="007C100D"/>
    <w:rsid w:val="007C110B"/>
    <w:rsid w:val="007C1373"/>
    <w:rsid w:val="007C2307"/>
    <w:rsid w:val="007C2E1C"/>
    <w:rsid w:val="007C2F58"/>
    <w:rsid w:val="007C330C"/>
    <w:rsid w:val="007C36F4"/>
    <w:rsid w:val="007C3A9F"/>
    <w:rsid w:val="007C4AB4"/>
    <w:rsid w:val="007C4CF5"/>
    <w:rsid w:val="007C4F44"/>
    <w:rsid w:val="007C53E3"/>
    <w:rsid w:val="007C5A3D"/>
    <w:rsid w:val="007C5C2B"/>
    <w:rsid w:val="007C687E"/>
    <w:rsid w:val="007C6914"/>
    <w:rsid w:val="007C6A18"/>
    <w:rsid w:val="007C6F4E"/>
    <w:rsid w:val="007C7235"/>
    <w:rsid w:val="007C7B28"/>
    <w:rsid w:val="007D03B8"/>
    <w:rsid w:val="007D116D"/>
    <w:rsid w:val="007D12BA"/>
    <w:rsid w:val="007D1929"/>
    <w:rsid w:val="007D26A3"/>
    <w:rsid w:val="007D2F13"/>
    <w:rsid w:val="007D2FED"/>
    <w:rsid w:val="007D327A"/>
    <w:rsid w:val="007D3CB4"/>
    <w:rsid w:val="007D45BE"/>
    <w:rsid w:val="007D4939"/>
    <w:rsid w:val="007D4A02"/>
    <w:rsid w:val="007D5014"/>
    <w:rsid w:val="007D5874"/>
    <w:rsid w:val="007D5B19"/>
    <w:rsid w:val="007D5D16"/>
    <w:rsid w:val="007D5ED4"/>
    <w:rsid w:val="007D6584"/>
    <w:rsid w:val="007D6894"/>
    <w:rsid w:val="007D6B1E"/>
    <w:rsid w:val="007D6E74"/>
    <w:rsid w:val="007D767C"/>
    <w:rsid w:val="007D7942"/>
    <w:rsid w:val="007D7994"/>
    <w:rsid w:val="007D79A8"/>
    <w:rsid w:val="007D7FD0"/>
    <w:rsid w:val="007E0012"/>
    <w:rsid w:val="007E0142"/>
    <w:rsid w:val="007E10E6"/>
    <w:rsid w:val="007E12E6"/>
    <w:rsid w:val="007E1D32"/>
    <w:rsid w:val="007E20A2"/>
    <w:rsid w:val="007E298D"/>
    <w:rsid w:val="007E2A60"/>
    <w:rsid w:val="007E346F"/>
    <w:rsid w:val="007E38F8"/>
    <w:rsid w:val="007E4056"/>
    <w:rsid w:val="007E451F"/>
    <w:rsid w:val="007E45E5"/>
    <w:rsid w:val="007E47FA"/>
    <w:rsid w:val="007E49B9"/>
    <w:rsid w:val="007E4BF4"/>
    <w:rsid w:val="007E4C72"/>
    <w:rsid w:val="007E5150"/>
    <w:rsid w:val="007E6428"/>
    <w:rsid w:val="007E6772"/>
    <w:rsid w:val="007E731A"/>
    <w:rsid w:val="007E7373"/>
    <w:rsid w:val="007F058A"/>
    <w:rsid w:val="007F0B7F"/>
    <w:rsid w:val="007F227C"/>
    <w:rsid w:val="007F28C5"/>
    <w:rsid w:val="007F2D52"/>
    <w:rsid w:val="007F3091"/>
    <w:rsid w:val="007F31B3"/>
    <w:rsid w:val="007F33A9"/>
    <w:rsid w:val="007F36B0"/>
    <w:rsid w:val="007F4322"/>
    <w:rsid w:val="007F4352"/>
    <w:rsid w:val="007F4543"/>
    <w:rsid w:val="007F598E"/>
    <w:rsid w:val="007F5CD1"/>
    <w:rsid w:val="007F5D79"/>
    <w:rsid w:val="007F6CCF"/>
    <w:rsid w:val="007F702F"/>
    <w:rsid w:val="007F7898"/>
    <w:rsid w:val="007F789B"/>
    <w:rsid w:val="007F7ECF"/>
    <w:rsid w:val="00800539"/>
    <w:rsid w:val="0080064F"/>
    <w:rsid w:val="008009E3"/>
    <w:rsid w:val="00800C81"/>
    <w:rsid w:val="00800D44"/>
    <w:rsid w:val="008010DE"/>
    <w:rsid w:val="00801428"/>
    <w:rsid w:val="008016ED"/>
    <w:rsid w:val="0080185B"/>
    <w:rsid w:val="00801ACC"/>
    <w:rsid w:val="00801C5E"/>
    <w:rsid w:val="008024B4"/>
    <w:rsid w:val="0080268D"/>
    <w:rsid w:val="00802774"/>
    <w:rsid w:val="00802862"/>
    <w:rsid w:val="00802B40"/>
    <w:rsid w:val="008034B4"/>
    <w:rsid w:val="00803794"/>
    <w:rsid w:val="00803CA6"/>
    <w:rsid w:val="00803DD5"/>
    <w:rsid w:val="0080476A"/>
    <w:rsid w:val="0080491A"/>
    <w:rsid w:val="00804D2D"/>
    <w:rsid w:val="00805DB2"/>
    <w:rsid w:val="00806098"/>
    <w:rsid w:val="0080643C"/>
    <w:rsid w:val="00806781"/>
    <w:rsid w:val="00806FC4"/>
    <w:rsid w:val="00807419"/>
    <w:rsid w:val="00807A1F"/>
    <w:rsid w:val="00807EF1"/>
    <w:rsid w:val="00810027"/>
    <w:rsid w:val="00810478"/>
    <w:rsid w:val="008105C8"/>
    <w:rsid w:val="00810B6E"/>
    <w:rsid w:val="008119D9"/>
    <w:rsid w:val="00812233"/>
    <w:rsid w:val="008130A1"/>
    <w:rsid w:val="008133B9"/>
    <w:rsid w:val="00813798"/>
    <w:rsid w:val="008139BC"/>
    <w:rsid w:val="00813C9C"/>
    <w:rsid w:val="0081400C"/>
    <w:rsid w:val="008144AA"/>
    <w:rsid w:val="00814BD5"/>
    <w:rsid w:val="00814CEA"/>
    <w:rsid w:val="00815214"/>
    <w:rsid w:val="00815601"/>
    <w:rsid w:val="0081581D"/>
    <w:rsid w:val="00815AD2"/>
    <w:rsid w:val="008169CD"/>
    <w:rsid w:val="00816CFA"/>
    <w:rsid w:val="00816D5C"/>
    <w:rsid w:val="00817F76"/>
    <w:rsid w:val="00821255"/>
    <w:rsid w:val="00821563"/>
    <w:rsid w:val="00821E3D"/>
    <w:rsid w:val="00821E6D"/>
    <w:rsid w:val="00822348"/>
    <w:rsid w:val="008223AF"/>
    <w:rsid w:val="00822802"/>
    <w:rsid w:val="00822B28"/>
    <w:rsid w:val="00822B56"/>
    <w:rsid w:val="00822C2D"/>
    <w:rsid w:val="00823150"/>
    <w:rsid w:val="00823205"/>
    <w:rsid w:val="008236F7"/>
    <w:rsid w:val="008244E9"/>
    <w:rsid w:val="00824661"/>
    <w:rsid w:val="008249BB"/>
    <w:rsid w:val="00824AC2"/>
    <w:rsid w:val="008253D6"/>
    <w:rsid w:val="00825D95"/>
    <w:rsid w:val="00826015"/>
    <w:rsid w:val="008260DF"/>
    <w:rsid w:val="0082613C"/>
    <w:rsid w:val="0082615F"/>
    <w:rsid w:val="0082618C"/>
    <w:rsid w:val="008265BF"/>
    <w:rsid w:val="0082668A"/>
    <w:rsid w:val="00827713"/>
    <w:rsid w:val="0082790F"/>
    <w:rsid w:val="00830570"/>
    <w:rsid w:val="008308DC"/>
    <w:rsid w:val="00830C9F"/>
    <w:rsid w:val="00831500"/>
    <w:rsid w:val="00831700"/>
    <w:rsid w:val="00832107"/>
    <w:rsid w:val="00832B6B"/>
    <w:rsid w:val="008335F0"/>
    <w:rsid w:val="00834569"/>
    <w:rsid w:val="00835031"/>
    <w:rsid w:val="008354C9"/>
    <w:rsid w:val="008357E3"/>
    <w:rsid w:val="00835CC2"/>
    <w:rsid w:val="00835E6E"/>
    <w:rsid w:val="008362A7"/>
    <w:rsid w:val="008366FA"/>
    <w:rsid w:val="00836703"/>
    <w:rsid w:val="008369E3"/>
    <w:rsid w:val="00837156"/>
    <w:rsid w:val="0083737A"/>
    <w:rsid w:val="00837C11"/>
    <w:rsid w:val="00837F9F"/>
    <w:rsid w:val="0084048C"/>
    <w:rsid w:val="008410E1"/>
    <w:rsid w:val="00841409"/>
    <w:rsid w:val="00841AFA"/>
    <w:rsid w:val="00841BEF"/>
    <w:rsid w:val="00842A12"/>
    <w:rsid w:val="00842AD1"/>
    <w:rsid w:val="008431C7"/>
    <w:rsid w:val="00843574"/>
    <w:rsid w:val="00843909"/>
    <w:rsid w:val="00843EF6"/>
    <w:rsid w:val="008443C1"/>
    <w:rsid w:val="00844663"/>
    <w:rsid w:val="00844B21"/>
    <w:rsid w:val="0084514F"/>
    <w:rsid w:val="00845190"/>
    <w:rsid w:val="008457C2"/>
    <w:rsid w:val="00845BDC"/>
    <w:rsid w:val="00845D18"/>
    <w:rsid w:val="008463A5"/>
    <w:rsid w:val="00847489"/>
    <w:rsid w:val="0084775B"/>
    <w:rsid w:val="00847AF9"/>
    <w:rsid w:val="008509C9"/>
    <w:rsid w:val="008512ED"/>
    <w:rsid w:val="00851EAF"/>
    <w:rsid w:val="0085217F"/>
    <w:rsid w:val="008528A9"/>
    <w:rsid w:val="00852E9F"/>
    <w:rsid w:val="00853765"/>
    <w:rsid w:val="0085408F"/>
    <w:rsid w:val="00854625"/>
    <w:rsid w:val="00854675"/>
    <w:rsid w:val="008547EE"/>
    <w:rsid w:val="00854B9F"/>
    <w:rsid w:val="00854E30"/>
    <w:rsid w:val="00855A8A"/>
    <w:rsid w:val="00856458"/>
    <w:rsid w:val="00856918"/>
    <w:rsid w:val="00856B0C"/>
    <w:rsid w:val="00857291"/>
    <w:rsid w:val="00857ACB"/>
    <w:rsid w:val="00857F27"/>
    <w:rsid w:val="00860057"/>
    <w:rsid w:val="008608DB"/>
    <w:rsid w:val="00860963"/>
    <w:rsid w:val="00860D41"/>
    <w:rsid w:val="00860E90"/>
    <w:rsid w:val="00860FBF"/>
    <w:rsid w:val="008614F6"/>
    <w:rsid w:val="008616CC"/>
    <w:rsid w:val="00861A0A"/>
    <w:rsid w:val="00862319"/>
    <w:rsid w:val="0086259F"/>
    <w:rsid w:val="00862676"/>
    <w:rsid w:val="0086267C"/>
    <w:rsid w:val="008627BB"/>
    <w:rsid w:val="00862BCA"/>
    <w:rsid w:val="008632B7"/>
    <w:rsid w:val="0086386C"/>
    <w:rsid w:val="0086411F"/>
    <w:rsid w:val="0086443C"/>
    <w:rsid w:val="00864636"/>
    <w:rsid w:val="008649C5"/>
    <w:rsid w:val="00864CA3"/>
    <w:rsid w:val="00865CDB"/>
    <w:rsid w:val="0086630C"/>
    <w:rsid w:val="008668D1"/>
    <w:rsid w:val="00866CE9"/>
    <w:rsid w:val="00866DF9"/>
    <w:rsid w:val="0086725C"/>
    <w:rsid w:val="008677E1"/>
    <w:rsid w:val="0086795C"/>
    <w:rsid w:val="00867E8D"/>
    <w:rsid w:val="00871422"/>
    <w:rsid w:val="00871466"/>
    <w:rsid w:val="00871891"/>
    <w:rsid w:val="00871B34"/>
    <w:rsid w:val="00871BE0"/>
    <w:rsid w:val="00871F19"/>
    <w:rsid w:val="00872BA5"/>
    <w:rsid w:val="0087391A"/>
    <w:rsid w:val="00874415"/>
    <w:rsid w:val="00874725"/>
    <w:rsid w:val="00874D2B"/>
    <w:rsid w:val="00874F8B"/>
    <w:rsid w:val="00875042"/>
    <w:rsid w:val="0087515E"/>
    <w:rsid w:val="00875C0A"/>
    <w:rsid w:val="00876275"/>
    <w:rsid w:val="00876393"/>
    <w:rsid w:val="00876D83"/>
    <w:rsid w:val="00877926"/>
    <w:rsid w:val="00877A29"/>
    <w:rsid w:val="00877FDE"/>
    <w:rsid w:val="008806A0"/>
    <w:rsid w:val="00881087"/>
    <w:rsid w:val="00881188"/>
    <w:rsid w:val="0088175E"/>
    <w:rsid w:val="00881F0B"/>
    <w:rsid w:val="008823A3"/>
    <w:rsid w:val="0088297D"/>
    <w:rsid w:val="00882C43"/>
    <w:rsid w:val="00882C99"/>
    <w:rsid w:val="00883912"/>
    <w:rsid w:val="00883A09"/>
    <w:rsid w:val="00883D8F"/>
    <w:rsid w:val="00884096"/>
    <w:rsid w:val="008840AA"/>
    <w:rsid w:val="00884504"/>
    <w:rsid w:val="008847D7"/>
    <w:rsid w:val="00885212"/>
    <w:rsid w:val="00885C82"/>
    <w:rsid w:val="00885CC4"/>
    <w:rsid w:val="00885D7C"/>
    <w:rsid w:val="00886298"/>
    <w:rsid w:val="00886410"/>
    <w:rsid w:val="00886531"/>
    <w:rsid w:val="0088768D"/>
    <w:rsid w:val="008876EA"/>
    <w:rsid w:val="00887DA3"/>
    <w:rsid w:val="0089047F"/>
    <w:rsid w:val="008911D7"/>
    <w:rsid w:val="008914B1"/>
    <w:rsid w:val="00891D91"/>
    <w:rsid w:val="00892615"/>
    <w:rsid w:val="008926F9"/>
    <w:rsid w:val="008931B3"/>
    <w:rsid w:val="00893795"/>
    <w:rsid w:val="00893A81"/>
    <w:rsid w:val="00893F97"/>
    <w:rsid w:val="008947DB"/>
    <w:rsid w:val="00894A28"/>
    <w:rsid w:val="00894E3D"/>
    <w:rsid w:val="00895929"/>
    <w:rsid w:val="00896042"/>
    <w:rsid w:val="008962D3"/>
    <w:rsid w:val="008962E3"/>
    <w:rsid w:val="0089648A"/>
    <w:rsid w:val="008965B7"/>
    <w:rsid w:val="0089662A"/>
    <w:rsid w:val="00896883"/>
    <w:rsid w:val="00896B91"/>
    <w:rsid w:val="00896F78"/>
    <w:rsid w:val="0089730F"/>
    <w:rsid w:val="00897528"/>
    <w:rsid w:val="0089798C"/>
    <w:rsid w:val="00897DA0"/>
    <w:rsid w:val="00897F85"/>
    <w:rsid w:val="00897FF2"/>
    <w:rsid w:val="008A0184"/>
    <w:rsid w:val="008A0409"/>
    <w:rsid w:val="008A0945"/>
    <w:rsid w:val="008A18D9"/>
    <w:rsid w:val="008A2DBE"/>
    <w:rsid w:val="008A34BD"/>
    <w:rsid w:val="008A374A"/>
    <w:rsid w:val="008A3BB0"/>
    <w:rsid w:val="008A3F77"/>
    <w:rsid w:val="008A42FE"/>
    <w:rsid w:val="008A4387"/>
    <w:rsid w:val="008A547C"/>
    <w:rsid w:val="008A587B"/>
    <w:rsid w:val="008A60BE"/>
    <w:rsid w:val="008A65C9"/>
    <w:rsid w:val="008A704E"/>
    <w:rsid w:val="008A7374"/>
    <w:rsid w:val="008A73A5"/>
    <w:rsid w:val="008A7A70"/>
    <w:rsid w:val="008B0939"/>
    <w:rsid w:val="008B1BF8"/>
    <w:rsid w:val="008B1E74"/>
    <w:rsid w:val="008B27E7"/>
    <w:rsid w:val="008B3578"/>
    <w:rsid w:val="008B374B"/>
    <w:rsid w:val="008B38D0"/>
    <w:rsid w:val="008B399B"/>
    <w:rsid w:val="008B46E8"/>
    <w:rsid w:val="008B48DF"/>
    <w:rsid w:val="008B4E07"/>
    <w:rsid w:val="008B53C8"/>
    <w:rsid w:val="008B6678"/>
    <w:rsid w:val="008B6694"/>
    <w:rsid w:val="008B6A52"/>
    <w:rsid w:val="008B6AD5"/>
    <w:rsid w:val="008B6B8A"/>
    <w:rsid w:val="008B737A"/>
    <w:rsid w:val="008B7EC0"/>
    <w:rsid w:val="008B7FF1"/>
    <w:rsid w:val="008C0CDB"/>
    <w:rsid w:val="008C11DD"/>
    <w:rsid w:val="008C151A"/>
    <w:rsid w:val="008C1858"/>
    <w:rsid w:val="008C221E"/>
    <w:rsid w:val="008C2336"/>
    <w:rsid w:val="008C2A53"/>
    <w:rsid w:val="008C3CC5"/>
    <w:rsid w:val="008C51E1"/>
    <w:rsid w:val="008C560C"/>
    <w:rsid w:val="008C5F0D"/>
    <w:rsid w:val="008C5F29"/>
    <w:rsid w:val="008C618C"/>
    <w:rsid w:val="008C6BFD"/>
    <w:rsid w:val="008C6C02"/>
    <w:rsid w:val="008C717B"/>
    <w:rsid w:val="008C7C7B"/>
    <w:rsid w:val="008D1169"/>
    <w:rsid w:val="008D1BB5"/>
    <w:rsid w:val="008D2199"/>
    <w:rsid w:val="008D2886"/>
    <w:rsid w:val="008D3B68"/>
    <w:rsid w:val="008D3BFD"/>
    <w:rsid w:val="008D4342"/>
    <w:rsid w:val="008D58CB"/>
    <w:rsid w:val="008D5FB9"/>
    <w:rsid w:val="008D6513"/>
    <w:rsid w:val="008D6C91"/>
    <w:rsid w:val="008D6F78"/>
    <w:rsid w:val="008D7529"/>
    <w:rsid w:val="008D77AC"/>
    <w:rsid w:val="008D77B6"/>
    <w:rsid w:val="008E01A8"/>
    <w:rsid w:val="008E02F7"/>
    <w:rsid w:val="008E10C4"/>
    <w:rsid w:val="008E1100"/>
    <w:rsid w:val="008E3538"/>
    <w:rsid w:val="008E38E0"/>
    <w:rsid w:val="008E4EB3"/>
    <w:rsid w:val="008E527B"/>
    <w:rsid w:val="008E5285"/>
    <w:rsid w:val="008E529B"/>
    <w:rsid w:val="008E52EB"/>
    <w:rsid w:val="008E586C"/>
    <w:rsid w:val="008E6079"/>
    <w:rsid w:val="008E60CA"/>
    <w:rsid w:val="008E65AA"/>
    <w:rsid w:val="008E6E85"/>
    <w:rsid w:val="008E731A"/>
    <w:rsid w:val="008E7407"/>
    <w:rsid w:val="008E755E"/>
    <w:rsid w:val="008E7843"/>
    <w:rsid w:val="008E7903"/>
    <w:rsid w:val="008E7A8C"/>
    <w:rsid w:val="008F10C6"/>
    <w:rsid w:val="008F1562"/>
    <w:rsid w:val="008F1A38"/>
    <w:rsid w:val="008F1A71"/>
    <w:rsid w:val="008F2CAD"/>
    <w:rsid w:val="008F2EC2"/>
    <w:rsid w:val="008F31DA"/>
    <w:rsid w:val="008F3557"/>
    <w:rsid w:val="008F370C"/>
    <w:rsid w:val="008F3763"/>
    <w:rsid w:val="008F3E7D"/>
    <w:rsid w:val="008F3F01"/>
    <w:rsid w:val="008F4438"/>
    <w:rsid w:val="008F459A"/>
    <w:rsid w:val="008F4AE4"/>
    <w:rsid w:val="008F4FE3"/>
    <w:rsid w:val="008F54FB"/>
    <w:rsid w:val="008F5FC0"/>
    <w:rsid w:val="008F60CA"/>
    <w:rsid w:val="008F66E2"/>
    <w:rsid w:val="008F7532"/>
    <w:rsid w:val="008F7585"/>
    <w:rsid w:val="008F7700"/>
    <w:rsid w:val="008F7C5E"/>
    <w:rsid w:val="0090064E"/>
    <w:rsid w:val="00900887"/>
    <w:rsid w:val="00900B78"/>
    <w:rsid w:val="00900EF1"/>
    <w:rsid w:val="009010F7"/>
    <w:rsid w:val="009011D0"/>
    <w:rsid w:val="009023DB"/>
    <w:rsid w:val="0090367C"/>
    <w:rsid w:val="00903A78"/>
    <w:rsid w:val="009046B1"/>
    <w:rsid w:val="009047F2"/>
    <w:rsid w:val="0090555C"/>
    <w:rsid w:val="00905BC7"/>
    <w:rsid w:val="00905E49"/>
    <w:rsid w:val="0090623B"/>
    <w:rsid w:val="009065DD"/>
    <w:rsid w:val="00906F99"/>
    <w:rsid w:val="009073D9"/>
    <w:rsid w:val="0090741D"/>
    <w:rsid w:val="00907D40"/>
    <w:rsid w:val="00910D66"/>
    <w:rsid w:val="00910DA8"/>
    <w:rsid w:val="0091100C"/>
    <w:rsid w:val="00911399"/>
    <w:rsid w:val="00911618"/>
    <w:rsid w:val="00911F68"/>
    <w:rsid w:val="00912525"/>
    <w:rsid w:val="00912D48"/>
    <w:rsid w:val="00913188"/>
    <w:rsid w:val="00913788"/>
    <w:rsid w:val="00913B5C"/>
    <w:rsid w:val="00913D70"/>
    <w:rsid w:val="00913EDD"/>
    <w:rsid w:val="009140A6"/>
    <w:rsid w:val="00914981"/>
    <w:rsid w:val="009149A5"/>
    <w:rsid w:val="00914E3E"/>
    <w:rsid w:val="009153A1"/>
    <w:rsid w:val="00915931"/>
    <w:rsid w:val="0091671E"/>
    <w:rsid w:val="0091698A"/>
    <w:rsid w:val="00916DC0"/>
    <w:rsid w:val="00916F6D"/>
    <w:rsid w:val="00917564"/>
    <w:rsid w:val="00917CDE"/>
    <w:rsid w:val="0092031C"/>
    <w:rsid w:val="009203FF"/>
    <w:rsid w:val="009205D0"/>
    <w:rsid w:val="009209F0"/>
    <w:rsid w:val="00921230"/>
    <w:rsid w:val="0092125E"/>
    <w:rsid w:val="0092223A"/>
    <w:rsid w:val="0092235C"/>
    <w:rsid w:val="00922BE7"/>
    <w:rsid w:val="00922CFA"/>
    <w:rsid w:val="00923DE7"/>
    <w:rsid w:val="00924981"/>
    <w:rsid w:val="00924B97"/>
    <w:rsid w:val="00925401"/>
    <w:rsid w:val="00925599"/>
    <w:rsid w:val="009257DA"/>
    <w:rsid w:val="009259AD"/>
    <w:rsid w:val="009259FE"/>
    <w:rsid w:val="00926180"/>
    <w:rsid w:val="0092625F"/>
    <w:rsid w:val="00926481"/>
    <w:rsid w:val="00926743"/>
    <w:rsid w:val="009271F3"/>
    <w:rsid w:val="00930DA8"/>
    <w:rsid w:val="00930F0B"/>
    <w:rsid w:val="00932163"/>
    <w:rsid w:val="00932887"/>
    <w:rsid w:val="0093290F"/>
    <w:rsid w:val="00932FE0"/>
    <w:rsid w:val="00933009"/>
    <w:rsid w:val="009335AB"/>
    <w:rsid w:val="009336D5"/>
    <w:rsid w:val="00933D8B"/>
    <w:rsid w:val="009340D4"/>
    <w:rsid w:val="00934535"/>
    <w:rsid w:val="00934647"/>
    <w:rsid w:val="00934A97"/>
    <w:rsid w:val="00934C9D"/>
    <w:rsid w:val="00934CB4"/>
    <w:rsid w:val="00935948"/>
    <w:rsid w:val="00935BF1"/>
    <w:rsid w:val="00936016"/>
    <w:rsid w:val="00936207"/>
    <w:rsid w:val="00937071"/>
    <w:rsid w:val="009370A4"/>
    <w:rsid w:val="00937185"/>
    <w:rsid w:val="00937ABC"/>
    <w:rsid w:val="00937BDB"/>
    <w:rsid w:val="00940ABE"/>
    <w:rsid w:val="00941433"/>
    <w:rsid w:val="00941A3E"/>
    <w:rsid w:val="00941EC4"/>
    <w:rsid w:val="00941F21"/>
    <w:rsid w:val="0094256C"/>
    <w:rsid w:val="00942979"/>
    <w:rsid w:val="00942B38"/>
    <w:rsid w:val="00942B3A"/>
    <w:rsid w:val="00942B5E"/>
    <w:rsid w:val="00942F23"/>
    <w:rsid w:val="009439C3"/>
    <w:rsid w:val="00943D06"/>
    <w:rsid w:val="0094493B"/>
    <w:rsid w:val="00944B6C"/>
    <w:rsid w:val="00946280"/>
    <w:rsid w:val="00946810"/>
    <w:rsid w:val="00946A03"/>
    <w:rsid w:val="00946F78"/>
    <w:rsid w:val="00947062"/>
    <w:rsid w:val="009503DE"/>
    <w:rsid w:val="00950C76"/>
    <w:rsid w:val="00950E0E"/>
    <w:rsid w:val="00950E7A"/>
    <w:rsid w:val="009515E4"/>
    <w:rsid w:val="00952876"/>
    <w:rsid w:val="009536EA"/>
    <w:rsid w:val="00953CB3"/>
    <w:rsid w:val="00953DC8"/>
    <w:rsid w:val="00954486"/>
    <w:rsid w:val="009545B6"/>
    <w:rsid w:val="009549ED"/>
    <w:rsid w:val="00954E2D"/>
    <w:rsid w:val="00954FA7"/>
    <w:rsid w:val="0095519C"/>
    <w:rsid w:val="00955F76"/>
    <w:rsid w:val="00956130"/>
    <w:rsid w:val="009567AE"/>
    <w:rsid w:val="00956A3B"/>
    <w:rsid w:val="00956A64"/>
    <w:rsid w:val="009573E7"/>
    <w:rsid w:val="009573FC"/>
    <w:rsid w:val="009577ED"/>
    <w:rsid w:val="009602A9"/>
    <w:rsid w:val="00960675"/>
    <w:rsid w:val="00960B68"/>
    <w:rsid w:val="00961107"/>
    <w:rsid w:val="0096137D"/>
    <w:rsid w:val="00961604"/>
    <w:rsid w:val="009619B5"/>
    <w:rsid w:val="009625C8"/>
    <w:rsid w:val="0096272C"/>
    <w:rsid w:val="00962823"/>
    <w:rsid w:val="00963137"/>
    <w:rsid w:val="00963E98"/>
    <w:rsid w:val="00963F81"/>
    <w:rsid w:val="00963FA2"/>
    <w:rsid w:val="0096411A"/>
    <w:rsid w:val="009642AF"/>
    <w:rsid w:val="009650E5"/>
    <w:rsid w:val="00965AFC"/>
    <w:rsid w:val="009667C5"/>
    <w:rsid w:val="009670D4"/>
    <w:rsid w:val="009676EA"/>
    <w:rsid w:val="009677C2"/>
    <w:rsid w:val="00970109"/>
    <w:rsid w:val="0097074C"/>
    <w:rsid w:val="009707F0"/>
    <w:rsid w:val="009708C0"/>
    <w:rsid w:val="00970915"/>
    <w:rsid w:val="00970BA0"/>
    <w:rsid w:val="00970CB2"/>
    <w:rsid w:val="00970F19"/>
    <w:rsid w:val="00971159"/>
    <w:rsid w:val="00971C38"/>
    <w:rsid w:val="009733B4"/>
    <w:rsid w:val="009733D4"/>
    <w:rsid w:val="00973A67"/>
    <w:rsid w:val="0097410D"/>
    <w:rsid w:val="00974583"/>
    <w:rsid w:val="009751CD"/>
    <w:rsid w:val="00975768"/>
    <w:rsid w:val="00975DF9"/>
    <w:rsid w:val="009765DB"/>
    <w:rsid w:val="009767C5"/>
    <w:rsid w:val="009768C0"/>
    <w:rsid w:val="00976DDF"/>
    <w:rsid w:val="00977CC9"/>
    <w:rsid w:val="009809A3"/>
    <w:rsid w:val="00980C34"/>
    <w:rsid w:val="009813CC"/>
    <w:rsid w:val="00981E91"/>
    <w:rsid w:val="0098252A"/>
    <w:rsid w:val="0098254A"/>
    <w:rsid w:val="00982D09"/>
    <w:rsid w:val="009832F0"/>
    <w:rsid w:val="00983758"/>
    <w:rsid w:val="009837E8"/>
    <w:rsid w:val="009839FB"/>
    <w:rsid w:val="00983AD7"/>
    <w:rsid w:val="00984246"/>
    <w:rsid w:val="00984A5A"/>
    <w:rsid w:val="00985401"/>
    <w:rsid w:val="009860C3"/>
    <w:rsid w:val="00986C41"/>
    <w:rsid w:val="009878AE"/>
    <w:rsid w:val="00987BB5"/>
    <w:rsid w:val="009903C4"/>
    <w:rsid w:val="00990864"/>
    <w:rsid w:val="00990C51"/>
    <w:rsid w:val="00991168"/>
    <w:rsid w:val="00991AF1"/>
    <w:rsid w:val="00991CE2"/>
    <w:rsid w:val="009921A0"/>
    <w:rsid w:val="0099252F"/>
    <w:rsid w:val="00992565"/>
    <w:rsid w:val="00992A8F"/>
    <w:rsid w:val="0099374C"/>
    <w:rsid w:val="00993878"/>
    <w:rsid w:val="009939FC"/>
    <w:rsid w:val="00993D3C"/>
    <w:rsid w:val="00993EC4"/>
    <w:rsid w:val="00994D6D"/>
    <w:rsid w:val="00994FE2"/>
    <w:rsid w:val="00994FF1"/>
    <w:rsid w:val="0099525A"/>
    <w:rsid w:val="00995276"/>
    <w:rsid w:val="00995EBD"/>
    <w:rsid w:val="0099624F"/>
    <w:rsid w:val="00996633"/>
    <w:rsid w:val="0099664F"/>
    <w:rsid w:val="00996EDD"/>
    <w:rsid w:val="00997A32"/>
    <w:rsid w:val="00997AF2"/>
    <w:rsid w:val="00997BC9"/>
    <w:rsid w:val="009A02D4"/>
    <w:rsid w:val="009A058A"/>
    <w:rsid w:val="009A06C5"/>
    <w:rsid w:val="009A0879"/>
    <w:rsid w:val="009A08A8"/>
    <w:rsid w:val="009A0DEF"/>
    <w:rsid w:val="009A14A4"/>
    <w:rsid w:val="009A1AFF"/>
    <w:rsid w:val="009A1EE9"/>
    <w:rsid w:val="009A21C2"/>
    <w:rsid w:val="009A21F6"/>
    <w:rsid w:val="009A2777"/>
    <w:rsid w:val="009A2790"/>
    <w:rsid w:val="009A3B06"/>
    <w:rsid w:val="009A3E14"/>
    <w:rsid w:val="009A5192"/>
    <w:rsid w:val="009A51F4"/>
    <w:rsid w:val="009A5209"/>
    <w:rsid w:val="009A56A7"/>
    <w:rsid w:val="009A5952"/>
    <w:rsid w:val="009A5F08"/>
    <w:rsid w:val="009A5F2E"/>
    <w:rsid w:val="009A5FF7"/>
    <w:rsid w:val="009A69CC"/>
    <w:rsid w:val="009A69D1"/>
    <w:rsid w:val="009A70F3"/>
    <w:rsid w:val="009A739D"/>
    <w:rsid w:val="009A74F9"/>
    <w:rsid w:val="009A7914"/>
    <w:rsid w:val="009A7CBC"/>
    <w:rsid w:val="009B05AF"/>
    <w:rsid w:val="009B14A0"/>
    <w:rsid w:val="009B1E2B"/>
    <w:rsid w:val="009B21E5"/>
    <w:rsid w:val="009B2776"/>
    <w:rsid w:val="009B2DC5"/>
    <w:rsid w:val="009B332D"/>
    <w:rsid w:val="009B35A5"/>
    <w:rsid w:val="009B3A7C"/>
    <w:rsid w:val="009B467E"/>
    <w:rsid w:val="009B490D"/>
    <w:rsid w:val="009B5E46"/>
    <w:rsid w:val="009B6118"/>
    <w:rsid w:val="009B698B"/>
    <w:rsid w:val="009B69B2"/>
    <w:rsid w:val="009B6D6F"/>
    <w:rsid w:val="009B7476"/>
    <w:rsid w:val="009B74E8"/>
    <w:rsid w:val="009B7AE2"/>
    <w:rsid w:val="009B7CF4"/>
    <w:rsid w:val="009C01FC"/>
    <w:rsid w:val="009C0320"/>
    <w:rsid w:val="009C0DAE"/>
    <w:rsid w:val="009C11A9"/>
    <w:rsid w:val="009C142B"/>
    <w:rsid w:val="009C33B7"/>
    <w:rsid w:val="009C415B"/>
    <w:rsid w:val="009C423C"/>
    <w:rsid w:val="009C4305"/>
    <w:rsid w:val="009C45BB"/>
    <w:rsid w:val="009C4A1E"/>
    <w:rsid w:val="009C4B1E"/>
    <w:rsid w:val="009C4EC2"/>
    <w:rsid w:val="009C531C"/>
    <w:rsid w:val="009C53C8"/>
    <w:rsid w:val="009C5732"/>
    <w:rsid w:val="009C6209"/>
    <w:rsid w:val="009C6474"/>
    <w:rsid w:val="009C6B82"/>
    <w:rsid w:val="009C7215"/>
    <w:rsid w:val="009C7DBC"/>
    <w:rsid w:val="009C7DDB"/>
    <w:rsid w:val="009C7F92"/>
    <w:rsid w:val="009D0BCB"/>
    <w:rsid w:val="009D0D56"/>
    <w:rsid w:val="009D1087"/>
    <w:rsid w:val="009D2529"/>
    <w:rsid w:val="009D2E5C"/>
    <w:rsid w:val="009D2F41"/>
    <w:rsid w:val="009D3241"/>
    <w:rsid w:val="009D3368"/>
    <w:rsid w:val="009D35D7"/>
    <w:rsid w:val="009D37BE"/>
    <w:rsid w:val="009D41C5"/>
    <w:rsid w:val="009D527B"/>
    <w:rsid w:val="009D5677"/>
    <w:rsid w:val="009D64A7"/>
    <w:rsid w:val="009D67E4"/>
    <w:rsid w:val="009D6842"/>
    <w:rsid w:val="009D693B"/>
    <w:rsid w:val="009D69EB"/>
    <w:rsid w:val="009D6A3D"/>
    <w:rsid w:val="009D6BC7"/>
    <w:rsid w:val="009D6C58"/>
    <w:rsid w:val="009D7D07"/>
    <w:rsid w:val="009E07EF"/>
    <w:rsid w:val="009E0C52"/>
    <w:rsid w:val="009E0CDF"/>
    <w:rsid w:val="009E12CC"/>
    <w:rsid w:val="009E1514"/>
    <w:rsid w:val="009E186B"/>
    <w:rsid w:val="009E20C6"/>
    <w:rsid w:val="009E36B2"/>
    <w:rsid w:val="009E3B53"/>
    <w:rsid w:val="009E44ED"/>
    <w:rsid w:val="009E4651"/>
    <w:rsid w:val="009E46A6"/>
    <w:rsid w:val="009E4829"/>
    <w:rsid w:val="009E58E6"/>
    <w:rsid w:val="009E5F5B"/>
    <w:rsid w:val="009E6395"/>
    <w:rsid w:val="009E69E0"/>
    <w:rsid w:val="009E7320"/>
    <w:rsid w:val="009E76D9"/>
    <w:rsid w:val="009E7726"/>
    <w:rsid w:val="009E7921"/>
    <w:rsid w:val="009F0711"/>
    <w:rsid w:val="009F09A1"/>
    <w:rsid w:val="009F0B31"/>
    <w:rsid w:val="009F0C00"/>
    <w:rsid w:val="009F104A"/>
    <w:rsid w:val="009F19FF"/>
    <w:rsid w:val="009F1DD2"/>
    <w:rsid w:val="009F2368"/>
    <w:rsid w:val="009F2E76"/>
    <w:rsid w:val="009F2FD5"/>
    <w:rsid w:val="009F30D5"/>
    <w:rsid w:val="009F3F47"/>
    <w:rsid w:val="009F3FC2"/>
    <w:rsid w:val="009F457B"/>
    <w:rsid w:val="009F46FC"/>
    <w:rsid w:val="009F4AC4"/>
    <w:rsid w:val="009F4BC0"/>
    <w:rsid w:val="009F6128"/>
    <w:rsid w:val="009F67DA"/>
    <w:rsid w:val="009F682F"/>
    <w:rsid w:val="009F68B9"/>
    <w:rsid w:val="009F71D1"/>
    <w:rsid w:val="009F7A6D"/>
    <w:rsid w:val="00A0042C"/>
    <w:rsid w:val="00A01F0E"/>
    <w:rsid w:val="00A024E1"/>
    <w:rsid w:val="00A0363A"/>
    <w:rsid w:val="00A037BC"/>
    <w:rsid w:val="00A03A59"/>
    <w:rsid w:val="00A03CC6"/>
    <w:rsid w:val="00A03FEA"/>
    <w:rsid w:val="00A0403E"/>
    <w:rsid w:val="00A0455D"/>
    <w:rsid w:val="00A045C5"/>
    <w:rsid w:val="00A04A9F"/>
    <w:rsid w:val="00A04AE6"/>
    <w:rsid w:val="00A05611"/>
    <w:rsid w:val="00A05BB0"/>
    <w:rsid w:val="00A06B96"/>
    <w:rsid w:val="00A06C9F"/>
    <w:rsid w:val="00A07317"/>
    <w:rsid w:val="00A0739A"/>
    <w:rsid w:val="00A075A9"/>
    <w:rsid w:val="00A07627"/>
    <w:rsid w:val="00A0785F"/>
    <w:rsid w:val="00A07ABE"/>
    <w:rsid w:val="00A109DC"/>
    <w:rsid w:val="00A10C9B"/>
    <w:rsid w:val="00A10F12"/>
    <w:rsid w:val="00A112E3"/>
    <w:rsid w:val="00A11630"/>
    <w:rsid w:val="00A11793"/>
    <w:rsid w:val="00A11E06"/>
    <w:rsid w:val="00A122C6"/>
    <w:rsid w:val="00A1278D"/>
    <w:rsid w:val="00A1283E"/>
    <w:rsid w:val="00A12FB7"/>
    <w:rsid w:val="00A130C3"/>
    <w:rsid w:val="00A13128"/>
    <w:rsid w:val="00A13C1F"/>
    <w:rsid w:val="00A13D8F"/>
    <w:rsid w:val="00A14804"/>
    <w:rsid w:val="00A1488C"/>
    <w:rsid w:val="00A148E2"/>
    <w:rsid w:val="00A14A74"/>
    <w:rsid w:val="00A15315"/>
    <w:rsid w:val="00A15327"/>
    <w:rsid w:val="00A16509"/>
    <w:rsid w:val="00A169F2"/>
    <w:rsid w:val="00A17360"/>
    <w:rsid w:val="00A173A4"/>
    <w:rsid w:val="00A17CC6"/>
    <w:rsid w:val="00A17FCC"/>
    <w:rsid w:val="00A2039B"/>
    <w:rsid w:val="00A20612"/>
    <w:rsid w:val="00A207CD"/>
    <w:rsid w:val="00A20809"/>
    <w:rsid w:val="00A20CEB"/>
    <w:rsid w:val="00A21540"/>
    <w:rsid w:val="00A21569"/>
    <w:rsid w:val="00A21B01"/>
    <w:rsid w:val="00A21C02"/>
    <w:rsid w:val="00A22363"/>
    <w:rsid w:val="00A224AB"/>
    <w:rsid w:val="00A22D91"/>
    <w:rsid w:val="00A23714"/>
    <w:rsid w:val="00A2410E"/>
    <w:rsid w:val="00A24311"/>
    <w:rsid w:val="00A249AC"/>
    <w:rsid w:val="00A2518E"/>
    <w:rsid w:val="00A25275"/>
    <w:rsid w:val="00A25A1D"/>
    <w:rsid w:val="00A25B3C"/>
    <w:rsid w:val="00A269A8"/>
    <w:rsid w:val="00A26CC7"/>
    <w:rsid w:val="00A26EA4"/>
    <w:rsid w:val="00A274F5"/>
    <w:rsid w:val="00A27809"/>
    <w:rsid w:val="00A2795F"/>
    <w:rsid w:val="00A27C37"/>
    <w:rsid w:val="00A27DB6"/>
    <w:rsid w:val="00A305F4"/>
    <w:rsid w:val="00A31130"/>
    <w:rsid w:val="00A31C34"/>
    <w:rsid w:val="00A32432"/>
    <w:rsid w:val="00A32644"/>
    <w:rsid w:val="00A32791"/>
    <w:rsid w:val="00A32888"/>
    <w:rsid w:val="00A32A83"/>
    <w:rsid w:val="00A32BF4"/>
    <w:rsid w:val="00A331FA"/>
    <w:rsid w:val="00A34ECA"/>
    <w:rsid w:val="00A34FC8"/>
    <w:rsid w:val="00A35192"/>
    <w:rsid w:val="00A354E7"/>
    <w:rsid w:val="00A3550E"/>
    <w:rsid w:val="00A3585A"/>
    <w:rsid w:val="00A358A8"/>
    <w:rsid w:val="00A35CFE"/>
    <w:rsid w:val="00A36429"/>
    <w:rsid w:val="00A36EA4"/>
    <w:rsid w:val="00A37CBA"/>
    <w:rsid w:val="00A37FAF"/>
    <w:rsid w:val="00A405A0"/>
    <w:rsid w:val="00A40751"/>
    <w:rsid w:val="00A40871"/>
    <w:rsid w:val="00A40E55"/>
    <w:rsid w:val="00A413FC"/>
    <w:rsid w:val="00A4144C"/>
    <w:rsid w:val="00A41A4C"/>
    <w:rsid w:val="00A4264E"/>
    <w:rsid w:val="00A42F16"/>
    <w:rsid w:val="00A43256"/>
    <w:rsid w:val="00A4333F"/>
    <w:rsid w:val="00A4497D"/>
    <w:rsid w:val="00A449AF"/>
    <w:rsid w:val="00A44CFF"/>
    <w:rsid w:val="00A44E68"/>
    <w:rsid w:val="00A44F5E"/>
    <w:rsid w:val="00A45588"/>
    <w:rsid w:val="00A46402"/>
    <w:rsid w:val="00A46468"/>
    <w:rsid w:val="00A46FA8"/>
    <w:rsid w:val="00A46FC6"/>
    <w:rsid w:val="00A4761A"/>
    <w:rsid w:val="00A47EE8"/>
    <w:rsid w:val="00A5085F"/>
    <w:rsid w:val="00A51715"/>
    <w:rsid w:val="00A51BD5"/>
    <w:rsid w:val="00A51F6C"/>
    <w:rsid w:val="00A52068"/>
    <w:rsid w:val="00A5258B"/>
    <w:rsid w:val="00A52B60"/>
    <w:rsid w:val="00A52D1F"/>
    <w:rsid w:val="00A52FB3"/>
    <w:rsid w:val="00A535E3"/>
    <w:rsid w:val="00A538CB"/>
    <w:rsid w:val="00A53BFE"/>
    <w:rsid w:val="00A5429F"/>
    <w:rsid w:val="00A5453A"/>
    <w:rsid w:val="00A54899"/>
    <w:rsid w:val="00A54C06"/>
    <w:rsid w:val="00A550CF"/>
    <w:rsid w:val="00A55482"/>
    <w:rsid w:val="00A5549F"/>
    <w:rsid w:val="00A55905"/>
    <w:rsid w:val="00A561AF"/>
    <w:rsid w:val="00A563A9"/>
    <w:rsid w:val="00A56CA4"/>
    <w:rsid w:val="00A57934"/>
    <w:rsid w:val="00A579C1"/>
    <w:rsid w:val="00A613D5"/>
    <w:rsid w:val="00A6143A"/>
    <w:rsid w:val="00A61FAE"/>
    <w:rsid w:val="00A62896"/>
    <w:rsid w:val="00A6303D"/>
    <w:rsid w:val="00A633A0"/>
    <w:rsid w:val="00A63412"/>
    <w:rsid w:val="00A63C5C"/>
    <w:rsid w:val="00A66712"/>
    <w:rsid w:val="00A66BB5"/>
    <w:rsid w:val="00A66D20"/>
    <w:rsid w:val="00A66FA9"/>
    <w:rsid w:val="00A6703E"/>
    <w:rsid w:val="00A67337"/>
    <w:rsid w:val="00A67864"/>
    <w:rsid w:val="00A67F5A"/>
    <w:rsid w:val="00A70B40"/>
    <w:rsid w:val="00A70C61"/>
    <w:rsid w:val="00A70EB5"/>
    <w:rsid w:val="00A71A2B"/>
    <w:rsid w:val="00A73110"/>
    <w:rsid w:val="00A736AD"/>
    <w:rsid w:val="00A73733"/>
    <w:rsid w:val="00A73AD8"/>
    <w:rsid w:val="00A73DF8"/>
    <w:rsid w:val="00A74437"/>
    <w:rsid w:val="00A749A5"/>
    <w:rsid w:val="00A74AB4"/>
    <w:rsid w:val="00A750A8"/>
    <w:rsid w:val="00A755F6"/>
    <w:rsid w:val="00A75764"/>
    <w:rsid w:val="00A76430"/>
    <w:rsid w:val="00A76AE4"/>
    <w:rsid w:val="00A76C3F"/>
    <w:rsid w:val="00A772DF"/>
    <w:rsid w:val="00A77640"/>
    <w:rsid w:val="00A778CC"/>
    <w:rsid w:val="00A77E95"/>
    <w:rsid w:val="00A80809"/>
    <w:rsid w:val="00A8093B"/>
    <w:rsid w:val="00A80AD3"/>
    <w:rsid w:val="00A80DA9"/>
    <w:rsid w:val="00A80DBC"/>
    <w:rsid w:val="00A8100F"/>
    <w:rsid w:val="00A814E5"/>
    <w:rsid w:val="00A81517"/>
    <w:rsid w:val="00A8160D"/>
    <w:rsid w:val="00A81BAA"/>
    <w:rsid w:val="00A82356"/>
    <w:rsid w:val="00A82A5F"/>
    <w:rsid w:val="00A82FC3"/>
    <w:rsid w:val="00A8394D"/>
    <w:rsid w:val="00A83BFB"/>
    <w:rsid w:val="00A84A64"/>
    <w:rsid w:val="00A854BD"/>
    <w:rsid w:val="00A85C97"/>
    <w:rsid w:val="00A85DEE"/>
    <w:rsid w:val="00A86316"/>
    <w:rsid w:val="00A866AA"/>
    <w:rsid w:val="00A86EF1"/>
    <w:rsid w:val="00A870CE"/>
    <w:rsid w:val="00A874A5"/>
    <w:rsid w:val="00A87AD3"/>
    <w:rsid w:val="00A903CB"/>
    <w:rsid w:val="00A91BFE"/>
    <w:rsid w:val="00A91F22"/>
    <w:rsid w:val="00A920D5"/>
    <w:rsid w:val="00A93044"/>
    <w:rsid w:val="00A935C6"/>
    <w:rsid w:val="00A9429F"/>
    <w:rsid w:val="00A94426"/>
    <w:rsid w:val="00A94B80"/>
    <w:rsid w:val="00A94DD8"/>
    <w:rsid w:val="00A9546D"/>
    <w:rsid w:val="00A95C9E"/>
    <w:rsid w:val="00A96112"/>
    <w:rsid w:val="00A96475"/>
    <w:rsid w:val="00A9699C"/>
    <w:rsid w:val="00A96A57"/>
    <w:rsid w:val="00A96B44"/>
    <w:rsid w:val="00A97421"/>
    <w:rsid w:val="00A9764E"/>
    <w:rsid w:val="00A97D48"/>
    <w:rsid w:val="00A97E3B"/>
    <w:rsid w:val="00AA071C"/>
    <w:rsid w:val="00AA0CC4"/>
    <w:rsid w:val="00AA1B0A"/>
    <w:rsid w:val="00AA1F73"/>
    <w:rsid w:val="00AA1FBB"/>
    <w:rsid w:val="00AA2ACA"/>
    <w:rsid w:val="00AA33E1"/>
    <w:rsid w:val="00AA3E9E"/>
    <w:rsid w:val="00AA4288"/>
    <w:rsid w:val="00AA4645"/>
    <w:rsid w:val="00AA522F"/>
    <w:rsid w:val="00AA59A3"/>
    <w:rsid w:val="00AA6C46"/>
    <w:rsid w:val="00AA6F99"/>
    <w:rsid w:val="00AA727D"/>
    <w:rsid w:val="00AA77B1"/>
    <w:rsid w:val="00AA7BDE"/>
    <w:rsid w:val="00AA7E1A"/>
    <w:rsid w:val="00AB06F3"/>
    <w:rsid w:val="00AB1939"/>
    <w:rsid w:val="00AB20A9"/>
    <w:rsid w:val="00AB2B00"/>
    <w:rsid w:val="00AB39B1"/>
    <w:rsid w:val="00AB4370"/>
    <w:rsid w:val="00AB440E"/>
    <w:rsid w:val="00AB461B"/>
    <w:rsid w:val="00AB4C8F"/>
    <w:rsid w:val="00AB5874"/>
    <w:rsid w:val="00AB5960"/>
    <w:rsid w:val="00AB59A0"/>
    <w:rsid w:val="00AB5CD0"/>
    <w:rsid w:val="00AB7957"/>
    <w:rsid w:val="00AB7C34"/>
    <w:rsid w:val="00AB7D1A"/>
    <w:rsid w:val="00AC084A"/>
    <w:rsid w:val="00AC0B01"/>
    <w:rsid w:val="00AC11CB"/>
    <w:rsid w:val="00AC121F"/>
    <w:rsid w:val="00AC1578"/>
    <w:rsid w:val="00AC1ECA"/>
    <w:rsid w:val="00AC1EEB"/>
    <w:rsid w:val="00AC2194"/>
    <w:rsid w:val="00AC30A3"/>
    <w:rsid w:val="00AC3893"/>
    <w:rsid w:val="00AC3A88"/>
    <w:rsid w:val="00AC3FE3"/>
    <w:rsid w:val="00AC49D2"/>
    <w:rsid w:val="00AC51E7"/>
    <w:rsid w:val="00AC5377"/>
    <w:rsid w:val="00AC6468"/>
    <w:rsid w:val="00AC6A8D"/>
    <w:rsid w:val="00AC6D4E"/>
    <w:rsid w:val="00AC72D2"/>
    <w:rsid w:val="00AC7AB9"/>
    <w:rsid w:val="00AC7D47"/>
    <w:rsid w:val="00AD0453"/>
    <w:rsid w:val="00AD1065"/>
    <w:rsid w:val="00AD11C1"/>
    <w:rsid w:val="00AD121E"/>
    <w:rsid w:val="00AD1250"/>
    <w:rsid w:val="00AD15A2"/>
    <w:rsid w:val="00AD1F3F"/>
    <w:rsid w:val="00AD2E5D"/>
    <w:rsid w:val="00AD315B"/>
    <w:rsid w:val="00AD3231"/>
    <w:rsid w:val="00AD3995"/>
    <w:rsid w:val="00AD44F9"/>
    <w:rsid w:val="00AD5A07"/>
    <w:rsid w:val="00AD5CBE"/>
    <w:rsid w:val="00AD5F82"/>
    <w:rsid w:val="00AD642E"/>
    <w:rsid w:val="00AD685C"/>
    <w:rsid w:val="00AD6F77"/>
    <w:rsid w:val="00AD75BB"/>
    <w:rsid w:val="00AD7965"/>
    <w:rsid w:val="00AD7DE1"/>
    <w:rsid w:val="00AD7E9A"/>
    <w:rsid w:val="00AE01FD"/>
    <w:rsid w:val="00AE0519"/>
    <w:rsid w:val="00AE0856"/>
    <w:rsid w:val="00AE19D7"/>
    <w:rsid w:val="00AE1DE4"/>
    <w:rsid w:val="00AE2B4A"/>
    <w:rsid w:val="00AE32BB"/>
    <w:rsid w:val="00AE3BEE"/>
    <w:rsid w:val="00AE4098"/>
    <w:rsid w:val="00AE4877"/>
    <w:rsid w:val="00AE48DB"/>
    <w:rsid w:val="00AE50E2"/>
    <w:rsid w:val="00AE5543"/>
    <w:rsid w:val="00AE58B4"/>
    <w:rsid w:val="00AE6523"/>
    <w:rsid w:val="00AE6FAE"/>
    <w:rsid w:val="00AE73ED"/>
    <w:rsid w:val="00AE7940"/>
    <w:rsid w:val="00AE7980"/>
    <w:rsid w:val="00AF058A"/>
    <w:rsid w:val="00AF0987"/>
    <w:rsid w:val="00AF0ABD"/>
    <w:rsid w:val="00AF152E"/>
    <w:rsid w:val="00AF1AAC"/>
    <w:rsid w:val="00AF1C4C"/>
    <w:rsid w:val="00AF1EF5"/>
    <w:rsid w:val="00AF2161"/>
    <w:rsid w:val="00AF250F"/>
    <w:rsid w:val="00AF2978"/>
    <w:rsid w:val="00AF2AB7"/>
    <w:rsid w:val="00AF2BE8"/>
    <w:rsid w:val="00AF2D93"/>
    <w:rsid w:val="00AF2EFA"/>
    <w:rsid w:val="00AF3854"/>
    <w:rsid w:val="00AF3B10"/>
    <w:rsid w:val="00AF41DE"/>
    <w:rsid w:val="00AF42B0"/>
    <w:rsid w:val="00AF4507"/>
    <w:rsid w:val="00AF49C2"/>
    <w:rsid w:val="00AF4BCC"/>
    <w:rsid w:val="00AF54D6"/>
    <w:rsid w:val="00AF58F3"/>
    <w:rsid w:val="00AF5CE7"/>
    <w:rsid w:val="00AF6310"/>
    <w:rsid w:val="00AF6530"/>
    <w:rsid w:val="00AF6860"/>
    <w:rsid w:val="00AF6F1B"/>
    <w:rsid w:val="00AF7552"/>
    <w:rsid w:val="00AF7A9A"/>
    <w:rsid w:val="00B00103"/>
    <w:rsid w:val="00B00682"/>
    <w:rsid w:val="00B00E0A"/>
    <w:rsid w:val="00B01534"/>
    <w:rsid w:val="00B018AF"/>
    <w:rsid w:val="00B01A02"/>
    <w:rsid w:val="00B01E5C"/>
    <w:rsid w:val="00B02431"/>
    <w:rsid w:val="00B024B6"/>
    <w:rsid w:val="00B0294E"/>
    <w:rsid w:val="00B039A8"/>
    <w:rsid w:val="00B03F11"/>
    <w:rsid w:val="00B03F51"/>
    <w:rsid w:val="00B03FBC"/>
    <w:rsid w:val="00B04F8C"/>
    <w:rsid w:val="00B05555"/>
    <w:rsid w:val="00B06312"/>
    <w:rsid w:val="00B06317"/>
    <w:rsid w:val="00B06A42"/>
    <w:rsid w:val="00B06F1E"/>
    <w:rsid w:val="00B0707E"/>
    <w:rsid w:val="00B07CDA"/>
    <w:rsid w:val="00B10018"/>
    <w:rsid w:val="00B10708"/>
    <w:rsid w:val="00B10906"/>
    <w:rsid w:val="00B11149"/>
    <w:rsid w:val="00B11C68"/>
    <w:rsid w:val="00B12732"/>
    <w:rsid w:val="00B12860"/>
    <w:rsid w:val="00B129F6"/>
    <w:rsid w:val="00B12C7D"/>
    <w:rsid w:val="00B12CCD"/>
    <w:rsid w:val="00B131A9"/>
    <w:rsid w:val="00B1372D"/>
    <w:rsid w:val="00B1397A"/>
    <w:rsid w:val="00B13B8B"/>
    <w:rsid w:val="00B13F61"/>
    <w:rsid w:val="00B13FC6"/>
    <w:rsid w:val="00B14619"/>
    <w:rsid w:val="00B148EE"/>
    <w:rsid w:val="00B155A7"/>
    <w:rsid w:val="00B15A97"/>
    <w:rsid w:val="00B1631A"/>
    <w:rsid w:val="00B1749F"/>
    <w:rsid w:val="00B177C7"/>
    <w:rsid w:val="00B17AAC"/>
    <w:rsid w:val="00B20377"/>
    <w:rsid w:val="00B20803"/>
    <w:rsid w:val="00B20872"/>
    <w:rsid w:val="00B23525"/>
    <w:rsid w:val="00B23A80"/>
    <w:rsid w:val="00B23E3E"/>
    <w:rsid w:val="00B24B80"/>
    <w:rsid w:val="00B24EE9"/>
    <w:rsid w:val="00B25B3B"/>
    <w:rsid w:val="00B25D02"/>
    <w:rsid w:val="00B26471"/>
    <w:rsid w:val="00B26CC9"/>
    <w:rsid w:val="00B26D88"/>
    <w:rsid w:val="00B27381"/>
    <w:rsid w:val="00B2747C"/>
    <w:rsid w:val="00B27B60"/>
    <w:rsid w:val="00B27BAE"/>
    <w:rsid w:val="00B30027"/>
    <w:rsid w:val="00B3003F"/>
    <w:rsid w:val="00B302C0"/>
    <w:rsid w:val="00B3080D"/>
    <w:rsid w:val="00B3148F"/>
    <w:rsid w:val="00B322B0"/>
    <w:rsid w:val="00B32488"/>
    <w:rsid w:val="00B325FD"/>
    <w:rsid w:val="00B326B4"/>
    <w:rsid w:val="00B33066"/>
    <w:rsid w:val="00B33E4F"/>
    <w:rsid w:val="00B344E3"/>
    <w:rsid w:val="00B34CEE"/>
    <w:rsid w:val="00B34D0C"/>
    <w:rsid w:val="00B354FF"/>
    <w:rsid w:val="00B35BC1"/>
    <w:rsid w:val="00B36373"/>
    <w:rsid w:val="00B36B28"/>
    <w:rsid w:val="00B36BA3"/>
    <w:rsid w:val="00B37152"/>
    <w:rsid w:val="00B3729B"/>
    <w:rsid w:val="00B372BC"/>
    <w:rsid w:val="00B40664"/>
    <w:rsid w:val="00B4093B"/>
    <w:rsid w:val="00B414D8"/>
    <w:rsid w:val="00B4173E"/>
    <w:rsid w:val="00B4189A"/>
    <w:rsid w:val="00B4337F"/>
    <w:rsid w:val="00B435C4"/>
    <w:rsid w:val="00B436AF"/>
    <w:rsid w:val="00B43D5D"/>
    <w:rsid w:val="00B43FBA"/>
    <w:rsid w:val="00B44E50"/>
    <w:rsid w:val="00B45080"/>
    <w:rsid w:val="00B45151"/>
    <w:rsid w:val="00B45330"/>
    <w:rsid w:val="00B4588D"/>
    <w:rsid w:val="00B4593A"/>
    <w:rsid w:val="00B4599E"/>
    <w:rsid w:val="00B45A72"/>
    <w:rsid w:val="00B45CED"/>
    <w:rsid w:val="00B4666B"/>
    <w:rsid w:val="00B4699F"/>
    <w:rsid w:val="00B46B78"/>
    <w:rsid w:val="00B46D1C"/>
    <w:rsid w:val="00B4715B"/>
    <w:rsid w:val="00B47B72"/>
    <w:rsid w:val="00B47B87"/>
    <w:rsid w:val="00B50223"/>
    <w:rsid w:val="00B50549"/>
    <w:rsid w:val="00B50795"/>
    <w:rsid w:val="00B51332"/>
    <w:rsid w:val="00B514A9"/>
    <w:rsid w:val="00B51771"/>
    <w:rsid w:val="00B5218F"/>
    <w:rsid w:val="00B524EF"/>
    <w:rsid w:val="00B52BC3"/>
    <w:rsid w:val="00B52CF2"/>
    <w:rsid w:val="00B532D5"/>
    <w:rsid w:val="00B5384D"/>
    <w:rsid w:val="00B54169"/>
    <w:rsid w:val="00B54228"/>
    <w:rsid w:val="00B543C2"/>
    <w:rsid w:val="00B546CC"/>
    <w:rsid w:val="00B55732"/>
    <w:rsid w:val="00B561DA"/>
    <w:rsid w:val="00B561E5"/>
    <w:rsid w:val="00B5635E"/>
    <w:rsid w:val="00B56DE8"/>
    <w:rsid w:val="00B57AF8"/>
    <w:rsid w:val="00B60821"/>
    <w:rsid w:val="00B60B0F"/>
    <w:rsid w:val="00B60D8E"/>
    <w:rsid w:val="00B60FB7"/>
    <w:rsid w:val="00B611D3"/>
    <w:rsid w:val="00B61379"/>
    <w:rsid w:val="00B615ED"/>
    <w:rsid w:val="00B61771"/>
    <w:rsid w:val="00B61911"/>
    <w:rsid w:val="00B61940"/>
    <w:rsid w:val="00B61F97"/>
    <w:rsid w:val="00B624CA"/>
    <w:rsid w:val="00B634D2"/>
    <w:rsid w:val="00B636B2"/>
    <w:rsid w:val="00B63B4F"/>
    <w:rsid w:val="00B63C25"/>
    <w:rsid w:val="00B63F7C"/>
    <w:rsid w:val="00B64023"/>
    <w:rsid w:val="00B64CA8"/>
    <w:rsid w:val="00B64E95"/>
    <w:rsid w:val="00B65622"/>
    <w:rsid w:val="00B65A46"/>
    <w:rsid w:val="00B65AAA"/>
    <w:rsid w:val="00B6732A"/>
    <w:rsid w:val="00B67436"/>
    <w:rsid w:val="00B6759A"/>
    <w:rsid w:val="00B6778C"/>
    <w:rsid w:val="00B6792C"/>
    <w:rsid w:val="00B67BDD"/>
    <w:rsid w:val="00B67F40"/>
    <w:rsid w:val="00B71077"/>
    <w:rsid w:val="00B7118E"/>
    <w:rsid w:val="00B72A7A"/>
    <w:rsid w:val="00B72F0F"/>
    <w:rsid w:val="00B73427"/>
    <w:rsid w:val="00B73B89"/>
    <w:rsid w:val="00B7468C"/>
    <w:rsid w:val="00B7475E"/>
    <w:rsid w:val="00B74C7E"/>
    <w:rsid w:val="00B751BD"/>
    <w:rsid w:val="00B75815"/>
    <w:rsid w:val="00B75E1A"/>
    <w:rsid w:val="00B7602E"/>
    <w:rsid w:val="00B7611D"/>
    <w:rsid w:val="00B76285"/>
    <w:rsid w:val="00B76A51"/>
    <w:rsid w:val="00B77206"/>
    <w:rsid w:val="00B77B47"/>
    <w:rsid w:val="00B805A8"/>
    <w:rsid w:val="00B8084B"/>
    <w:rsid w:val="00B80850"/>
    <w:rsid w:val="00B80EC9"/>
    <w:rsid w:val="00B8114E"/>
    <w:rsid w:val="00B8187E"/>
    <w:rsid w:val="00B82327"/>
    <w:rsid w:val="00B829E5"/>
    <w:rsid w:val="00B8370B"/>
    <w:rsid w:val="00B83FA2"/>
    <w:rsid w:val="00B8536F"/>
    <w:rsid w:val="00B8567C"/>
    <w:rsid w:val="00B85A93"/>
    <w:rsid w:val="00B86036"/>
    <w:rsid w:val="00B86715"/>
    <w:rsid w:val="00B8752B"/>
    <w:rsid w:val="00B87A82"/>
    <w:rsid w:val="00B90122"/>
    <w:rsid w:val="00B9013B"/>
    <w:rsid w:val="00B91DDE"/>
    <w:rsid w:val="00B925C8"/>
    <w:rsid w:val="00B9272B"/>
    <w:rsid w:val="00B927CC"/>
    <w:rsid w:val="00B928CF"/>
    <w:rsid w:val="00B92DEF"/>
    <w:rsid w:val="00B92DF0"/>
    <w:rsid w:val="00B933C9"/>
    <w:rsid w:val="00B93D25"/>
    <w:rsid w:val="00B9416D"/>
    <w:rsid w:val="00B94884"/>
    <w:rsid w:val="00B94B32"/>
    <w:rsid w:val="00B94BAE"/>
    <w:rsid w:val="00B94C7B"/>
    <w:rsid w:val="00B954DC"/>
    <w:rsid w:val="00B95B8C"/>
    <w:rsid w:val="00B95CEE"/>
    <w:rsid w:val="00B96205"/>
    <w:rsid w:val="00B965B8"/>
    <w:rsid w:val="00B96890"/>
    <w:rsid w:val="00B96C7F"/>
    <w:rsid w:val="00B97943"/>
    <w:rsid w:val="00B97E42"/>
    <w:rsid w:val="00BA0321"/>
    <w:rsid w:val="00BA038D"/>
    <w:rsid w:val="00BA0830"/>
    <w:rsid w:val="00BA14D0"/>
    <w:rsid w:val="00BA192D"/>
    <w:rsid w:val="00BA19DC"/>
    <w:rsid w:val="00BA2661"/>
    <w:rsid w:val="00BA3345"/>
    <w:rsid w:val="00BA397F"/>
    <w:rsid w:val="00BA3DAE"/>
    <w:rsid w:val="00BA4486"/>
    <w:rsid w:val="00BA481A"/>
    <w:rsid w:val="00BA5629"/>
    <w:rsid w:val="00BA5883"/>
    <w:rsid w:val="00BA6198"/>
    <w:rsid w:val="00BA62DD"/>
    <w:rsid w:val="00BA7112"/>
    <w:rsid w:val="00BA724B"/>
    <w:rsid w:val="00BA7B9C"/>
    <w:rsid w:val="00BB0599"/>
    <w:rsid w:val="00BB07A8"/>
    <w:rsid w:val="00BB08DD"/>
    <w:rsid w:val="00BB0B9E"/>
    <w:rsid w:val="00BB11EA"/>
    <w:rsid w:val="00BB251E"/>
    <w:rsid w:val="00BB25B9"/>
    <w:rsid w:val="00BB2C00"/>
    <w:rsid w:val="00BB342C"/>
    <w:rsid w:val="00BB3851"/>
    <w:rsid w:val="00BB3FEC"/>
    <w:rsid w:val="00BB4EA5"/>
    <w:rsid w:val="00BB51AC"/>
    <w:rsid w:val="00BB5F0A"/>
    <w:rsid w:val="00BB6A27"/>
    <w:rsid w:val="00BB6B3F"/>
    <w:rsid w:val="00BB6D00"/>
    <w:rsid w:val="00BB6D48"/>
    <w:rsid w:val="00BB76E3"/>
    <w:rsid w:val="00BB7AA5"/>
    <w:rsid w:val="00BB7CCD"/>
    <w:rsid w:val="00BC053F"/>
    <w:rsid w:val="00BC0540"/>
    <w:rsid w:val="00BC08E6"/>
    <w:rsid w:val="00BC0E29"/>
    <w:rsid w:val="00BC1340"/>
    <w:rsid w:val="00BC15AD"/>
    <w:rsid w:val="00BC16F3"/>
    <w:rsid w:val="00BC1764"/>
    <w:rsid w:val="00BC1902"/>
    <w:rsid w:val="00BC1D3C"/>
    <w:rsid w:val="00BC1E18"/>
    <w:rsid w:val="00BC1EE4"/>
    <w:rsid w:val="00BC2372"/>
    <w:rsid w:val="00BC265D"/>
    <w:rsid w:val="00BC2756"/>
    <w:rsid w:val="00BC2944"/>
    <w:rsid w:val="00BC33F5"/>
    <w:rsid w:val="00BC34CA"/>
    <w:rsid w:val="00BC4CCF"/>
    <w:rsid w:val="00BC5047"/>
    <w:rsid w:val="00BC5097"/>
    <w:rsid w:val="00BC5B77"/>
    <w:rsid w:val="00BC5F1A"/>
    <w:rsid w:val="00BC7B5B"/>
    <w:rsid w:val="00BD0274"/>
    <w:rsid w:val="00BD084A"/>
    <w:rsid w:val="00BD1224"/>
    <w:rsid w:val="00BD212C"/>
    <w:rsid w:val="00BD230C"/>
    <w:rsid w:val="00BD251D"/>
    <w:rsid w:val="00BD2AFD"/>
    <w:rsid w:val="00BD2EE6"/>
    <w:rsid w:val="00BD3579"/>
    <w:rsid w:val="00BD3688"/>
    <w:rsid w:val="00BD3ABF"/>
    <w:rsid w:val="00BD3BCD"/>
    <w:rsid w:val="00BD4299"/>
    <w:rsid w:val="00BD4847"/>
    <w:rsid w:val="00BD519C"/>
    <w:rsid w:val="00BD51CC"/>
    <w:rsid w:val="00BD5276"/>
    <w:rsid w:val="00BD5376"/>
    <w:rsid w:val="00BD602C"/>
    <w:rsid w:val="00BD606B"/>
    <w:rsid w:val="00BD64B9"/>
    <w:rsid w:val="00BD6A3B"/>
    <w:rsid w:val="00BD6BA4"/>
    <w:rsid w:val="00BD6E97"/>
    <w:rsid w:val="00BD7558"/>
    <w:rsid w:val="00BD766E"/>
    <w:rsid w:val="00BD77CE"/>
    <w:rsid w:val="00BD7938"/>
    <w:rsid w:val="00BD7C17"/>
    <w:rsid w:val="00BE00C3"/>
    <w:rsid w:val="00BE01B1"/>
    <w:rsid w:val="00BE1172"/>
    <w:rsid w:val="00BE13A9"/>
    <w:rsid w:val="00BE1429"/>
    <w:rsid w:val="00BE1F4F"/>
    <w:rsid w:val="00BE1F6E"/>
    <w:rsid w:val="00BE26E3"/>
    <w:rsid w:val="00BE2F2F"/>
    <w:rsid w:val="00BE2F53"/>
    <w:rsid w:val="00BE3845"/>
    <w:rsid w:val="00BE400E"/>
    <w:rsid w:val="00BE4308"/>
    <w:rsid w:val="00BE4F93"/>
    <w:rsid w:val="00BE5742"/>
    <w:rsid w:val="00BE5CD1"/>
    <w:rsid w:val="00BE6D69"/>
    <w:rsid w:val="00BE6EAC"/>
    <w:rsid w:val="00BE7453"/>
    <w:rsid w:val="00BE7504"/>
    <w:rsid w:val="00BE7626"/>
    <w:rsid w:val="00BF094B"/>
    <w:rsid w:val="00BF1268"/>
    <w:rsid w:val="00BF14B3"/>
    <w:rsid w:val="00BF1B23"/>
    <w:rsid w:val="00BF1BD3"/>
    <w:rsid w:val="00BF1C61"/>
    <w:rsid w:val="00BF1DB4"/>
    <w:rsid w:val="00BF21CE"/>
    <w:rsid w:val="00BF2475"/>
    <w:rsid w:val="00BF25FB"/>
    <w:rsid w:val="00BF2B90"/>
    <w:rsid w:val="00BF3114"/>
    <w:rsid w:val="00BF38F6"/>
    <w:rsid w:val="00BF3932"/>
    <w:rsid w:val="00BF3FFD"/>
    <w:rsid w:val="00BF4E95"/>
    <w:rsid w:val="00BF5DFE"/>
    <w:rsid w:val="00BF65B8"/>
    <w:rsid w:val="00BF763B"/>
    <w:rsid w:val="00BF7ACB"/>
    <w:rsid w:val="00C00186"/>
    <w:rsid w:val="00C00744"/>
    <w:rsid w:val="00C01571"/>
    <w:rsid w:val="00C01A17"/>
    <w:rsid w:val="00C01D2F"/>
    <w:rsid w:val="00C02B96"/>
    <w:rsid w:val="00C02E8D"/>
    <w:rsid w:val="00C02EA0"/>
    <w:rsid w:val="00C02F30"/>
    <w:rsid w:val="00C03171"/>
    <w:rsid w:val="00C03346"/>
    <w:rsid w:val="00C03721"/>
    <w:rsid w:val="00C03910"/>
    <w:rsid w:val="00C039C4"/>
    <w:rsid w:val="00C03E94"/>
    <w:rsid w:val="00C053C7"/>
    <w:rsid w:val="00C065D4"/>
    <w:rsid w:val="00C071CF"/>
    <w:rsid w:val="00C07DBC"/>
    <w:rsid w:val="00C11297"/>
    <w:rsid w:val="00C1150B"/>
    <w:rsid w:val="00C11816"/>
    <w:rsid w:val="00C11BA2"/>
    <w:rsid w:val="00C11E02"/>
    <w:rsid w:val="00C12065"/>
    <w:rsid w:val="00C1253A"/>
    <w:rsid w:val="00C1304D"/>
    <w:rsid w:val="00C132E4"/>
    <w:rsid w:val="00C1332A"/>
    <w:rsid w:val="00C13672"/>
    <w:rsid w:val="00C13736"/>
    <w:rsid w:val="00C1430D"/>
    <w:rsid w:val="00C14488"/>
    <w:rsid w:val="00C14959"/>
    <w:rsid w:val="00C15190"/>
    <w:rsid w:val="00C153C3"/>
    <w:rsid w:val="00C15645"/>
    <w:rsid w:val="00C165A9"/>
    <w:rsid w:val="00C1683D"/>
    <w:rsid w:val="00C16870"/>
    <w:rsid w:val="00C1732E"/>
    <w:rsid w:val="00C17B7B"/>
    <w:rsid w:val="00C17BCB"/>
    <w:rsid w:val="00C17EC0"/>
    <w:rsid w:val="00C200E7"/>
    <w:rsid w:val="00C200EF"/>
    <w:rsid w:val="00C20682"/>
    <w:rsid w:val="00C20AC4"/>
    <w:rsid w:val="00C20B62"/>
    <w:rsid w:val="00C21C0D"/>
    <w:rsid w:val="00C2315D"/>
    <w:rsid w:val="00C2384E"/>
    <w:rsid w:val="00C23865"/>
    <w:rsid w:val="00C23E06"/>
    <w:rsid w:val="00C24185"/>
    <w:rsid w:val="00C244C4"/>
    <w:rsid w:val="00C24DDC"/>
    <w:rsid w:val="00C2562F"/>
    <w:rsid w:val="00C257C0"/>
    <w:rsid w:val="00C25EC2"/>
    <w:rsid w:val="00C2638B"/>
    <w:rsid w:val="00C269E9"/>
    <w:rsid w:val="00C26A21"/>
    <w:rsid w:val="00C26AF6"/>
    <w:rsid w:val="00C302D6"/>
    <w:rsid w:val="00C3041C"/>
    <w:rsid w:val="00C308B6"/>
    <w:rsid w:val="00C311C8"/>
    <w:rsid w:val="00C31AC4"/>
    <w:rsid w:val="00C31B00"/>
    <w:rsid w:val="00C31C78"/>
    <w:rsid w:val="00C31CF6"/>
    <w:rsid w:val="00C324E1"/>
    <w:rsid w:val="00C32745"/>
    <w:rsid w:val="00C32E71"/>
    <w:rsid w:val="00C331FA"/>
    <w:rsid w:val="00C33311"/>
    <w:rsid w:val="00C33484"/>
    <w:rsid w:val="00C3392E"/>
    <w:rsid w:val="00C339DD"/>
    <w:rsid w:val="00C34099"/>
    <w:rsid w:val="00C343FD"/>
    <w:rsid w:val="00C34795"/>
    <w:rsid w:val="00C34C8B"/>
    <w:rsid w:val="00C34E1C"/>
    <w:rsid w:val="00C35218"/>
    <w:rsid w:val="00C354D3"/>
    <w:rsid w:val="00C355B1"/>
    <w:rsid w:val="00C356CB"/>
    <w:rsid w:val="00C3582D"/>
    <w:rsid w:val="00C35E1A"/>
    <w:rsid w:val="00C36131"/>
    <w:rsid w:val="00C361B3"/>
    <w:rsid w:val="00C364D4"/>
    <w:rsid w:val="00C367FE"/>
    <w:rsid w:val="00C368CC"/>
    <w:rsid w:val="00C3692F"/>
    <w:rsid w:val="00C402C2"/>
    <w:rsid w:val="00C407A5"/>
    <w:rsid w:val="00C40BE8"/>
    <w:rsid w:val="00C410ED"/>
    <w:rsid w:val="00C41AAB"/>
    <w:rsid w:val="00C41C7E"/>
    <w:rsid w:val="00C41E84"/>
    <w:rsid w:val="00C425AD"/>
    <w:rsid w:val="00C429B6"/>
    <w:rsid w:val="00C42D28"/>
    <w:rsid w:val="00C432DA"/>
    <w:rsid w:val="00C442A6"/>
    <w:rsid w:val="00C44E52"/>
    <w:rsid w:val="00C459F0"/>
    <w:rsid w:val="00C45F3E"/>
    <w:rsid w:val="00C465CF"/>
    <w:rsid w:val="00C46688"/>
    <w:rsid w:val="00C476D5"/>
    <w:rsid w:val="00C47AB0"/>
    <w:rsid w:val="00C47DED"/>
    <w:rsid w:val="00C50048"/>
    <w:rsid w:val="00C504F9"/>
    <w:rsid w:val="00C5056D"/>
    <w:rsid w:val="00C5066D"/>
    <w:rsid w:val="00C510A3"/>
    <w:rsid w:val="00C51265"/>
    <w:rsid w:val="00C51FB5"/>
    <w:rsid w:val="00C52DAB"/>
    <w:rsid w:val="00C531A8"/>
    <w:rsid w:val="00C53DE4"/>
    <w:rsid w:val="00C5461E"/>
    <w:rsid w:val="00C54E83"/>
    <w:rsid w:val="00C55C4B"/>
    <w:rsid w:val="00C55C9E"/>
    <w:rsid w:val="00C56769"/>
    <w:rsid w:val="00C57FF9"/>
    <w:rsid w:val="00C60651"/>
    <w:rsid w:val="00C60A9F"/>
    <w:rsid w:val="00C60B1D"/>
    <w:rsid w:val="00C60C01"/>
    <w:rsid w:val="00C6108D"/>
    <w:rsid w:val="00C62220"/>
    <w:rsid w:val="00C628A2"/>
    <w:rsid w:val="00C63084"/>
    <w:rsid w:val="00C63983"/>
    <w:rsid w:val="00C63F93"/>
    <w:rsid w:val="00C64A0E"/>
    <w:rsid w:val="00C64AA3"/>
    <w:rsid w:val="00C64C6D"/>
    <w:rsid w:val="00C652B7"/>
    <w:rsid w:val="00C65812"/>
    <w:rsid w:val="00C659CC"/>
    <w:rsid w:val="00C66151"/>
    <w:rsid w:val="00C66A36"/>
    <w:rsid w:val="00C66AE8"/>
    <w:rsid w:val="00C66B73"/>
    <w:rsid w:val="00C67512"/>
    <w:rsid w:val="00C6758B"/>
    <w:rsid w:val="00C70126"/>
    <w:rsid w:val="00C708B0"/>
    <w:rsid w:val="00C70B22"/>
    <w:rsid w:val="00C70FB4"/>
    <w:rsid w:val="00C71155"/>
    <w:rsid w:val="00C71BF5"/>
    <w:rsid w:val="00C724E2"/>
    <w:rsid w:val="00C72549"/>
    <w:rsid w:val="00C72726"/>
    <w:rsid w:val="00C72C64"/>
    <w:rsid w:val="00C7303C"/>
    <w:rsid w:val="00C731DA"/>
    <w:rsid w:val="00C7471B"/>
    <w:rsid w:val="00C7477C"/>
    <w:rsid w:val="00C748C3"/>
    <w:rsid w:val="00C75391"/>
    <w:rsid w:val="00C756FE"/>
    <w:rsid w:val="00C75A8A"/>
    <w:rsid w:val="00C7663A"/>
    <w:rsid w:val="00C772CB"/>
    <w:rsid w:val="00C779F7"/>
    <w:rsid w:val="00C77E08"/>
    <w:rsid w:val="00C802D5"/>
    <w:rsid w:val="00C80EBD"/>
    <w:rsid w:val="00C81813"/>
    <w:rsid w:val="00C81B3E"/>
    <w:rsid w:val="00C81DEC"/>
    <w:rsid w:val="00C81FA2"/>
    <w:rsid w:val="00C8232A"/>
    <w:rsid w:val="00C82427"/>
    <w:rsid w:val="00C82473"/>
    <w:rsid w:val="00C82531"/>
    <w:rsid w:val="00C82795"/>
    <w:rsid w:val="00C837C4"/>
    <w:rsid w:val="00C83E90"/>
    <w:rsid w:val="00C8454D"/>
    <w:rsid w:val="00C85B1B"/>
    <w:rsid w:val="00C85DA7"/>
    <w:rsid w:val="00C85DB4"/>
    <w:rsid w:val="00C86D8E"/>
    <w:rsid w:val="00C874DD"/>
    <w:rsid w:val="00C87F57"/>
    <w:rsid w:val="00C9008B"/>
    <w:rsid w:val="00C900D2"/>
    <w:rsid w:val="00C9050E"/>
    <w:rsid w:val="00C907A4"/>
    <w:rsid w:val="00C90FFC"/>
    <w:rsid w:val="00C9110E"/>
    <w:rsid w:val="00C915FA"/>
    <w:rsid w:val="00C91E84"/>
    <w:rsid w:val="00C92026"/>
    <w:rsid w:val="00C928A7"/>
    <w:rsid w:val="00C92B35"/>
    <w:rsid w:val="00C932EC"/>
    <w:rsid w:val="00C937B6"/>
    <w:rsid w:val="00C93860"/>
    <w:rsid w:val="00C94A5E"/>
    <w:rsid w:val="00C956FC"/>
    <w:rsid w:val="00C96339"/>
    <w:rsid w:val="00C96634"/>
    <w:rsid w:val="00C9665C"/>
    <w:rsid w:val="00C976F4"/>
    <w:rsid w:val="00C97709"/>
    <w:rsid w:val="00CA0060"/>
    <w:rsid w:val="00CA032F"/>
    <w:rsid w:val="00CA0827"/>
    <w:rsid w:val="00CA0CFE"/>
    <w:rsid w:val="00CA0D0D"/>
    <w:rsid w:val="00CA0F10"/>
    <w:rsid w:val="00CA0FA2"/>
    <w:rsid w:val="00CA1153"/>
    <w:rsid w:val="00CA1395"/>
    <w:rsid w:val="00CA204B"/>
    <w:rsid w:val="00CA216C"/>
    <w:rsid w:val="00CA259D"/>
    <w:rsid w:val="00CA3788"/>
    <w:rsid w:val="00CA42BA"/>
    <w:rsid w:val="00CA4ECD"/>
    <w:rsid w:val="00CA53CD"/>
    <w:rsid w:val="00CA5B45"/>
    <w:rsid w:val="00CA5BAC"/>
    <w:rsid w:val="00CA5FC8"/>
    <w:rsid w:val="00CA6379"/>
    <w:rsid w:val="00CA6733"/>
    <w:rsid w:val="00CA6AAB"/>
    <w:rsid w:val="00CA6FB9"/>
    <w:rsid w:val="00CA7B85"/>
    <w:rsid w:val="00CA7DF2"/>
    <w:rsid w:val="00CB022A"/>
    <w:rsid w:val="00CB034F"/>
    <w:rsid w:val="00CB064A"/>
    <w:rsid w:val="00CB0BD7"/>
    <w:rsid w:val="00CB0D1E"/>
    <w:rsid w:val="00CB1175"/>
    <w:rsid w:val="00CB147E"/>
    <w:rsid w:val="00CB151A"/>
    <w:rsid w:val="00CB1756"/>
    <w:rsid w:val="00CB1924"/>
    <w:rsid w:val="00CB195F"/>
    <w:rsid w:val="00CB1C90"/>
    <w:rsid w:val="00CB1F8C"/>
    <w:rsid w:val="00CB3527"/>
    <w:rsid w:val="00CB364E"/>
    <w:rsid w:val="00CB3FDC"/>
    <w:rsid w:val="00CB43CA"/>
    <w:rsid w:val="00CB4653"/>
    <w:rsid w:val="00CB4BB7"/>
    <w:rsid w:val="00CB4D88"/>
    <w:rsid w:val="00CB5770"/>
    <w:rsid w:val="00CB5827"/>
    <w:rsid w:val="00CB6836"/>
    <w:rsid w:val="00CB6C5A"/>
    <w:rsid w:val="00CB6C8F"/>
    <w:rsid w:val="00CB6E99"/>
    <w:rsid w:val="00CB71BE"/>
    <w:rsid w:val="00CB7C7A"/>
    <w:rsid w:val="00CC0058"/>
    <w:rsid w:val="00CC0D01"/>
    <w:rsid w:val="00CC0F84"/>
    <w:rsid w:val="00CC105B"/>
    <w:rsid w:val="00CC1AB1"/>
    <w:rsid w:val="00CC1E9A"/>
    <w:rsid w:val="00CC1FED"/>
    <w:rsid w:val="00CC26B4"/>
    <w:rsid w:val="00CC2766"/>
    <w:rsid w:val="00CC45E1"/>
    <w:rsid w:val="00CC625D"/>
    <w:rsid w:val="00CC67EB"/>
    <w:rsid w:val="00CC7D9C"/>
    <w:rsid w:val="00CD0A1C"/>
    <w:rsid w:val="00CD0CC0"/>
    <w:rsid w:val="00CD0F3D"/>
    <w:rsid w:val="00CD12C3"/>
    <w:rsid w:val="00CD13F8"/>
    <w:rsid w:val="00CD1BFB"/>
    <w:rsid w:val="00CD22C8"/>
    <w:rsid w:val="00CD2849"/>
    <w:rsid w:val="00CD2A84"/>
    <w:rsid w:val="00CD2E82"/>
    <w:rsid w:val="00CD2FF6"/>
    <w:rsid w:val="00CD3715"/>
    <w:rsid w:val="00CD3A07"/>
    <w:rsid w:val="00CD4742"/>
    <w:rsid w:val="00CD49E6"/>
    <w:rsid w:val="00CD4AB4"/>
    <w:rsid w:val="00CD4E9A"/>
    <w:rsid w:val="00CD5372"/>
    <w:rsid w:val="00CD5AEC"/>
    <w:rsid w:val="00CD63DE"/>
    <w:rsid w:val="00CD689D"/>
    <w:rsid w:val="00CD6CB5"/>
    <w:rsid w:val="00CD73F7"/>
    <w:rsid w:val="00CD7580"/>
    <w:rsid w:val="00CD76D6"/>
    <w:rsid w:val="00CD7D08"/>
    <w:rsid w:val="00CD7D70"/>
    <w:rsid w:val="00CE055D"/>
    <w:rsid w:val="00CE171A"/>
    <w:rsid w:val="00CE2669"/>
    <w:rsid w:val="00CE2DF4"/>
    <w:rsid w:val="00CE2EB8"/>
    <w:rsid w:val="00CE2F2B"/>
    <w:rsid w:val="00CE3300"/>
    <w:rsid w:val="00CE377F"/>
    <w:rsid w:val="00CE3D11"/>
    <w:rsid w:val="00CE40DA"/>
    <w:rsid w:val="00CE4E0C"/>
    <w:rsid w:val="00CE4E2D"/>
    <w:rsid w:val="00CE5170"/>
    <w:rsid w:val="00CE5538"/>
    <w:rsid w:val="00CE5542"/>
    <w:rsid w:val="00CE5696"/>
    <w:rsid w:val="00CE60DE"/>
    <w:rsid w:val="00CE6C63"/>
    <w:rsid w:val="00CE72BD"/>
    <w:rsid w:val="00CE72F1"/>
    <w:rsid w:val="00CE7B80"/>
    <w:rsid w:val="00CF0872"/>
    <w:rsid w:val="00CF09EF"/>
    <w:rsid w:val="00CF0DD6"/>
    <w:rsid w:val="00CF1D4F"/>
    <w:rsid w:val="00CF206D"/>
    <w:rsid w:val="00CF20F1"/>
    <w:rsid w:val="00CF278A"/>
    <w:rsid w:val="00CF27A5"/>
    <w:rsid w:val="00CF27E7"/>
    <w:rsid w:val="00CF2B79"/>
    <w:rsid w:val="00CF2D1E"/>
    <w:rsid w:val="00CF4075"/>
    <w:rsid w:val="00CF439D"/>
    <w:rsid w:val="00CF4597"/>
    <w:rsid w:val="00CF47D8"/>
    <w:rsid w:val="00CF47E9"/>
    <w:rsid w:val="00CF4F60"/>
    <w:rsid w:val="00CF5C0C"/>
    <w:rsid w:val="00CF5CBF"/>
    <w:rsid w:val="00CF6A51"/>
    <w:rsid w:val="00CF6B32"/>
    <w:rsid w:val="00CF7192"/>
    <w:rsid w:val="00CF7387"/>
    <w:rsid w:val="00CF7391"/>
    <w:rsid w:val="00D00706"/>
    <w:rsid w:val="00D00F44"/>
    <w:rsid w:val="00D01DDF"/>
    <w:rsid w:val="00D0234D"/>
    <w:rsid w:val="00D024F5"/>
    <w:rsid w:val="00D02A89"/>
    <w:rsid w:val="00D02CC3"/>
    <w:rsid w:val="00D03222"/>
    <w:rsid w:val="00D03707"/>
    <w:rsid w:val="00D04A5B"/>
    <w:rsid w:val="00D05316"/>
    <w:rsid w:val="00D0589D"/>
    <w:rsid w:val="00D05F5C"/>
    <w:rsid w:val="00D07295"/>
    <w:rsid w:val="00D07431"/>
    <w:rsid w:val="00D0752A"/>
    <w:rsid w:val="00D112CF"/>
    <w:rsid w:val="00D1133E"/>
    <w:rsid w:val="00D11705"/>
    <w:rsid w:val="00D11790"/>
    <w:rsid w:val="00D117D5"/>
    <w:rsid w:val="00D11EBA"/>
    <w:rsid w:val="00D120EF"/>
    <w:rsid w:val="00D12969"/>
    <w:rsid w:val="00D12B69"/>
    <w:rsid w:val="00D13284"/>
    <w:rsid w:val="00D135A3"/>
    <w:rsid w:val="00D13CE9"/>
    <w:rsid w:val="00D13F5F"/>
    <w:rsid w:val="00D14088"/>
    <w:rsid w:val="00D149E3"/>
    <w:rsid w:val="00D16793"/>
    <w:rsid w:val="00D172FC"/>
    <w:rsid w:val="00D1740E"/>
    <w:rsid w:val="00D20192"/>
    <w:rsid w:val="00D20630"/>
    <w:rsid w:val="00D2071C"/>
    <w:rsid w:val="00D2082E"/>
    <w:rsid w:val="00D209C2"/>
    <w:rsid w:val="00D20B05"/>
    <w:rsid w:val="00D2130A"/>
    <w:rsid w:val="00D21565"/>
    <w:rsid w:val="00D219A3"/>
    <w:rsid w:val="00D2231E"/>
    <w:rsid w:val="00D22495"/>
    <w:rsid w:val="00D22529"/>
    <w:rsid w:val="00D22A95"/>
    <w:rsid w:val="00D23104"/>
    <w:rsid w:val="00D2399F"/>
    <w:rsid w:val="00D23A24"/>
    <w:rsid w:val="00D23B65"/>
    <w:rsid w:val="00D24164"/>
    <w:rsid w:val="00D24A33"/>
    <w:rsid w:val="00D24C60"/>
    <w:rsid w:val="00D24EA1"/>
    <w:rsid w:val="00D254AE"/>
    <w:rsid w:val="00D25672"/>
    <w:rsid w:val="00D25799"/>
    <w:rsid w:val="00D259BD"/>
    <w:rsid w:val="00D26161"/>
    <w:rsid w:val="00D262FB"/>
    <w:rsid w:val="00D2653F"/>
    <w:rsid w:val="00D265C2"/>
    <w:rsid w:val="00D2782D"/>
    <w:rsid w:val="00D27C5E"/>
    <w:rsid w:val="00D30697"/>
    <w:rsid w:val="00D30C13"/>
    <w:rsid w:val="00D30DF5"/>
    <w:rsid w:val="00D310E0"/>
    <w:rsid w:val="00D31701"/>
    <w:rsid w:val="00D31884"/>
    <w:rsid w:val="00D32829"/>
    <w:rsid w:val="00D32897"/>
    <w:rsid w:val="00D32D02"/>
    <w:rsid w:val="00D34D9D"/>
    <w:rsid w:val="00D3561D"/>
    <w:rsid w:val="00D3579E"/>
    <w:rsid w:val="00D35E62"/>
    <w:rsid w:val="00D3722C"/>
    <w:rsid w:val="00D37985"/>
    <w:rsid w:val="00D37C86"/>
    <w:rsid w:val="00D37DC9"/>
    <w:rsid w:val="00D40CC4"/>
    <w:rsid w:val="00D4133A"/>
    <w:rsid w:val="00D4193A"/>
    <w:rsid w:val="00D419A7"/>
    <w:rsid w:val="00D41D7F"/>
    <w:rsid w:val="00D41F65"/>
    <w:rsid w:val="00D42330"/>
    <w:rsid w:val="00D425BD"/>
    <w:rsid w:val="00D42929"/>
    <w:rsid w:val="00D42C75"/>
    <w:rsid w:val="00D434C4"/>
    <w:rsid w:val="00D43DD3"/>
    <w:rsid w:val="00D44829"/>
    <w:rsid w:val="00D463BB"/>
    <w:rsid w:val="00D46466"/>
    <w:rsid w:val="00D466AB"/>
    <w:rsid w:val="00D46AA6"/>
    <w:rsid w:val="00D470B0"/>
    <w:rsid w:val="00D470D7"/>
    <w:rsid w:val="00D470E1"/>
    <w:rsid w:val="00D47266"/>
    <w:rsid w:val="00D47643"/>
    <w:rsid w:val="00D50031"/>
    <w:rsid w:val="00D501F4"/>
    <w:rsid w:val="00D50462"/>
    <w:rsid w:val="00D50C4C"/>
    <w:rsid w:val="00D50F08"/>
    <w:rsid w:val="00D510D6"/>
    <w:rsid w:val="00D510FF"/>
    <w:rsid w:val="00D515FC"/>
    <w:rsid w:val="00D51C6C"/>
    <w:rsid w:val="00D526F1"/>
    <w:rsid w:val="00D52C51"/>
    <w:rsid w:val="00D52F0E"/>
    <w:rsid w:val="00D53118"/>
    <w:rsid w:val="00D5381F"/>
    <w:rsid w:val="00D5415A"/>
    <w:rsid w:val="00D54801"/>
    <w:rsid w:val="00D54C5E"/>
    <w:rsid w:val="00D54D5C"/>
    <w:rsid w:val="00D5570D"/>
    <w:rsid w:val="00D56144"/>
    <w:rsid w:val="00D56846"/>
    <w:rsid w:val="00D5793D"/>
    <w:rsid w:val="00D57AA5"/>
    <w:rsid w:val="00D60713"/>
    <w:rsid w:val="00D60EF6"/>
    <w:rsid w:val="00D613C5"/>
    <w:rsid w:val="00D61FC0"/>
    <w:rsid w:val="00D6253D"/>
    <w:rsid w:val="00D62752"/>
    <w:rsid w:val="00D62972"/>
    <w:rsid w:val="00D62A53"/>
    <w:rsid w:val="00D62E54"/>
    <w:rsid w:val="00D63099"/>
    <w:rsid w:val="00D6356D"/>
    <w:rsid w:val="00D63A95"/>
    <w:rsid w:val="00D63E06"/>
    <w:rsid w:val="00D641CC"/>
    <w:rsid w:val="00D64B40"/>
    <w:rsid w:val="00D650AE"/>
    <w:rsid w:val="00D6563E"/>
    <w:rsid w:val="00D656B9"/>
    <w:rsid w:val="00D6592A"/>
    <w:rsid w:val="00D659DF"/>
    <w:rsid w:val="00D66F45"/>
    <w:rsid w:val="00D670FF"/>
    <w:rsid w:val="00D673F1"/>
    <w:rsid w:val="00D6781D"/>
    <w:rsid w:val="00D70975"/>
    <w:rsid w:val="00D70A79"/>
    <w:rsid w:val="00D70D75"/>
    <w:rsid w:val="00D70FCD"/>
    <w:rsid w:val="00D71443"/>
    <w:rsid w:val="00D72216"/>
    <w:rsid w:val="00D7278A"/>
    <w:rsid w:val="00D741AC"/>
    <w:rsid w:val="00D74308"/>
    <w:rsid w:val="00D74A30"/>
    <w:rsid w:val="00D74B06"/>
    <w:rsid w:val="00D74C71"/>
    <w:rsid w:val="00D74D2A"/>
    <w:rsid w:val="00D765B7"/>
    <w:rsid w:val="00D77070"/>
    <w:rsid w:val="00D77436"/>
    <w:rsid w:val="00D80800"/>
    <w:rsid w:val="00D80CED"/>
    <w:rsid w:val="00D8189C"/>
    <w:rsid w:val="00D818CC"/>
    <w:rsid w:val="00D81AFD"/>
    <w:rsid w:val="00D81F40"/>
    <w:rsid w:val="00D82256"/>
    <w:rsid w:val="00D822AC"/>
    <w:rsid w:val="00D822FF"/>
    <w:rsid w:val="00D8250E"/>
    <w:rsid w:val="00D838EC"/>
    <w:rsid w:val="00D8392A"/>
    <w:rsid w:val="00D83C2F"/>
    <w:rsid w:val="00D83C54"/>
    <w:rsid w:val="00D83C9B"/>
    <w:rsid w:val="00D83DC5"/>
    <w:rsid w:val="00D84107"/>
    <w:rsid w:val="00D8413E"/>
    <w:rsid w:val="00D84BA8"/>
    <w:rsid w:val="00D85C0F"/>
    <w:rsid w:val="00D860F8"/>
    <w:rsid w:val="00D86296"/>
    <w:rsid w:val="00D862F4"/>
    <w:rsid w:val="00D863E9"/>
    <w:rsid w:val="00D86555"/>
    <w:rsid w:val="00D8726E"/>
    <w:rsid w:val="00D87E1F"/>
    <w:rsid w:val="00D90939"/>
    <w:rsid w:val="00D9102F"/>
    <w:rsid w:val="00D9141D"/>
    <w:rsid w:val="00D914D4"/>
    <w:rsid w:val="00D919B0"/>
    <w:rsid w:val="00D91D39"/>
    <w:rsid w:val="00D923FB"/>
    <w:rsid w:val="00D9283A"/>
    <w:rsid w:val="00D92A2C"/>
    <w:rsid w:val="00D92B5B"/>
    <w:rsid w:val="00D92E20"/>
    <w:rsid w:val="00D92E86"/>
    <w:rsid w:val="00D935EA"/>
    <w:rsid w:val="00D93BA8"/>
    <w:rsid w:val="00D93CE8"/>
    <w:rsid w:val="00D941B8"/>
    <w:rsid w:val="00D94BB1"/>
    <w:rsid w:val="00D95F29"/>
    <w:rsid w:val="00D96040"/>
    <w:rsid w:val="00D966A1"/>
    <w:rsid w:val="00D96918"/>
    <w:rsid w:val="00D96CBE"/>
    <w:rsid w:val="00D96CE8"/>
    <w:rsid w:val="00D970AE"/>
    <w:rsid w:val="00DA0A02"/>
    <w:rsid w:val="00DA140E"/>
    <w:rsid w:val="00DA15EA"/>
    <w:rsid w:val="00DA1B9D"/>
    <w:rsid w:val="00DA2764"/>
    <w:rsid w:val="00DA2C09"/>
    <w:rsid w:val="00DA2C62"/>
    <w:rsid w:val="00DA2F5E"/>
    <w:rsid w:val="00DA31B3"/>
    <w:rsid w:val="00DA3465"/>
    <w:rsid w:val="00DA378D"/>
    <w:rsid w:val="00DA419A"/>
    <w:rsid w:val="00DA43E3"/>
    <w:rsid w:val="00DA4CFD"/>
    <w:rsid w:val="00DA4D24"/>
    <w:rsid w:val="00DA5106"/>
    <w:rsid w:val="00DA5682"/>
    <w:rsid w:val="00DA5C7B"/>
    <w:rsid w:val="00DA603A"/>
    <w:rsid w:val="00DA630F"/>
    <w:rsid w:val="00DA7350"/>
    <w:rsid w:val="00DB082B"/>
    <w:rsid w:val="00DB1241"/>
    <w:rsid w:val="00DB1CCC"/>
    <w:rsid w:val="00DB1DDE"/>
    <w:rsid w:val="00DB2250"/>
    <w:rsid w:val="00DB24BE"/>
    <w:rsid w:val="00DB2F00"/>
    <w:rsid w:val="00DB2F0D"/>
    <w:rsid w:val="00DB313B"/>
    <w:rsid w:val="00DB40D3"/>
    <w:rsid w:val="00DB42E4"/>
    <w:rsid w:val="00DB447E"/>
    <w:rsid w:val="00DB47EB"/>
    <w:rsid w:val="00DB4A6C"/>
    <w:rsid w:val="00DB4D90"/>
    <w:rsid w:val="00DB5DB3"/>
    <w:rsid w:val="00DB66B9"/>
    <w:rsid w:val="00DB691D"/>
    <w:rsid w:val="00DB6C8E"/>
    <w:rsid w:val="00DB7C27"/>
    <w:rsid w:val="00DB7D3B"/>
    <w:rsid w:val="00DB7E35"/>
    <w:rsid w:val="00DC0043"/>
    <w:rsid w:val="00DC0302"/>
    <w:rsid w:val="00DC030A"/>
    <w:rsid w:val="00DC09E4"/>
    <w:rsid w:val="00DC13A4"/>
    <w:rsid w:val="00DC1588"/>
    <w:rsid w:val="00DC2060"/>
    <w:rsid w:val="00DC29B8"/>
    <w:rsid w:val="00DC2F12"/>
    <w:rsid w:val="00DC3ECD"/>
    <w:rsid w:val="00DC4B57"/>
    <w:rsid w:val="00DC4BCC"/>
    <w:rsid w:val="00DC4C0B"/>
    <w:rsid w:val="00DC5F66"/>
    <w:rsid w:val="00DC6949"/>
    <w:rsid w:val="00DC6954"/>
    <w:rsid w:val="00DC7113"/>
    <w:rsid w:val="00DC736C"/>
    <w:rsid w:val="00DC75D4"/>
    <w:rsid w:val="00DC7949"/>
    <w:rsid w:val="00DD0417"/>
    <w:rsid w:val="00DD0566"/>
    <w:rsid w:val="00DD060B"/>
    <w:rsid w:val="00DD0FAD"/>
    <w:rsid w:val="00DD1619"/>
    <w:rsid w:val="00DD18C9"/>
    <w:rsid w:val="00DD1955"/>
    <w:rsid w:val="00DD1B78"/>
    <w:rsid w:val="00DD245F"/>
    <w:rsid w:val="00DD26C8"/>
    <w:rsid w:val="00DD3344"/>
    <w:rsid w:val="00DD3BAB"/>
    <w:rsid w:val="00DD3C94"/>
    <w:rsid w:val="00DD45DB"/>
    <w:rsid w:val="00DD4F10"/>
    <w:rsid w:val="00DD6400"/>
    <w:rsid w:val="00DD64A0"/>
    <w:rsid w:val="00DD6949"/>
    <w:rsid w:val="00DD6BD5"/>
    <w:rsid w:val="00DD6C7E"/>
    <w:rsid w:val="00DD6EFC"/>
    <w:rsid w:val="00DD7A38"/>
    <w:rsid w:val="00DD7B57"/>
    <w:rsid w:val="00DD7CCC"/>
    <w:rsid w:val="00DE0199"/>
    <w:rsid w:val="00DE04E8"/>
    <w:rsid w:val="00DE087F"/>
    <w:rsid w:val="00DE0888"/>
    <w:rsid w:val="00DE116D"/>
    <w:rsid w:val="00DE1274"/>
    <w:rsid w:val="00DE13D8"/>
    <w:rsid w:val="00DE186C"/>
    <w:rsid w:val="00DE1ABF"/>
    <w:rsid w:val="00DE2FFF"/>
    <w:rsid w:val="00DE3437"/>
    <w:rsid w:val="00DE37B3"/>
    <w:rsid w:val="00DE407C"/>
    <w:rsid w:val="00DE4544"/>
    <w:rsid w:val="00DE4889"/>
    <w:rsid w:val="00DE49AB"/>
    <w:rsid w:val="00DE4FC2"/>
    <w:rsid w:val="00DE5CAA"/>
    <w:rsid w:val="00DE6119"/>
    <w:rsid w:val="00DE658B"/>
    <w:rsid w:val="00DE6A40"/>
    <w:rsid w:val="00DE714E"/>
    <w:rsid w:val="00DE723C"/>
    <w:rsid w:val="00DF0049"/>
    <w:rsid w:val="00DF03A2"/>
    <w:rsid w:val="00DF050B"/>
    <w:rsid w:val="00DF0685"/>
    <w:rsid w:val="00DF06D1"/>
    <w:rsid w:val="00DF14B3"/>
    <w:rsid w:val="00DF15DC"/>
    <w:rsid w:val="00DF1A2A"/>
    <w:rsid w:val="00DF2157"/>
    <w:rsid w:val="00DF2303"/>
    <w:rsid w:val="00DF338E"/>
    <w:rsid w:val="00DF3C78"/>
    <w:rsid w:val="00DF4085"/>
    <w:rsid w:val="00DF41D5"/>
    <w:rsid w:val="00DF43CD"/>
    <w:rsid w:val="00DF51A8"/>
    <w:rsid w:val="00DF535B"/>
    <w:rsid w:val="00DF5495"/>
    <w:rsid w:val="00DF5515"/>
    <w:rsid w:val="00DF5DB7"/>
    <w:rsid w:val="00DF65B1"/>
    <w:rsid w:val="00DF70F2"/>
    <w:rsid w:val="00DF758D"/>
    <w:rsid w:val="00DF7946"/>
    <w:rsid w:val="00E0083A"/>
    <w:rsid w:val="00E01239"/>
    <w:rsid w:val="00E014B9"/>
    <w:rsid w:val="00E01593"/>
    <w:rsid w:val="00E01AFE"/>
    <w:rsid w:val="00E02062"/>
    <w:rsid w:val="00E02A45"/>
    <w:rsid w:val="00E03637"/>
    <w:rsid w:val="00E03644"/>
    <w:rsid w:val="00E03C28"/>
    <w:rsid w:val="00E04163"/>
    <w:rsid w:val="00E04BC8"/>
    <w:rsid w:val="00E04E5E"/>
    <w:rsid w:val="00E051A0"/>
    <w:rsid w:val="00E0583A"/>
    <w:rsid w:val="00E0646F"/>
    <w:rsid w:val="00E065CA"/>
    <w:rsid w:val="00E06971"/>
    <w:rsid w:val="00E06D40"/>
    <w:rsid w:val="00E07300"/>
    <w:rsid w:val="00E078E4"/>
    <w:rsid w:val="00E07A47"/>
    <w:rsid w:val="00E07C09"/>
    <w:rsid w:val="00E07D0C"/>
    <w:rsid w:val="00E10DE2"/>
    <w:rsid w:val="00E10ED8"/>
    <w:rsid w:val="00E10F53"/>
    <w:rsid w:val="00E11343"/>
    <w:rsid w:val="00E113B4"/>
    <w:rsid w:val="00E113C0"/>
    <w:rsid w:val="00E11D3C"/>
    <w:rsid w:val="00E125C6"/>
    <w:rsid w:val="00E127B4"/>
    <w:rsid w:val="00E1294F"/>
    <w:rsid w:val="00E135C5"/>
    <w:rsid w:val="00E13666"/>
    <w:rsid w:val="00E13769"/>
    <w:rsid w:val="00E13E68"/>
    <w:rsid w:val="00E1454D"/>
    <w:rsid w:val="00E14F9D"/>
    <w:rsid w:val="00E154E2"/>
    <w:rsid w:val="00E15730"/>
    <w:rsid w:val="00E16A9A"/>
    <w:rsid w:val="00E16DBD"/>
    <w:rsid w:val="00E1765B"/>
    <w:rsid w:val="00E17F8A"/>
    <w:rsid w:val="00E2069E"/>
    <w:rsid w:val="00E20CD5"/>
    <w:rsid w:val="00E20DA5"/>
    <w:rsid w:val="00E20DAA"/>
    <w:rsid w:val="00E2278E"/>
    <w:rsid w:val="00E22D9E"/>
    <w:rsid w:val="00E23119"/>
    <w:rsid w:val="00E2312D"/>
    <w:rsid w:val="00E2339F"/>
    <w:rsid w:val="00E2359B"/>
    <w:rsid w:val="00E236E1"/>
    <w:rsid w:val="00E2442F"/>
    <w:rsid w:val="00E24892"/>
    <w:rsid w:val="00E24DD1"/>
    <w:rsid w:val="00E24ED5"/>
    <w:rsid w:val="00E25333"/>
    <w:rsid w:val="00E2535B"/>
    <w:rsid w:val="00E255E4"/>
    <w:rsid w:val="00E2564C"/>
    <w:rsid w:val="00E256E5"/>
    <w:rsid w:val="00E25863"/>
    <w:rsid w:val="00E25943"/>
    <w:rsid w:val="00E25AF5"/>
    <w:rsid w:val="00E26174"/>
    <w:rsid w:val="00E26A50"/>
    <w:rsid w:val="00E279DF"/>
    <w:rsid w:val="00E27D76"/>
    <w:rsid w:val="00E27F5C"/>
    <w:rsid w:val="00E30084"/>
    <w:rsid w:val="00E30437"/>
    <w:rsid w:val="00E308C8"/>
    <w:rsid w:val="00E30AC8"/>
    <w:rsid w:val="00E311F0"/>
    <w:rsid w:val="00E3160D"/>
    <w:rsid w:val="00E318DB"/>
    <w:rsid w:val="00E32767"/>
    <w:rsid w:val="00E32777"/>
    <w:rsid w:val="00E32BD9"/>
    <w:rsid w:val="00E32F77"/>
    <w:rsid w:val="00E3340C"/>
    <w:rsid w:val="00E33999"/>
    <w:rsid w:val="00E33D37"/>
    <w:rsid w:val="00E3406A"/>
    <w:rsid w:val="00E341EE"/>
    <w:rsid w:val="00E3432E"/>
    <w:rsid w:val="00E34845"/>
    <w:rsid w:val="00E34DD2"/>
    <w:rsid w:val="00E34EF0"/>
    <w:rsid w:val="00E34F86"/>
    <w:rsid w:val="00E352FC"/>
    <w:rsid w:val="00E368DC"/>
    <w:rsid w:val="00E37003"/>
    <w:rsid w:val="00E37207"/>
    <w:rsid w:val="00E372FB"/>
    <w:rsid w:val="00E37474"/>
    <w:rsid w:val="00E37A90"/>
    <w:rsid w:val="00E37BA7"/>
    <w:rsid w:val="00E37DD8"/>
    <w:rsid w:val="00E37E54"/>
    <w:rsid w:val="00E40DD5"/>
    <w:rsid w:val="00E41060"/>
    <w:rsid w:val="00E41667"/>
    <w:rsid w:val="00E422E4"/>
    <w:rsid w:val="00E426A8"/>
    <w:rsid w:val="00E43A2F"/>
    <w:rsid w:val="00E43BDC"/>
    <w:rsid w:val="00E43C1C"/>
    <w:rsid w:val="00E43DE6"/>
    <w:rsid w:val="00E44337"/>
    <w:rsid w:val="00E443DC"/>
    <w:rsid w:val="00E4488F"/>
    <w:rsid w:val="00E44951"/>
    <w:rsid w:val="00E459A8"/>
    <w:rsid w:val="00E45A8F"/>
    <w:rsid w:val="00E45C06"/>
    <w:rsid w:val="00E46664"/>
    <w:rsid w:val="00E50198"/>
    <w:rsid w:val="00E50CEA"/>
    <w:rsid w:val="00E5224D"/>
    <w:rsid w:val="00E53034"/>
    <w:rsid w:val="00E530F3"/>
    <w:rsid w:val="00E533AE"/>
    <w:rsid w:val="00E53508"/>
    <w:rsid w:val="00E536EB"/>
    <w:rsid w:val="00E53A79"/>
    <w:rsid w:val="00E53BAB"/>
    <w:rsid w:val="00E53BAE"/>
    <w:rsid w:val="00E53C6A"/>
    <w:rsid w:val="00E544FB"/>
    <w:rsid w:val="00E54AB7"/>
    <w:rsid w:val="00E54D41"/>
    <w:rsid w:val="00E552A9"/>
    <w:rsid w:val="00E55479"/>
    <w:rsid w:val="00E55632"/>
    <w:rsid w:val="00E5590F"/>
    <w:rsid w:val="00E55B81"/>
    <w:rsid w:val="00E56A92"/>
    <w:rsid w:val="00E56DD9"/>
    <w:rsid w:val="00E56F46"/>
    <w:rsid w:val="00E570FE"/>
    <w:rsid w:val="00E57105"/>
    <w:rsid w:val="00E5721D"/>
    <w:rsid w:val="00E5725A"/>
    <w:rsid w:val="00E57544"/>
    <w:rsid w:val="00E57D4B"/>
    <w:rsid w:val="00E57F82"/>
    <w:rsid w:val="00E60603"/>
    <w:rsid w:val="00E607EF"/>
    <w:rsid w:val="00E615A0"/>
    <w:rsid w:val="00E617A9"/>
    <w:rsid w:val="00E61CB1"/>
    <w:rsid w:val="00E6207E"/>
    <w:rsid w:val="00E6290B"/>
    <w:rsid w:val="00E62DA3"/>
    <w:rsid w:val="00E62F36"/>
    <w:rsid w:val="00E634D2"/>
    <w:rsid w:val="00E63611"/>
    <w:rsid w:val="00E6452E"/>
    <w:rsid w:val="00E6467F"/>
    <w:rsid w:val="00E648E2"/>
    <w:rsid w:val="00E6522C"/>
    <w:rsid w:val="00E6622B"/>
    <w:rsid w:val="00E66443"/>
    <w:rsid w:val="00E67892"/>
    <w:rsid w:val="00E678A4"/>
    <w:rsid w:val="00E67B7B"/>
    <w:rsid w:val="00E67B99"/>
    <w:rsid w:val="00E70572"/>
    <w:rsid w:val="00E71325"/>
    <w:rsid w:val="00E71ACB"/>
    <w:rsid w:val="00E71F18"/>
    <w:rsid w:val="00E724F5"/>
    <w:rsid w:val="00E72884"/>
    <w:rsid w:val="00E72FF1"/>
    <w:rsid w:val="00E73081"/>
    <w:rsid w:val="00E75374"/>
    <w:rsid w:val="00E7538A"/>
    <w:rsid w:val="00E75452"/>
    <w:rsid w:val="00E7578B"/>
    <w:rsid w:val="00E757C6"/>
    <w:rsid w:val="00E75983"/>
    <w:rsid w:val="00E76404"/>
    <w:rsid w:val="00E76497"/>
    <w:rsid w:val="00E7649A"/>
    <w:rsid w:val="00E76BA5"/>
    <w:rsid w:val="00E7734D"/>
    <w:rsid w:val="00E77372"/>
    <w:rsid w:val="00E77452"/>
    <w:rsid w:val="00E7766B"/>
    <w:rsid w:val="00E805A3"/>
    <w:rsid w:val="00E805ED"/>
    <w:rsid w:val="00E80CB1"/>
    <w:rsid w:val="00E81401"/>
    <w:rsid w:val="00E81747"/>
    <w:rsid w:val="00E81AA2"/>
    <w:rsid w:val="00E81EB4"/>
    <w:rsid w:val="00E82A4D"/>
    <w:rsid w:val="00E82EE9"/>
    <w:rsid w:val="00E8394A"/>
    <w:rsid w:val="00E83A2C"/>
    <w:rsid w:val="00E84D10"/>
    <w:rsid w:val="00E84DAD"/>
    <w:rsid w:val="00E85611"/>
    <w:rsid w:val="00E85E28"/>
    <w:rsid w:val="00E87112"/>
    <w:rsid w:val="00E87BFB"/>
    <w:rsid w:val="00E87F6B"/>
    <w:rsid w:val="00E9026A"/>
    <w:rsid w:val="00E906A5"/>
    <w:rsid w:val="00E90CE4"/>
    <w:rsid w:val="00E91325"/>
    <w:rsid w:val="00E913CD"/>
    <w:rsid w:val="00E9151D"/>
    <w:rsid w:val="00E9187D"/>
    <w:rsid w:val="00E91C3A"/>
    <w:rsid w:val="00E921E1"/>
    <w:rsid w:val="00E92702"/>
    <w:rsid w:val="00E927C0"/>
    <w:rsid w:val="00E928E1"/>
    <w:rsid w:val="00E9310E"/>
    <w:rsid w:val="00E93487"/>
    <w:rsid w:val="00E93830"/>
    <w:rsid w:val="00E94632"/>
    <w:rsid w:val="00E96870"/>
    <w:rsid w:val="00E97382"/>
    <w:rsid w:val="00EA05B9"/>
    <w:rsid w:val="00EA0C2E"/>
    <w:rsid w:val="00EA1468"/>
    <w:rsid w:val="00EA14C8"/>
    <w:rsid w:val="00EA1EC5"/>
    <w:rsid w:val="00EA2D55"/>
    <w:rsid w:val="00EA350D"/>
    <w:rsid w:val="00EA3596"/>
    <w:rsid w:val="00EA3CCA"/>
    <w:rsid w:val="00EA3E0B"/>
    <w:rsid w:val="00EA3F37"/>
    <w:rsid w:val="00EA4058"/>
    <w:rsid w:val="00EA6289"/>
    <w:rsid w:val="00EA72C5"/>
    <w:rsid w:val="00EB0498"/>
    <w:rsid w:val="00EB0695"/>
    <w:rsid w:val="00EB078B"/>
    <w:rsid w:val="00EB0CEA"/>
    <w:rsid w:val="00EB100C"/>
    <w:rsid w:val="00EB1765"/>
    <w:rsid w:val="00EB373F"/>
    <w:rsid w:val="00EB375A"/>
    <w:rsid w:val="00EB3EAA"/>
    <w:rsid w:val="00EB3F28"/>
    <w:rsid w:val="00EB4179"/>
    <w:rsid w:val="00EB41A1"/>
    <w:rsid w:val="00EB48BA"/>
    <w:rsid w:val="00EB53A6"/>
    <w:rsid w:val="00EB5B28"/>
    <w:rsid w:val="00EB5B44"/>
    <w:rsid w:val="00EB5DD8"/>
    <w:rsid w:val="00EB6064"/>
    <w:rsid w:val="00EB6111"/>
    <w:rsid w:val="00EB6E9B"/>
    <w:rsid w:val="00EB6F7B"/>
    <w:rsid w:val="00EB7041"/>
    <w:rsid w:val="00EB70BF"/>
    <w:rsid w:val="00EB720E"/>
    <w:rsid w:val="00EB77E2"/>
    <w:rsid w:val="00EC0031"/>
    <w:rsid w:val="00EC0399"/>
    <w:rsid w:val="00EC054A"/>
    <w:rsid w:val="00EC054C"/>
    <w:rsid w:val="00EC0B17"/>
    <w:rsid w:val="00EC149B"/>
    <w:rsid w:val="00EC17E2"/>
    <w:rsid w:val="00EC19EE"/>
    <w:rsid w:val="00EC2309"/>
    <w:rsid w:val="00EC2772"/>
    <w:rsid w:val="00EC2DC1"/>
    <w:rsid w:val="00EC3031"/>
    <w:rsid w:val="00EC3042"/>
    <w:rsid w:val="00EC447C"/>
    <w:rsid w:val="00EC4716"/>
    <w:rsid w:val="00EC4FBA"/>
    <w:rsid w:val="00EC50B4"/>
    <w:rsid w:val="00EC562D"/>
    <w:rsid w:val="00EC5745"/>
    <w:rsid w:val="00EC675E"/>
    <w:rsid w:val="00ED0CAD"/>
    <w:rsid w:val="00ED1843"/>
    <w:rsid w:val="00ED204F"/>
    <w:rsid w:val="00ED28F9"/>
    <w:rsid w:val="00ED29EA"/>
    <w:rsid w:val="00ED2E96"/>
    <w:rsid w:val="00ED3788"/>
    <w:rsid w:val="00ED3F26"/>
    <w:rsid w:val="00ED462C"/>
    <w:rsid w:val="00ED475C"/>
    <w:rsid w:val="00ED4783"/>
    <w:rsid w:val="00ED4ABC"/>
    <w:rsid w:val="00ED50B9"/>
    <w:rsid w:val="00ED54FD"/>
    <w:rsid w:val="00ED5DF9"/>
    <w:rsid w:val="00ED66E3"/>
    <w:rsid w:val="00ED6A1D"/>
    <w:rsid w:val="00ED6DBE"/>
    <w:rsid w:val="00ED6E90"/>
    <w:rsid w:val="00ED74B5"/>
    <w:rsid w:val="00ED75C7"/>
    <w:rsid w:val="00ED7F2B"/>
    <w:rsid w:val="00EE01E8"/>
    <w:rsid w:val="00EE058D"/>
    <w:rsid w:val="00EE08ED"/>
    <w:rsid w:val="00EE0A50"/>
    <w:rsid w:val="00EE0E4B"/>
    <w:rsid w:val="00EE126A"/>
    <w:rsid w:val="00EE1966"/>
    <w:rsid w:val="00EE19B3"/>
    <w:rsid w:val="00EE1DB5"/>
    <w:rsid w:val="00EE1F52"/>
    <w:rsid w:val="00EE21ED"/>
    <w:rsid w:val="00EE25EF"/>
    <w:rsid w:val="00EE2F8B"/>
    <w:rsid w:val="00EE30DB"/>
    <w:rsid w:val="00EE3E4E"/>
    <w:rsid w:val="00EE4397"/>
    <w:rsid w:val="00EE4576"/>
    <w:rsid w:val="00EE52D7"/>
    <w:rsid w:val="00EE5991"/>
    <w:rsid w:val="00EE606B"/>
    <w:rsid w:val="00EE61A3"/>
    <w:rsid w:val="00EE68FF"/>
    <w:rsid w:val="00EE6EAE"/>
    <w:rsid w:val="00EE7052"/>
    <w:rsid w:val="00EE73E2"/>
    <w:rsid w:val="00EE767E"/>
    <w:rsid w:val="00EF02C9"/>
    <w:rsid w:val="00EF0684"/>
    <w:rsid w:val="00EF3287"/>
    <w:rsid w:val="00EF3803"/>
    <w:rsid w:val="00EF427C"/>
    <w:rsid w:val="00EF4F1B"/>
    <w:rsid w:val="00EF5655"/>
    <w:rsid w:val="00EF594E"/>
    <w:rsid w:val="00EF62CF"/>
    <w:rsid w:val="00EF6325"/>
    <w:rsid w:val="00EF6720"/>
    <w:rsid w:val="00EF77C0"/>
    <w:rsid w:val="00EF7BC4"/>
    <w:rsid w:val="00EF7E63"/>
    <w:rsid w:val="00F005BD"/>
    <w:rsid w:val="00F00CB9"/>
    <w:rsid w:val="00F01C3F"/>
    <w:rsid w:val="00F02527"/>
    <w:rsid w:val="00F02AAB"/>
    <w:rsid w:val="00F0459C"/>
    <w:rsid w:val="00F0479C"/>
    <w:rsid w:val="00F05978"/>
    <w:rsid w:val="00F05EDD"/>
    <w:rsid w:val="00F0608B"/>
    <w:rsid w:val="00F0640A"/>
    <w:rsid w:val="00F0650D"/>
    <w:rsid w:val="00F078F6"/>
    <w:rsid w:val="00F07E2A"/>
    <w:rsid w:val="00F07E5D"/>
    <w:rsid w:val="00F10657"/>
    <w:rsid w:val="00F11511"/>
    <w:rsid w:val="00F1270F"/>
    <w:rsid w:val="00F128C8"/>
    <w:rsid w:val="00F1383F"/>
    <w:rsid w:val="00F15493"/>
    <w:rsid w:val="00F15725"/>
    <w:rsid w:val="00F158E2"/>
    <w:rsid w:val="00F16700"/>
    <w:rsid w:val="00F168CC"/>
    <w:rsid w:val="00F16C7A"/>
    <w:rsid w:val="00F16ED6"/>
    <w:rsid w:val="00F17E62"/>
    <w:rsid w:val="00F20C9F"/>
    <w:rsid w:val="00F2178E"/>
    <w:rsid w:val="00F21CAB"/>
    <w:rsid w:val="00F22C96"/>
    <w:rsid w:val="00F230D8"/>
    <w:rsid w:val="00F231F7"/>
    <w:rsid w:val="00F23204"/>
    <w:rsid w:val="00F233EF"/>
    <w:rsid w:val="00F23739"/>
    <w:rsid w:val="00F237FC"/>
    <w:rsid w:val="00F23CA0"/>
    <w:rsid w:val="00F23EEA"/>
    <w:rsid w:val="00F25175"/>
    <w:rsid w:val="00F25412"/>
    <w:rsid w:val="00F256E0"/>
    <w:rsid w:val="00F25905"/>
    <w:rsid w:val="00F25F05"/>
    <w:rsid w:val="00F265D8"/>
    <w:rsid w:val="00F26969"/>
    <w:rsid w:val="00F26F71"/>
    <w:rsid w:val="00F2739C"/>
    <w:rsid w:val="00F273D4"/>
    <w:rsid w:val="00F30372"/>
    <w:rsid w:val="00F3071D"/>
    <w:rsid w:val="00F309C5"/>
    <w:rsid w:val="00F31583"/>
    <w:rsid w:val="00F31B49"/>
    <w:rsid w:val="00F31D2D"/>
    <w:rsid w:val="00F31E1F"/>
    <w:rsid w:val="00F3321F"/>
    <w:rsid w:val="00F33404"/>
    <w:rsid w:val="00F336BF"/>
    <w:rsid w:val="00F34043"/>
    <w:rsid w:val="00F34BED"/>
    <w:rsid w:val="00F34DDC"/>
    <w:rsid w:val="00F35B86"/>
    <w:rsid w:val="00F35C53"/>
    <w:rsid w:val="00F35E02"/>
    <w:rsid w:val="00F360F2"/>
    <w:rsid w:val="00F3638C"/>
    <w:rsid w:val="00F36616"/>
    <w:rsid w:val="00F36A30"/>
    <w:rsid w:val="00F36D2E"/>
    <w:rsid w:val="00F37645"/>
    <w:rsid w:val="00F40079"/>
    <w:rsid w:val="00F401FA"/>
    <w:rsid w:val="00F407F3"/>
    <w:rsid w:val="00F40ED4"/>
    <w:rsid w:val="00F420FA"/>
    <w:rsid w:val="00F424FC"/>
    <w:rsid w:val="00F428F3"/>
    <w:rsid w:val="00F4309C"/>
    <w:rsid w:val="00F4359C"/>
    <w:rsid w:val="00F43AE1"/>
    <w:rsid w:val="00F43C60"/>
    <w:rsid w:val="00F447DA"/>
    <w:rsid w:val="00F44A9D"/>
    <w:rsid w:val="00F44DE5"/>
    <w:rsid w:val="00F45119"/>
    <w:rsid w:val="00F46B85"/>
    <w:rsid w:val="00F473AE"/>
    <w:rsid w:val="00F47664"/>
    <w:rsid w:val="00F5002D"/>
    <w:rsid w:val="00F5063B"/>
    <w:rsid w:val="00F507D8"/>
    <w:rsid w:val="00F51205"/>
    <w:rsid w:val="00F51358"/>
    <w:rsid w:val="00F514C9"/>
    <w:rsid w:val="00F51CE8"/>
    <w:rsid w:val="00F52411"/>
    <w:rsid w:val="00F52690"/>
    <w:rsid w:val="00F532EE"/>
    <w:rsid w:val="00F5451D"/>
    <w:rsid w:val="00F54A9F"/>
    <w:rsid w:val="00F54FAD"/>
    <w:rsid w:val="00F55205"/>
    <w:rsid w:val="00F55B53"/>
    <w:rsid w:val="00F56402"/>
    <w:rsid w:val="00F56843"/>
    <w:rsid w:val="00F56DD8"/>
    <w:rsid w:val="00F57579"/>
    <w:rsid w:val="00F578C9"/>
    <w:rsid w:val="00F57C1D"/>
    <w:rsid w:val="00F57D92"/>
    <w:rsid w:val="00F605D9"/>
    <w:rsid w:val="00F60C19"/>
    <w:rsid w:val="00F61B4A"/>
    <w:rsid w:val="00F6205E"/>
    <w:rsid w:val="00F6286C"/>
    <w:rsid w:val="00F63ADA"/>
    <w:rsid w:val="00F63C49"/>
    <w:rsid w:val="00F6457C"/>
    <w:rsid w:val="00F64916"/>
    <w:rsid w:val="00F64A30"/>
    <w:rsid w:val="00F65753"/>
    <w:rsid w:val="00F65A3B"/>
    <w:rsid w:val="00F661D5"/>
    <w:rsid w:val="00F66814"/>
    <w:rsid w:val="00F66EF9"/>
    <w:rsid w:val="00F67097"/>
    <w:rsid w:val="00F6772B"/>
    <w:rsid w:val="00F6797F"/>
    <w:rsid w:val="00F70262"/>
    <w:rsid w:val="00F70350"/>
    <w:rsid w:val="00F71DA8"/>
    <w:rsid w:val="00F728F0"/>
    <w:rsid w:val="00F72AFC"/>
    <w:rsid w:val="00F72CF2"/>
    <w:rsid w:val="00F73F5E"/>
    <w:rsid w:val="00F74038"/>
    <w:rsid w:val="00F7444D"/>
    <w:rsid w:val="00F744E1"/>
    <w:rsid w:val="00F74875"/>
    <w:rsid w:val="00F75376"/>
    <w:rsid w:val="00F75CE1"/>
    <w:rsid w:val="00F766E7"/>
    <w:rsid w:val="00F76741"/>
    <w:rsid w:val="00F76C82"/>
    <w:rsid w:val="00F76D42"/>
    <w:rsid w:val="00F76DC0"/>
    <w:rsid w:val="00F77A8B"/>
    <w:rsid w:val="00F77EF5"/>
    <w:rsid w:val="00F807E9"/>
    <w:rsid w:val="00F808D8"/>
    <w:rsid w:val="00F808DC"/>
    <w:rsid w:val="00F81427"/>
    <w:rsid w:val="00F8147E"/>
    <w:rsid w:val="00F8151A"/>
    <w:rsid w:val="00F821BE"/>
    <w:rsid w:val="00F823FE"/>
    <w:rsid w:val="00F827A0"/>
    <w:rsid w:val="00F831CA"/>
    <w:rsid w:val="00F836C4"/>
    <w:rsid w:val="00F838CD"/>
    <w:rsid w:val="00F83C41"/>
    <w:rsid w:val="00F84547"/>
    <w:rsid w:val="00F84A08"/>
    <w:rsid w:val="00F84BFD"/>
    <w:rsid w:val="00F84CD6"/>
    <w:rsid w:val="00F84E30"/>
    <w:rsid w:val="00F852C7"/>
    <w:rsid w:val="00F85D9F"/>
    <w:rsid w:val="00F86003"/>
    <w:rsid w:val="00F86A72"/>
    <w:rsid w:val="00F87250"/>
    <w:rsid w:val="00F909B9"/>
    <w:rsid w:val="00F90D93"/>
    <w:rsid w:val="00F90F93"/>
    <w:rsid w:val="00F91180"/>
    <w:rsid w:val="00F91304"/>
    <w:rsid w:val="00F919B4"/>
    <w:rsid w:val="00F91C5A"/>
    <w:rsid w:val="00F92181"/>
    <w:rsid w:val="00F9259A"/>
    <w:rsid w:val="00F926E0"/>
    <w:rsid w:val="00F93146"/>
    <w:rsid w:val="00F936F3"/>
    <w:rsid w:val="00F93E2D"/>
    <w:rsid w:val="00F94093"/>
    <w:rsid w:val="00F9465C"/>
    <w:rsid w:val="00F94ECB"/>
    <w:rsid w:val="00F95296"/>
    <w:rsid w:val="00F95D70"/>
    <w:rsid w:val="00F964A5"/>
    <w:rsid w:val="00F968D5"/>
    <w:rsid w:val="00F969A6"/>
    <w:rsid w:val="00F96A0B"/>
    <w:rsid w:val="00F96AD0"/>
    <w:rsid w:val="00FA0010"/>
    <w:rsid w:val="00FA062D"/>
    <w:rsid w:val="00FA084E"/>
    <w:rsid w:val="00FA12CD"/>
    <w:rsid w:val="00FA2AFD"/>
    <w:rsid w:val="00FA3458"/>
    <w:rsid w:val="00FA3E59"/>
    <w:rsid w:val="00FA455A"/>
    <w:rsid w:val="00FA591B"/>
    <w:rsid w:val="00FA5EE2"/>
    <w:rsid w:val="00FA649C"/>
    <w:rsid w:val="00FA6EB6"/>
    <w:rsid w:val="00FA7352"/>
    <w:rsid w:val="00FA7B30"/>
    <w:rsid w:val="00FB005B"/>
    <w:rsid w:val="00FB0433"/>
    <w:rsid w:val="00FB0511"/>
    <w:rsid w:val="00FB0526"/>
    <w:rsid w:val="00FB07AA"/>
    <w:rsid w:val="00FB0B7E"/>
    <w:rsid w:val="00FB144B"/>
    <w:rsid w:val="00FB14FE"/>
    <w:rsid w:val="00FB1825"/>
    <w:rsid w:val="00FB18DB"/>
    <w:rsid w:val="00FB1D28"/>
    <w:rsid w:val="00FB211F"/>
    <w:rsid w:val="00FB2626"/>
    <w:rsid w:val="00FB27ED"/>
    <w:rsid w:val="00FB34FF"/>
    <w:rsid w:val="00FB37BF"/>
    <w:rsid w:val="00FB3B41"/>
    <w:rsid w:val="00FB3BAA"/>
    <w:rsid w:val="00FB4042"/>
    <w:rsid w:val="00FB41BF"/>
    <w:rsid w:val="00FB474A"/>
    <w:rsid w:val="00FB4CFC"/>
    <w:rsid w:val="00FB4F19"/>
    <w:rsid w:val="00FB52BB"/>
    <w:rsid w:val="00FB5A78"/>
    <w:rsid w:val="00FB6C28"/>
    <w:rsid w:val="00FB6CFB"/>
    <w:rsid w:val="00FB6DD8"/>
    <w:rsid w:val="00FC08BB"/>
    <w:rsid w:val="00FC0932"/>
    <w:rsid w:val="00FC1111"/>
    <w:rsid w:val="00FC1700"/>
    <w:rsid w:val="00FC1724"/>
    <w:rsid w:val="00FC1C04"/>
    <w:rsid w:val="00FC1F79"/>
    <w:rsid w:val="00FC31BE"/>
    <w:rsid w:val="00FC3A7A"/>
    <w:rsid w:val="00FC3B52"/>
    <w:rsid w:val="00FC3D86"/>
    <w:rsid w:val="00FC40CC"/>
    <w:rsid w:val="00FC4545"/>
    <w:rsid w:val="00FC460E"/>
    <w:rsid w:val="00FC4E65"/>
    <w:rsid w:val="00FC5A25"/>
    <w:rsid w:val="00FC5AE9"/>
    <w:rsid w:val="00FC5AF6"/>
    <w:rsid w:val="00FC5B52"/>
    <w:rsid w:val="00FC66C8"/>
    <w:rsid w:val="00FC67D4"/>
    <w:rsid w:val="00FC67F8"/>
    <w:rsid w:val="00FC6C1F"/>
    <w:rsid w:val="00FC7A59"/>
    <w:rsid w:val="00FD1781"/>
    <w:rsid w:val="00FD1952"/>
    <w:rsid w:val="00FD1A1F"/>
    <w:rsid w:val="00FD2251"/>
    <w:rsid w:val="00FD298A"/>
    <w:rsid w:val="00FD29A1"/>
    <w:rsid w:val="00FD3054"/>
    <w:rsid w:val="00FD30B7"/>
    <w:rsid w:val="00FD37D4"/>
    <w:rsid w:val="00FD3B7D"/>
    <w:rsid w:val="00FD3CF3"/>
    <w:rsid w:val="00FD45FB"/>
    <w:rsid w:val="00FD466E"/>
    <w:rsid w:val="00FD4F6B"/>
    <w:rsid w:val="00FD528A"/>
    <w:rsid w:val="00FD5848"/>
    <w:rsid w:val="00FD5D9F"/>
    <w:rsid w:val="00FD6774"/>
    <w:rsid w:val="00FD6990"/>
    <w:rsid w:val="00FD7199"/>
    <w:rsid w:val="00FD7F4A"/>
    <w:rsid w:val="00FE03FD"/>
    <w:rsid w:val="00FE065D"/>
    <w:rsid w:val="00FE1C31"/>
    <w:rsid w:val="00FE2045"/>
    <w:rsid w:val="00FE2870"/>
    <w:rsid w:val="00FE3380"/>
    <w:rsid w:val="00FE3C01"/>
    <w:rsid w:val="00FE3ECC"/>
    <w:rsid w:val="00FE4432"/>
    <w:rsid w:val="00FE457E"/>
    <w:rsid w:val="00FE4A7A"/>
    <w:rsid w:val="00FE4EAA"/>
    <w:rsid w:val="00FE4F39"/>
    <w:rsid w:val="00FE50F7"/>
    <w:rsid w:val="00FE5C6E"/>
    <w:rsid w:val="00FE6323"/>
    <w:rsid w:val="00FE65E9"/>
    <w:rsid w:val="00FE66DD"/>
    <w:rsid w:val="00FE6BE7"/>
    <w:rsid w:val="00FE745F"/>
    <w:rsid w:val="00FE76FB"/>
    <w:rsid w:val="00FF01DC"/>
    <w:rsid w:val="00FF02A1"/>
    <w:rsid w:val="00FF076B"/>
    <w:rsid w:val="00FF0CEE"/>
    <w:rsid w:val="00FF107E"/>
    <w:rsid w:val="00FF13CB"/>
    <w:rsid w:val="00FF1A9B"/>
    <w:rsid w:val="00FF1CE0"/>
    <w:rsid w:val="00FF21B3"/>
    <w:rsid w:val="00FF257D"/>
    <w:rsid w:val="00FF2643"/>
    <w:rsid w:val="00FF2996"/>
    <w:rsid w:val="00FF2FCF"/>
    <w:rsid w:val="00FF30ED"/>
    <w:rsid w:val="00FF3314"/>
    <w:rsid w:val="00FF3A6A"/>
    <w:rsid w:val="00FF4150"/>
    <w:rsid w:val="00FF47CA"/>
    <w:rsid w:val="00FF501C"/>
    <w:rsid w:val="00FF5AC6"/>
    <w:rsid w:val="00FF61B3"/>
    <w:rsid w:val="00FF666C"/>
    <w:rsid w:val="00FF73CF"/>
    <w:rsid w:val="00FF77E2"/>
    <w:rsid w:val="00FF78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96"/>
    <o:shapelayout v:ext="edit">
      <o:idmap v:ext="edit" data="1,3"/>
    </o:shapelayout>
  </w:shapeDefaults>
  <w:decimalSymbol w:val="."/>
  <w:listSeparator w:val=","/>
  <w14:docId w14:val="25C63875"/>
  <w15:docId w15:val="{D0C0ADEE-BE5E-4D21-8FAD-8FCDF752B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7A83"/>
    <w:pPr>
      <w:spacing w:line="360" w:lineRule="auto"/>
      <w:ind w:firstLine="567"/>
      <w:jc w:val="both"/>
    </w:pPr>
    <w:rPr>
      <w:sz w:val="24"/>
    </w:rPr>
  </w:style>
  <w:style w:type="paragraph" w:styleId="Heading1">
    <w:name w:val="heading 1"/>
    <w:basedOn w:val="Normal"/>
    <w:next w:val="Normal"/>
    <w:link w:val="Heading1Char"/>
    <w:autoRedefine/>
    <w:uiPriority w:val="9"/>
    <w:qFormat/>
    <w:rsid w:val="00312C27"/>
    <w:pPr>
      <w:keepNext/>
      <w:pageBreakBefore/>
      <w:numPr>
        <w:numId w:val="1"/>
      </w:numPr>
      <w:spacing w:after="1680" w:line="240" w:lineRule="auto"/>
      <w:jc w:val="left"/>
      <w:outlineLvl w:val="0"/>
    </w:pPr>
    <w:rPr>
      <w:rFonts w:ascii="Arial" w:hAnsi="Arial"/>
      <w:b/>
      <w:kern w:val="28"/>
      <w:sz w:val="28"/>
    </w:rPr>
  </w:style>
  <w:style w:type="paragraph" w:styleId="Heading2">
    <w:name w:val="heading 2"/>
    <w:basedOn w:val="Heading1"/>
    <w:next w:val="Normal"/>
    <w:link w:val="Heading2Char"/>
    <w:qFormat/>
    <w:rsid w:val="00312C27"/>
    <w:pPr>
      <w:pageBreakBefore w:val="0"/>
      <w:numPr>
        <w:ilvl w:val="1"/>
      </w:numPr>
      <w:spacing w:after="360"/>
      <w:outlineLvl w:val="1"/>
    </w:pPr>
    <w:rPr>
      <w:sz w:val="24"/>
    </w:rPr>
  </w:style>
  <w:style w:type="paragraph" w:styleId="Heading3">
    <w:name w:val="heading 3"/>
    <w:basedOn w:val="Heading2"/>
    <w:next w:val="Normal"/>
    <w:qFormat/>
    <w:rsid w:val="00312C27"/>
    <w:pPr>
      <w:numPr>
        <w:ilvl w:val="2"/>
      </w:numPr>
      <w:outlineLvl w:val="2"/>
    </w:pPr>
  </w:style>
  <w:style w:type="paragraph" w:styleId="Heading4">
    <w:name w:val="heading 4"/>
    <w:basedOn w:val="Heading3"/>
    <w:next w:val="Normal"/>
    <w:qFormat/>
    <w:rsid w:val="00312C27"/>
    <w:pPr>
      <w:numPr>
        <w:ilvl w:val="3"/>
      </w:numPr>
      <w:outlineLvl w:val="3"/>
    </w:pPr>
  </w:style>
  <w:style w:type="paragraph" w:styleId="Heading5">
    <w:name w:val="heading 5"/>
    <w:basedOn w:val="Heading4"/>
    <w:next w:val="Normal"/>
    <w:qFormat/>
    <w:rsid w:val="00312C27"/>
    <w:pPr>
      <w:numPr>
        <w:ilvl w:val="4"/>
      </w:numPr>
      <w:outlineLvl w:val="4"/>
    </w:pPr>
  </w:style>
  <w:style w:type="paragraph" w:styleId="Heading6">
    <w:name w:val="heading 6"/>
    <w:basedOn w:val="Heading5"/>
    <w:next w:val="Normal"/>
    <w:qFormat/>
    <w:rsid w:val="00312C27"/>
    <w:pPr>
      <w:numPr>
        <w:ilvl w:val="5"/>
      </w:numPr>
      <w:outlineLvl w:val="5"/>
    </w:pPr>
  </w:style>
  <w:style w:type="paragraph" w:styleId="Heading7">
    <w:name w:val="heading 7"/>
    <w:basedOn w:val="Heading6"/>
    <w:next w:val="Normal"/>
    <w:qFormat/>
    <w:rsid w:val="00312C27"/>
    <w:pPr>
      <w:numPr>
        <w:ilvl w:val="6"/>
      </w:numPr>
      <w:outlineLvl w:val="6"/>
    </w:pPr>
  </w:style>
  <w:style w:type="paragraph" w:styleId="Heading8">
    <w:name w:val="heading 8"/>
    <w:basedOn w:val="Heading7"/>
    <w:next w:val="Normal"/>
    <w:qFormat/>
    <w:rsid w:val="00312C27"/>
    <w:pPr>
      <w:numPr>
        <w:ilvl w:val="7"/>
      </w:numPr>
      <w:outlineLvl w:val="7"/>
    </w:pPr>
  </w:style>
  <w:style w:type="paragraph" w:styleId="Heading9">
    <w:name w:val="heading 9"/>
    <w:basedOn w:val="Heading8"/>
    <w:next w:val="Normal"/>
    <w:qFormat/>
    <w:rsid w:val="00312C27"/>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Sumrio-Corpo"/>
    <w:next w:val="Normal"/>
    <w:autoRedefine/>
    <w:uiPriority w:val="39"/>
    <w:rsid w:val="00312C27"/>
    <w:pPr>
      <w:tabs>
        <w:tab w:val="clear" w:pos="7920"/>
        <w:tab w:val="right" w:pos="7938"/>
      </w:tabs>
      <w:spacing w:before="360"/>
      <w:ind w:right="-198"/>
    </w:pPr>
    <w:rPr>
      <w:noProof/>
    </w:rPr>
  </w:style>
  <w:style w:type="paragraph" w:customStyle="1" w:styleId="Sumrio-Corpo">
    <w:name w:val="Sumário - Corpo"/>
    <w:basedOn w:val="Normal"/>
    <w:rsid w:val="00312C27"/>
    <w:pPr>
      <w:tabs>
        <w:tab w:val="right" w:pos="7920"/>
      </w:tabs>
      <w:ind w:firstLine="0"/>
      <w:jc w:val="left"/>
    </w:pPr>
    <w:rPr>
      <w:rFonts w:ascii="Arial" w:hAnsi="Arial"/>
    </w:rPr>
  </w:style>
  <w:style w:type="paragraph" w:customStyle="1" w:styleId="Citaolongamaisde3linhas">
    <w:name w:val="Citação longa (mais de 3 linhas)"/>
    <w:basedOn w:val="Normal"/>
    <w:rsid w:val="00312C27"/>
    <w:pPr>
      <w:spacing w:line="240" w:lineRule="auto"/>
      <w:ind w:left="567" w:firstLine="0"/>
    </w:pPr>
    <w:rPr>
      <w:sz w:val="22"/>
    </w:rPr>
  </w:style>
  <w:style w:type="paragraph" w:customStyle="1" w:styleId="Citaolongamaisde3linhasII">
    <w:name w:val="Citação longa (mais de 3 linhas) II"/>
    <w:basedOn w:val="Normal"/>
    <w:rsid w:val="00312C27"/>
    <w:pPr>
      <w:spacing w:line="240" w:lineRule="auto"/>
      <w:ind w:left="567" w:firstLine="0"/>
    </w:pPr>
    <w:rPr>
      <w:rFonts w:ascii="Arial" w:hAnsi="Arial"/>
      <w:sz w:val="22"/>
    </w:rPr>
  </w:style>
  <w:style w:type="paragraph" w:customStyle="1" w:styleId="Resumo">
    <w:name w:val="Resumo"/>
    <w:basedOn w:val="Normal"/>
    <w:rsid w:val="00312C27"/>
  </w:style>
  <w:style w:type="paragraph" w:customStyle="1" w:styleId="Refernciasistemaalfabtico">
    <w:name w:val="Referência (sistema alfabético)"/>
    <w:basedOn w:val="Normal"/>
    <w:rsid w:val="00312C27"/>
    <w:pPr>
      <w:spacing w:after="120" w:line="240" w:lineRule="auto"/>
      <w:ind w:firstLine="0"/>
    </w:pPr>
  </w:style>
  <w:style w:type="paragraph" w:customStyle="1" w:styleId="Notaderodap">
    <w:name w:val="Nota de rodapé"/>
    <w:basedOn w:val="Normal"/>
    <w:rsid w:val="00312C27"/>
    <w:pPr>
      <w:spacing w:line="240" w:lineRule="auto"/>
    </w:pPr>
    <w:rPr>
      <w:sz w:val="20"/>
    </w:rPr>
  </w:style>
  <w:style w:type="paragraph" w:customStyle="1" w:styleId="Epgrafe">
    <w:name w:val="Epígrafe"/>
    <w:basedOn w:val="Normal"/>
    <w:autoRedefine/>
    <w:rsid w:val="00312C27"/>
    <w:pPr>
      <w:spacing w:line="240" w:lineRule="auto"/>
      <w:ind w:firstLine="0"/>
    </w:pPr>
  </w:style>
  <w:style w:type="paragraph" w:styleId="Caption">
    <w:name w:val="caption"/>
    <w:basedOn w:val="Normal"/>
    <w:next w:val="Normal"/>
    <w:qFormat/>
    <w:rsid w:val="00312C27"/>
    <w:pPr>
      <w:spacing w:before="120" w:after="120"/>
    </w:pPr>
    <w:rPr>
      <w:b/>
    </w:rPr>
  </w:style>
  <w:style w:type="paragraph" w:customStyle="1" w:styleId="Tabela">
    <w:name w:val="Tabela"/>
    <w:basedOn w:val="Notaderodap"/>
    <w:rsid w:val="007103F4"/>
    <w:pPr>
      <w:ind w:firstLine="0"/>
    </w:pPr>
  </w:style>
  <w:style w:type="paragraph" w:customStyle="1" w:styleId="QuadroIlustrao">
    <w:name w:val="Quadro/Ilustração"/>
    <w:basedOn w:val="Notaderodap"/>
    <w:rsid w:val="00312C27"/>
  </w:style>
  <w:style w:type="paragraph" w:styleId="Header">
    <w:name w:val="header"/>
    <w:basedOn w:val="Normal"/>
    <w:link w:val="HeaderChar"/>
    <w:autoRedefine/>
    <w:uiPriority w:val="99"/>
    <w:rsid w:val="00312C27"/>
    <w:pPr>
      <w:tabs>
        <w:tab w:val="right" w:pos="7920"/>
      </w:tabs>
      <w:spacing w:line="240" w:lineRule="auto"/>
      <w:ind w:firstLine="0"/>
      <w:jc w:val="left"/>
    </w:pPr>
    <w:rPr>
      <w:rFonts w:ascii="Arial" w:hAnsi="Arial"/>
      <w:sz w:val="20"/>
    </w:rPr>
  </w:style>
  <w:style w:type="paragraph" w:customStyle="1" w:styleId="Imagem">
    <w:name w:val="Imagem"/>
    <w:basedOn w:val="Epgrafe"/>
    <w:rsid w:val="00312C27"/>
  </w:style>
  <w:style w:type="paragraph" w:customStyle="1" w:styleId="LegendadeImagem">
    <w:name w:val="Legenda de Imagem"/>
    <w:basedOn w:val="Caption"/>
    <w:next w:val="Normal"/>
    <w:rsid w:val="00312C27"/>
  </w:style>
  <w:style w:type="paragraph" w:customStyle="1" w:styleId="FolhaRNomedoautor">
    <w:name w:val="Folha R.: Nome do autor"/>
    <w:basedOn w:val="Ttulo-Alinhdir"/>
    <w:rsid w:val="00312C27"/>
    <w:pPr>
      <w:spacing w:after="2100"/>
    </w:pPr>
    <w:rPr>
      <w:sz w:val="28"/>
    </w:rPr>
  </w:style>
  <w:style w:type="paragraph" w:customStyle="1" w:styleId="Ttulo-Alinhdir">
    <w:name w:val="Título - Alinh. dir."/>
    <w:basedOn w:val="Ttulo-Alinhesq"/>
    <w:rsid w:val="00312C27"/>
    <w:pPr>
      <w:spacing w:line="360" w:lineRule="auto"/>
      <w:jc w:val="right"/>
    </w:pPr>
  </w:style>
  <w:style w:type="paragraph" w:customStyle="1" w:styleId="Ttulo-Alinhesq">
    <w:name w:val="Título - Alinh. esq."/>
    <w:basedOn w:val="Normal"/>
    <w:rsid w:val="00312C27"/>
    <w:pPr>
      <w:spacing w:line="240" w:lineRule="auto"/>
      <w:ind w:firstLine="0"/>
      <w:jc w:val="left"/>
    </w:pPr>
    <w:rPr>
      <w:rFonts w:ascii="Arial" w:hAnsi="Arial"/>
      <w:b/>
    </w:rPr>
  </w:style>
  <w:style w:type="paragraph" w:customStyle="1" w:styleId="FolhaRTtulodatesedissertao">
    <w:name w:val="Folha R.: Título da tese/dissertação"/>
    <w:basedOn w:val="Ttulo-Alinhdir"/>
    <w:rsid w:val="00312C27"/>
    <w:rPr>
      <w:sz w:val="28"/>
    </w:rPr>
  </w:style>
  <w:style w:type="paragraph" w:customStyle="1" w:styleId="FolhaRSub-ttulodatesedissertao">
    <w:name w:val="Folha R.: Sub-título da tese/dissertação"/>
    <w:basedOn w:val="Ttulo-Alinhdir"/>
    <w:rsid w:val="00312C27"/>
  </w:style>
  <w:style w:type="paragraph" w:customStyle="1" w:styleId="FolhaRNaturezaacadmica-Corpo">
    <w:name w:val="Folha R.: Natureza acadêmica - Corpo"/>
    <w:basedOn w:val="Ttulo-Alinhdir"/>
    <w:next w:val="FolhaRProfessororientador"/>
    <w:rsid w:val="00312C27"/>
    <w:pPr>
      <w:spacing w:after="240" w:line="240" w:lineRule="auto"/>
      <w:ind w:left="2268"/>
      <w:jc w:val="both"/>
    </w:pPr>
    <w:rPr>
      <w:b w:val="0"/>
    </w:rPr>
  </w:style>
  <w:style w:type="paragraph" w:customStyle="1" w:styleId="FolhaRProfessororientador">
    <w:name w:val="Folha R.: Professor orientador"/>
    <w:basedOn w:val="Ttulo-Alinhdir"/>
    <w:rsid w:val="00312C27"/>
    <w:pPr>
      <w:spacing w:line="240" w:lineRule="auto"/>
    </w:pPr>
    <w:rPr>
      <w:b w:val="0"/>
    </w:rPr>
  </w:style>
  <w:style w:type="paragraph" w:customStyle="1" w:styleId="FolhaRVolume">
    <w:name w:val="Folha R.: Volume"/>
    <w:basedOn w:val="Ttulo-Alinhdir"/>
    <w:rsid w:val="00312C27"/>
    <w:pPr>
      <w:spacing w:after="720"/>
    </w:pPr>
    <w:rPr>
      <w:b w:val="0"/>
      <w:sz w:val="22"/>
    </w:rPr>
  </w:style>
  <w:style w:type="paragraph" w:styleId="TOC2">
    <w:name w:val="toc 2"/>
    <w:basedOn w:val="Sumrio-Corpo"/>
    <w:next w:val="Normal"/>
    <w:autoRedefine/>
    <w:uiPriority w:val="39"/>
    <w:rsid w:val="00312C27"/>
    <w:pPr>
      <w:tabs>
        <w:tab w:val="clear" w:pos="7920"/>
        <w:tab w:val="right" w:pos="7938"/>
      </w:tabs>
    </w:pPr>
  </w:style>
  <w:style w:type="paragraph" w:customStyle="1" w:styleId="Refernciasistemanumrico">
    <w:name w:val="Referência (sistema numérico)"/>
    <w:basedOn w:val="Refernciasistemaalfabtico"/>
    <w:autoRedefine/>
    <w:rsid w:val="00312C27"/>
    <w:pPr>
      <w:ind w:left="432" w:hanging="432"/>
    </w:pPr>
  </w:style>
  <w:style w:type="paragraph" w:styleId="TOC3">
    <w:name w:val="toc 3"/>
    <w:basedOn w:val="Sumrio-Corpo"/>
    <w:next w:val="Normal"/>
    <w:autoRedefine/>
    <w:uiPriority w:val="39"/>
    <w:rsid w:val="00312C27"/>
    <w:pPr>
      <w:tabs>
        <w:tab w:val="clear" w:pos="7920"/>
        <w:tab w:val="right" w:pos="7938"/>
      </w:tabs>
    </w:pPr>
  </w:style>
  <w:style w:type="paragraph" w:styleId="TOC4">
    <w:name w:val="toc 4"/>
    <w:basedOn w:val="Sumrio-Corpo"/>
    <w:next w:val="Normal"/>
    <w:autoRedefine/>
    <w:semiHidden/>
    <w:rsid w:val="00312C27"/>
    <w:pPr>
      <w:tabs>
        <w:tab w:val="clear" w:pos="7920"/>
        <w:tab w:val="right" w:pos="7938"/>
      </w:tabs>
    </w:pPr>
  </w:style>
  <w:style w:type="paragraph" w:customStyle="1" w:styleId="Agradecimentos-Ttulo">
    <w:name w:val="Agradecimentos - Título"/>
    <w:basedOn w:val="Ttulo-Alinhesq"/>
    <w:next w:val="Agradecimentos-Corpo"/>
    <w:rsid w:val="00312C27"/>
    <w:rPr>
      <w:sz w:val="28"/>
    </w:rPr>
  </w:style>
  <w:style w:type="paragraph" w:customStyle="1" w:styleId="Agradecimentos-Corpo">
    <w:name w:val="Agradecimentos - Corpo"/>
    <w:basedOn w:val="Normal"/>
    <w:autoRedefine/>
    <w:rsid w:val="00A10C9B"/>
    <w:pPr>
      <w:spacing w:before="360"/>
      <w:ind w:firstLine="0"/>
      <w:jc w:val="right"/>
    </w:pPr>
  </w:style>
  <w:style w:type="paragraph" w:customStyle="1" w:styleId="Resumo-Ttulo">
    <w:name w:val="Resumo - Título"/>
    <w:basedOn w:val="Ttulo-Alinhesq"/>
    <w:next w:val="Resumo-Parte1"/>
    <w:autoRedefine/>
    <w:rsid w:val="00312C27"/>
    <w:pPr>
      <w:spacing w:after="120"/>
    </w:pPr>
    <w:rPr>
      <w:sz w:val="28"/>
    </w:rPr>
  </w:style>
  <w:style w:type="paragraph" w:customStyle="1" w:styleId="Resumo-Parte1">
    <w:name w:val="Resumo - Parte 1"/>
    <w:basedOn w:val="Normal"/>
    <w:next w:val="Resumo-Parte2"/>
    <w:rsid w:val="00312C27"/>
    <w:pPr>
      <w:spacing w:after="480" w:line="240" w:lineRule="auto"/>
      <w:ind w:left="562" w:firstLine="0"/>
    </w:pPr>
  </w:style>
  <w:style w:type="paragraph" w:customStyle="1" w:styleId="Resumo-Parte2">
    <w:name w:val="Resumo - Parte 2"/>
    <w:basedOn w:val="Normal"/>
    <w:autoRedefine/>
    <w:rsid w:val="00312C27"/>
    <w:pPr>
      <w:ind w:firstLine="562"/>
    </w:pPr>
  </w:style>
  <w:style w:type="paragraph" w:customStyle="1" w:styleId="FolhaRNaturezaacadmica-Ttulo">
    <w:name w:val="Folha R.: Natureza acadêmica - Título"/>
    <w:basedOn w:val="Ttulo-Alinhdir"/>
    <w:next w:val="FolhaRNaturezaacadmica-Corpo"/>
    <w:rsid w:val="00312C27"/>
    <w:pPr>
      <w:spacing w:after="240" w:line="240" w:lineRule="auto"/>
    </w:pPr>
  </w:style>
  <w:style w:type="paragraph" w:customStyle="1" w:styleId="FolhaRLocal">
    <w:name w:val="Folha R.: Local"/>
    <w:basedOn w:val="Ttulo-Alinhdir"/>
    <w:rsid w:val="00312C27"/>
    <w:rPr>
      <w:b w:val="0"/>
    </w:rPr>
  </w:style>
  <w:style w:type="paragraph" w:customStyle="1" w:styleId="FolhaRData">
    <w:name w:val="Folha R.: Data"/>
    <w:basedOn w:val="Ttulo-Alinhdir"/>
    <w:rsid w:val="00312C27"/>
    <w:pPr>
      <w:spacing w:line="240" w:lineRule="auto"/>
    </w:pPr>
    <w:rPr>
      <w:b w:val="0"/>
    </w:rPr>
  </w:style>
  <w:style w:type="paragraph" w:customStyle="1" w:styleId="AprovNomedoautor">
    <w:name w:val="Aprov.: Nome do autor"/>
    <w:basedOn w:val="Ttulo-Alinhdir"/>
    <w:rsid w:val="00312C27"/>
    <w:pPr>
      <w:spacing w:after="720"/>
    </w:pPr>
  </w:style>
  <w:style w:type="paragraph" w:customStyle="1" w:styleId="AprovTtulodadissertao">
    <w:name w:val="Aprov.: Título da dissertação"/>
    <w:basedOn w:val="Ttulo-Alinhdir"/>
    <w:rsid w:val="00312C27"/>
    <w:rPr>
      <w:sz w:val="28"/>
    </w:rPr>
  </w:style>
  <w:style w:type="paragraph" w:customStyle="1" w:styleId="AprovSub-ttulodadissertao">
    <w:name w:val="Aprov.: Sub-título da dissertação"/>
    <w:basedOn w:val="Ttulo-Alinhdir"/>
    <w:rsid w:val="00312C27"/>
  </w:style>
  <w:style w:type="paragraph" w:customStyle="1" w:styleId="AprovTextodeaprovao">
    <w:name w:val="Aprov.: Texto de aprovação"/>
    <w:basedOn w:val="FolhaRNaturezaacadmica-Corpo"/>
    <w:rsid w:val="00312C27"/>
    <w:pPr>
      <w:ind w:left="1701"/>
    </w:pPr>
  </w:style>
  <w:style w:type="paragraph" w:customStyle="1" w:styleId="AprovNomedoorientador">
    <w:name w:val="Aprov.: Nome do orientador"/>
    <w:basedOn w:val="Ttulo-Alinhdir"/>
    <w:autoRedefine/>
    <w:rsid w:val="00312C27"/>
    <w:pPr>
      <w:spacing w:before="480" w:line="240" w:lineRule="auto"/>
    </w:pPr>
  </w:style>
  <w:style w:type="paragraph" w:customStyle="1" w:styleId="AprovInstituiodoorientador">
    <w:name w:val="Aprov.: Instituição do orientador"/>
    <w:basedOn w:val="AprovNomedoorientador"/>
    <w:autoRedefine/>
    <w:rsid w:val="00312C27"/>
    <w:pPr>
      <w:spacing w:before="0"/>
    </w:pPr>
    <w:rPr>
      <w:b w:val="0"/>
    </w:rPr>
  </w:style>
  <w:style w:type="paragraph" w:customStyle="1" w:styleId="AprovNomedomembrodabanca">
    <w:name w:val="Aprov.: Nome do membro da banca"/>
    <w:basedOn w:val="AprovNomedoorientador"/>
    <w:autoRedefine/>
    <w:rsid w:val="00312C27"/>
    <w:pPr>
      <w:spacing w:before="360"/>
    </w:pPr>
  </w:style>
  <w:style w:type="paragraph" w:customStyle="1" w:styleId="AprovInstituiodomembrodabanca">
    <w:name w:val="Aprov.: Instituição do membro da banca"/>
    <w:basedOn w:val="AprovInstituiodoorientador"/>
    <w:autoRedefine/>
    <w:rsid w:val="00312C27"/>
  </w:style>
  <w:style w:type="paragraph" w:customStyle="1" w:styleId="AprovLocaledata">
    <w:name w:val="Aprov.: Local e data"/>
    <w:basedOn w:val="FolhaRData"/>
    <w:autoRedefine/>
    <w:rsid w:val="00312C27"/>
    <w:pPr>
      <w:spacing w:before="480"/>
    </w:pPr>
  </w:style>
  <w:style w:type="paragraph" w:customStyle="1" w:styleId="DireitosAutorais">
    <w:name w:val="Direitos Autorais"/>
    <w:basedOn w:val="Normal"/>
    <w:autoRedefine/>
    <w:rsid w:val="00312C27"/>
    <w:pPr>
      <w:spacing w:after="800" w:line="240" w:lineRule="auto"/>
      <w:ind w:firstLine="0"/>
    </w:pPr>
  </w:style>
  <w:style w:type="paragraph" w:customStyle="1" w:styleId="Perfildoaluno-Nome">
    <w:name w:val="Perfil do aluno - Nome"/>
    <w:basedOn w:val="Ttulo-Alinhdir"/>
    <w:rsid w:val="00312C27"/>
  </w:style>
  <w:style w:type="paragraph" w:customStyle="1" w:styleId="Perfildoaluno-Corpo">
    <w:name w:val="Perfil do aluno - Corpo"/>
    <w:basedOn w:val="Normal"/>
    <w:autoRedefine/>
    <w:rsid w:val="00312C27"/>
    <w:pPr>
      <w:spacing w:after="800" w:line="240" w:lineRule="auto"/>
      <w:ind w:firstLine="0"/>
    </w:pPr>
  </w:style>
  <w:style w:type="paragraph" w:customStyle="1" w:styleId="Fichacatalogrfica-Ttulo">
    <w:name w:val="Ficha catalográfica - Título"/>
    <w:basedOn w:val="Normal"/>
    <w:rsid w:val="00312C27"/>
    <w:pPr>
      <w:ind w:firstLine="0"/>
      <w:jc w:val="right"/>
    </w:pPr>
    <w:rPr>
      <w:rFonts w:ascii="Arial" w:hAnsi="Arial"/>
      <w:sz w:val="22"/>
    </w:rPr>
  </w:style>
  <w:style w:type="paragraph" w:customStyle="1" w:styleId="Fichacatalogrfica-Corpo">
    <w:name w:val="Ficha catalográfica - Corpo"/>
    <w:basedOn w:val="Fichacatalogrfica-Ttulo"/>
    <w:autoRedefine/>
    <w:rsid w:val="00312C27"/>
    <w:pPr>
      <w:spacing w:after="660" w:line="240" w:lineRule="auto"/>
      <w:ind w:firstLine="432"/>
      <w:jc w:val="both"/>
    </w:pPr>
  </w:style>
  <w:style w:type="paragraph" w:customStyle="1" w:styleId="Fichacatalogrfica-Nomedoautor">
    <w:name w:val="Ficha catalográfica - Nome do autor"/>
    <w:basedOn w:val="Fichacatalogrfica-Corpo"/>
    <w:rsid w:val="00312C27"/>
    <w:pPr>
      <w:spacing w:before="120"/>
      <w:ind w:firstLine="0"/>
      <w:jc w:val="left"/>
    </w:pPr>
  </w:style>
  <w:style w:type="paragraph" w:customStyle="1" w:styleId="Dedicatria">
    <w:name w:val="Dedicatória"/>
    <w:basedOn w:val="Normal"/>
    <w:autoRedefine/>
    <w:rsid w:val="00312C27"/>
    <w:pPr>
      <w:spacing w:line="240" w:lineRule="auto"/>
      <w:ind w:firstLine="0"/>
      <w:jc w:val="right"/>
    </w:pPr>
  </w:style>
  <w:style w:type="paragraph" w:customStyle="1" w:styleId="Fichacatalogrfica-Palavras-chave">
    <w:name w:val="Ficha catalográfica - Palavras-chave"/>
    <w:basedOn w:val="Fichacatalogrfica-Corpo"/>
    <w:rsid w:val="00312C27"/>
    <w:pPr>
      <w:spacing w:after="120"/>
    </w:pPr>
  </w:style>
  <w:style w:type="paragraph" w:customStyle="1" w:styleId="CapaNomedoautor">
    <w:name w:val="Capa: Nome do autor"/>
    <w:basedOn w:val="Ttulo-Alinhdir"/>
    <w:autoRedefine/>
    <w:rsid w:val="00312C27"/>
    <w:rPr>
      <w:sz w:val="36"/>
    </w:rPr>
  </w:style>
  <w:style w:type="paragraph" w:customStyle="1" w:styleId="CapaTtulo">
    <w:name w:val="Capa: Título"/>
    <w:basedOn w:val="Ttulo-Alinhdir"/>
    <w:autoRedefine/>
    <w:rsid w:val="00312C27"/>
    <w:pPr>
      <w:spacing w:line="240" w:lineRule="auto"/>
    </w:pPr>
    <w:rPr>
      <w:sz w:val="36"/>
    </w:rPr>
  </w:style>
  <w:style w:type="paragraph" w:customStyle="1" w:styleId="CapaNaturezaacadmica">
    <w:name w:val="Capa: Natureza acadêmica"/>
    <w:basedOn w:val="Ttulo-Alinhdir"/>
    <w:next w:val="CapaDepartamento"/>
    <w:autoRedefine/>
    <w:rsid w:val="00312C27"/>
    <w:pPr>
      <w:spacing w:after="720"/>
    </w:pPr>
    <w:rPr>
      <w:smallCaps/>
      <w:sz w:val="32"/>
    </w:rPr>
  </w:style>
  <w:style w:type="paragraph" w:customStyle="1" w:styleId="CapaDepartamento">
    <w:name w:val="Capa: Departamento"/>
    <w:basedOn w:val="Ttulo-Alinhdir"/>
    <w:next w:val="CapaPrograma"/>
    <w:autoRedefine/>
    <w:rsid w:val="00312C27"/>
    <w:rPr>
      <w:smallCaps/>
      <w:sz w:val="32"/>
    </w:rPr>
  </w:style>
  <w:style w:type="paragraph" w:customStyle="1" w:styleId="CapaPrograma">
    <w:name w:val="Capa: Programa"/>
    <w:basedOn w:val="Ttulo-Alinhdir"/>
    <w:next w:val="CapaLocaledata"/>
    <w:rsid w:val="00312C27"/>
    <w:pPr>
      <w:spacing w:after="1440"/>
    </w:pPr>
    <w:rPr>
      <w:b w:val="0"/>
      <w:sz w:val="32"/>
    </w:rPr>
  </w:style>
  <w:style w:type="paragraph" w:customStyle="1" w:styleId="CapaLocaledata">
    <w:name w:val="Capa: Local e data"/>
    <w:basedOn w:val="Ttulo-Alinhdir"/>
    <w:autoRedefine/>
    <w:rsid w:val="00312C27"/>
    <w:rPr>
      <w:b w:val="0"/>
    </w:rPr>
  </w:style>
  <w:style w:type="paragraph" w:customStyle="1" w:styleId="CapaSub-ttulo">
    <w:name w:val="Capa: Sub-título"/>
    <w:basedOn w:val="CapaTtulo"/>
    <w:autoRedefine/>
    <w:rsid w:val="00312C27"/>
    <w:rPr>
      <w:b w:val="0"/>
    </w:rPr>
  </w:style>
  <w:style w:type="paragraph" w:styleId="TOC5">
    <w:name w:val="toc 5"/>
    <w:basedOn w:val="Sumrio-Corpo"/>
    <w:next w:val="Normal"/>
    <w:autoRedefine/>
    <w:semiHidden/>
    <w:rsid w:val="00312C27"/>
    <w:pPr>
      <w:tabs>
        <w:tab w:val="clear" w:pos="7920"/>
        <w:tab w:val="right" w:pos="7938"/>
      </w:tabs>
    </w:pPr>
  </w:style>
  <w:style w:type="paragraph" w:styleId="TOC6">
    <w:name w:val="toc 6"/>
    <w:basedOn w:val="Sumrio-Corpo"/>
    <w:next w:val="Normal"/>
    <w:autoRedefine/>
    <w:semiHidden/>
    <w:rsid w:val="00312C27"/>
    <w:pPr>
      <w:tabs>
        <w:tab w:val="clear" w:pos="7920"/>
        <w:tab w:val="right" w:pos="7938"/>
      </w:tabs>
    </w:pPr>
  </w:style>
  <w:style w:type="paragraph" w:styleId="TOC7">
    <w:name w:val="toc 7"/>
    <w:basedOn w:val="Sumrio-Corpo"/>
    <w:next w:val="Normal"/>
    <w:autoRedefine/>
    <w:semiHidden/>
    <w:rsid w:val="00312C27"/>
    <w:pPr>
      <w:tabs>
        <w:tab w:val="clear" w:pos="7920"/>
        <w:tab w:val="right" w:pos="7938"/>
      </w:tabs>
    </w:pPr>
  </w:style>
  <w:style w:type="paragraph" w:styleId="TOC8">
    <w:name w:val="toc 8"/>
    <w:basedOn w:val="Sumrio-Corpo"/>
    <w:next w:val="Normal"/>
    <w:autoRedefine/>
    <w:semiHidden/>
    <w:rsid w:val="00312C27"/>
    <w:pPr>
      <w:tabs>
        <w:tab w:val="clear" w:pos="7920"/>
        <w:tab w:val="right" w:pos="7938"/>
      </w:tabs>
    </w:pPr>
  </w:style>
  <w:style w:type="paragraph" w:styleId="TOC9">
    <w:name w:val="toc 9"/>
    <w:basedOn w:val="Sumrio-Corpo"/>
    <w:next w:val="Normal"/>
    <w:autoRedefine/>
    <w:semiHidden/>
    <w:rsid w:val="00312C27"/>
    <w:pPr>
      <w:tabs>
        <w:tab w:val="clear" w:pos="7920"/>
        <w:tab w:val="right" w:pos="7938"/>
      </w:tabs>
    </w:pPr>
  </w:style>
  <w:style w:type="paragraph" w:customStyle="1" w:styleId="Sumrio-Ttulo">
    <w:name w:val="Sumário - Título"/>
    <w:basedOn w:val="Ttulo-Alinhesq"/>
    <w:rsid w:val="00312C27"/>
    <w:pPr>
      <w:spacing w:after="960"/>
    </w:pPr>
    <w:rPr>
      <w:sz w:val="28"/>
    </w:rPr>
  </w:style>
  <w:style w:type="paragraph" w:customStyle="1" w:styleId="LegendadeFigura">
    <w:name w:val="Legenda de Figura"/>
    <w:basedOn w:val="Caption"/>
    <w:next w:val="Normal"/>
    <w:rsid w:val="00116741"/>
    <w:pPr>
      <w:spacing w:line="240" w:lineRule="auto"/>
      <w:ind w:firstLine="0"/>
    </w:pPr>
    <w:rPr>
      <w:rFonts w:ascii="Arial" w:hAnsi="Arial"/>
      <w:b w:val="0"/>
      <w:sz w:val="20"/>
    </w:rPr>
  </w:style>
  <w:style w:type="paragraph" w:customStyle="1" w:styleId="LegendadeTabela">
    <w:name w:val="Legenda de Tabela"/>
    <w:basedOn w:val="Caption"/>
    <w:next w:val="Normal"/>
    <w:rsid w:val="009F104A"/>
    <w:pPr>
      <w:spacing w:line="240" w:lineRule="auto"/>
      <w:ind w:firstLine="0"/>
    </w:pPr>
    <w:rPr>
      <w:rFonts w:ascii="Arial" w:hAnsi="Arial"/>
      <w:b w:val="0"/>
      <w:sz w:val="20"/>
    </w:rPr>
  </w:style>
  <w:style w:type="paragraph" w:customStyle="1" w:styleId="LegendadeIlustrao">
    <w:name w:val="Legenda de Ilustração"/>
    <w:basedOn w:val="Caption"/>
    <w:next w:val="Normal"/>
    <w:rsid w:val="00312C27"/>
  </w:style>
  <w:style w:type="paragraph" w:customStyle="1" w:styleId="LegendadeQuadro">
    <w:name w:val="Legenda de Quadro"/>
    <w:basedOn w:val="Caption"/>
    <w:next w:val="Normal"/>
    <w:rsid w:val="00312C27"/>
  </w:style>
  <w:style w:type="paragraph" w:styleId="TableofFigures">
    <w:name w:val="table of figures"/>
    <w:basedOn w:val="Normal"/>
    <w:next w:val="Normal"/>
    <w:uiPriority w:val="99"/>
    <w:rsid w:val="00312C27"/>
    <w:pPr>
      <w:ind w:left="480" w:hanging="480"/>
    </w:pPr>
  </w:style>
  <w:style w:type="paragraph" w:customStyle="1" w:styleId="Lista-Corpo">
    <w:name w:val="Lista - Corpo"/>
    <w:basedOn w:val="Normal"/>
    <w:rsid w:val="00312C27"/>
    <w:pPr>
      <w:tabs>
        <w:tab w:val="right" w:pos="7938"/>
      </w:tabs>
      <w:ind w:firstLine="0"/>
      <w:jc w:val="left"/>
    </w:pPr>
    <w:rPr>
      <w:rFonts w:ascii="Arial" w:hAnsi="Arial"/>
    </w:rPr>
  </w:style>
  <w:style w:type="paragraph" w:styleId="Footer">
    <w:name w:val="footer"/>
    <w:basedOn w:val="Normal"/>
    <w:semiHidden/>
    <w:rsid w:val="00312C27"/>
    <w:pPr>
      <w:tabs>
        <w:tab w:val="center" w:pos="4320"/>
        <w:tab w:val="right" w:pos="8640"/>
      </w:tabs>
    </w:pPr>
  </w:style>
  <w:style w:type="character" w:styleId="PageNumber">
    <w:name w:val="page number"/>
    <w:basedOn w:val="DefaultParagraphFont"/>
    <w:semiHidden/>
    <w:rsid w:val="00312C27"/>
  </w:style>
  <w:style w:type="paragraph" w:customStyle="1" w:styleId="Cabealho">
    <w:name w:val="Cabeçalho"/>
    <w:basedOn w:val="Normal"/>
    <w:rsid w:val="00312C27"/>
    <w:pPr>
      <w:widowControl w:val="0"/>
      <w:tabs>
        <w:tab w:val="right" w:pos="7938"/>
      </w:tabs>
      <w:spacing w:line="240" w:lineRule="auto"/>
      <w:ind w:firstLine="0"/>
      <w:jc w:val="left"/>
    </w:pPr>
    <w:rPr>
      <w:rFonts w:ascii="Arial" w:hAnsi="Arial"/>
      <w:sz w:val="20"/>
    </w:rPr>
  </w:style>
  <w:style w:type="paragraph" w:styleId="DocumentMap">
    <w:name w:val="Document Map"/>
    <w:basedOn w:val="Normal"/>
    <w:link w:val="DocumentMapChar"/>
    <w:uiPriority w:val="99"/>
    <w:semiHidden/>
    <w:unhideWhenUsed/>
    <w:rsid w:val="00577ABE"/>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77ABE"/>
    <w:rPr>
      <w:rFonts w:ascii="Tahoma" w:hAnsi="Tahoma" w:cs="Tahoma"/>
      <w:sz w:val="16"/>
      <w:szCs w:val="16"/>
    </w:rPr>
  </w:style>
  <w:style w:type="character" w:styleId="CommentReference">
    <w:name w:val="annotation reference"/>
    <w:basedOn w:val="DefaultParagraphFont"/>
    <w:unhideWhenUsed/>
    <w:rsid w:val="00666956"/>
    <w:rPr>
      <w:sz w:val="16"/>
      <w:szCs w:val="16"/>
    </w:rPr>
  </w:style>
  <w:style w:type="paragraph" w:styleId="CommentText">
    <w:name w:val="annotation text"/>
    <w:basedOn w:val="Normal"/>
    <w:link w:val="CommentTextChar"/>
    <w:uiPriority w:val="99"/>
    <w:semiHidden/>
    <w:unhideWhenUsed/>
    <w:rsid w:val="00666956"/>
    <w:pPr>
      <w:spacing w:line="240" w:lineRule="auto"/>
    </w:pPr>
    <w:rPr>
      <w:sz w:val="20"/>
    </w:rPr>
  </w:style>
  <w:style w:type="character" w:customStyle="1" w:styleId="CommentTextChar">
    <w:name w:val="Comment Text Char"/>
    <w:basedOn w:val="DefaultParagraphFont"/>
    <w:link w:val="CommentText"/>
    <w:uiPriority w:val="99"/>
    <w:semiHidden/>
    <w:rsid w:val="00666956"/>
  </w:style>
  <w:style w:type="paragraph" w:styleId="CommentSubject">
    <w:name w:val="annotation subject"/>
    <w:basedOn w:val="CommentText"/>
    <w:next w:val="CommentText"/>
    <w:link w:val="CommentSubjectChar"/>
    <w:uiPriority w:val="99"/>
    <w:semiHidden/>
    <w:unhideWhenUsed/>
    <w:rsid w:val="00666956"/>
    <w:rPr>
      <w:b/>
      <w:bCs/>
    </w:rPr>
  </w:style>
  <w:style w:type="character" w:customStyle="1" w:styleId="CommentSubjectChar">
    <w:name w:val="Comment Subject Char"/>
    <w:basedOn w:val="CommentTextChar"/>
    <w:link w:val="CommentSubject"/>
    <w:uiPriority w:val="99"/>
    <w:semiHidden/>
    <w:rsid w:val="00666956"/>
    <w:rPr>
      <w:b/>
      <w:bCs/>
    </w:rPr>
  </w:style>
  <w:style w:type="paragraph" w:styleId="BalloonText">
    <w:name w:val="Balloon Text"/>
    <w:basedOn w:val="Normal"/>
    <w:link w:val="BalloonTextChar"/>
    <w:uiPriority w:val="99"/>
    <w:semiHidden/>
    <w:unhideWhenUsed/>
    <w:rsid w:val="006669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6956"/>
    <w:rPr>
      <w:rFonts w:ascii="Tahoma" w:hAnsi="Tahoma" w:cs="Tahoma"/>
      <w:sz w:val="16"/>
      <w:szCs w:val="16"/>
    </w:rPr>
  </w:style>
  <w:style w:type="character" w:customStyle="1" w:styleId="Heading1Char">
    <w:name w:val="Heading 1 Char"/>
    <w:basedOn w:val="DefaultParagraphFont"/>
    <w:link w:val="Heading1"/>
    <w:uiPriority w:val="9"/>
    <w:rsid w:val="0068760F"/>
    <w:rPr>
      <w:rFonts w:ascii="Arial" w:hAnsi="Arial"/>
      <w:b/>
      <w:kern w:val="28"/>
      <w:sz w:val="28"/>
    </w:rPr>
  </w:style>
  <w:style w:type="paragraph" w:styleId="Bibliography">
    <w:name w:val="Bibliography"/>
    <w:basedOn w:val="Normal"/>
    <w:next w:val="Normal"/>
    <w:uiPriority w:val="37"/>
    <w:unhideWhenUsed/>
    <w:rsid w:val="0068760F"/>
  </w:style>
  <w:style w:type="paragraph" w:styleId="ListParagraph">
    <w:name w:val="List Paragraph"/>
    <w:basedOn w:val="Normal"/>
    <w:uiPriority w:val="34"/>
    <w:qFormat/>
    <w:rsid w:val="001E60F0"/>
    <w:pPr>
      <w:ind w:left="720"/>
      <w:contextualSpacing/>
    </w:pPr>
  </w:style>
  <w:style w:type="table" w:styleId="TableGrid">
    <w:name w:val="Table Grid"/>
    <w:basedOn w:val="TableNormal"/>
    <w:uiPriority w:val="59"/>
    <w:rsid w:val="00E25AF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dnoteText">
    <w:name w:val="endnote text"/>
    <w:basedOn w:val="Normal"/>
    <w:link w:val="EndnoteTextChar"/>
    <w:uiPriority w:val="99"/>
    <w:semiHidden/>
    <w:unhideWhenUsed/>
    <w:rsid w:val="000C674B"/>
    <w:pPr>
      <w:spacing w:line="240" w:lineRule="auto"/>
    </w:pPr>
    <w:rPr>
      <w:sz w:val="20"/>
    </w:rPr>
  </w:style>
  <w:style w:type="character" w:customStyle="1" w:styleId="EndnoteTextChar">
    <w:name w:val="Endnote Text Char"/>
    <w:basedOn w:val="DefaultParagraphFont"/>
    <w:link w:val="EndnoteText"/>
    <w:uiPriority w:val="99"/>
    <w:semiHidden/>
    <w:rsid w:val="000C674B"/>
  </w:style>
  <w:style w:type="character" w:styleId="EndnoteReference">
    <w:name w:val="endnote reference"/>
    <w:basedOn w:val="DefaultParagraphFont"/>
    <w:uiPriority w:val="99"/>
    <w:semiHidden/>
    <w:unhideWhenUsed/>
    <w:rsid w:val="000C674B"/>
    <w:rPr>
      <w:vertAlign w:val="superscript"/>
    </w:rPr>
  </w:style>
  <w:style w:type="paragraph" w:styleId="FootnoteText">
    <w:name w:val="footnote text"/>
    <w:basedOn w:val="Normal"/>
    <w:link w:val="FootnoteTextChar"/>
    <w:unhideWhenUsed/>
    <w:rsid w:val="000C674B"/>
    <w:pPr>
      <w:spacing w:line="240" w:lineRule="auto"/>
    </w:pPr>
    <w:rPr>
      <w:sz w:val="20"/>
    </w:rPr>
  </w:style>
  <w:style w:type="character" w:customStyle="1" w:styleId="FootnoteTextChar">
    <w:name w:val="Footnote Text Char"/>
    <w:basedOn w:val="DefaultParagraphFont"/>
    <w:link w:val="FootnoteText"/>
    <w:rsid w:val="000C674B"/>
  </w:style>
  <w:style w:type="character" w:styleId="FootnoteReference">
    <w:name w:val="footnote reference"/>
    <w:basedOn w:val="DefaultParagraphFont"/>
    <w:unhideWhenUsed/>
    <w:rsid w:val="000C674B"/>
    <w:rPr>
      <w:vertAlign w:val="superscript"/>
    </w:rPr>
  </w:style>
  <w:style w:type="paragraph" w:customStyle="1" w:styleId="Styleprogramcode">
    <w:name w:val="Style programcode"/>
    <w:basedOn w:val="Normal"/>
    <w:qFormat/>
    <w:rsid w:val="00190BA4"/>
    <w:pPr>
      <w:widowControl w:val="0"/>
      <w:numPr>
        <w:numId w:val="2"/>
      </w:numPr>
      <w:tabs>
        <w:tab w:val="left" w:pos="284"/>
        <w:tab w:val="left" w:pos="567"/>
        <w:tab w:val="left" w:pos="851"/>
        <w:tab w:val="left" w:pos="1134"/>
        <w:tab w:val="left" w:pos="1418"/>
        <w:tab w:val="left" w:pos="1701"/>
        <w:tab w:val="left" w:pos="1985"/>
      </w:tabs>
      <w:spacing w:before="120" w:after="120" w:line="240" w:lineRule="auto"/>
      <w:ind w:left="0" w:firstLine="0"/>
      <w:contextualSpacing/>
      <w:jc w:val="left"/>
    </w:pPr>
    <w:rPr>
      <w:rFonts w:ascii="Courier New" w:hAnsi="Courier New"/>
      <w:sz w:val="20"/>
      <w:lang w:val="en-US" w:eastAsia="de-DE"/>
    </w:rPr>
  </w:style>
  <w:style w:type="paragraph" w:customStyle="1" w:styleId="p1a">
    <w:name w:val="p1a"/>
    <w:basedOn w:val="Normal"/>
    <w:next w:val="Normal"/>
    <w:link w:val="p1aZchn"/>
    <w:rsid w:val="008119D9"/>
    <w:pPr>
      <w:spacing w:line="240" w:lineRule="auto"/>
      <w:ind w:firstLine="0"/>
    </w:pPr>
    <w:rPr>
      <w:rFonts w:ascii="Times" w:hAnsi="Times"/>
      <w:sz w:val="20"/>
      <w:lang w:val="en-US" w:eastAsia="de-DE"/>
    </w:rPr>
  </w:style>
  <w:style w:type="character" w:customStyle="1" w:styleId="p1aZchn">
    <w:name w:val="p1a Zchn"/>
    <w:basedOn w:val="DefaultParagraphFont"/>
    <w:link w:val="p1a"/>
    <w:rsid w:val="008119D9"/>
    <w:rPr>
      <w:rFonts w:ascii="Times" w:hAnsi="Times"/>
      <w:lang w:val="en-US" w:eastAsia="de-DE"/>
    </w:rPr>
  </w:style>
  <w:style w:type="character" w:styleId="Strong">
    <w:name w:val="Strong"/>
    <w:basedOn w:val="DefaultParagraphFont"/>
    <w:qFormat/>
    <w:rsid w:val="002E2E81"/>
    <w:rPr>
      <w:b/>
      <w:bCs/>
    </w:rPr>
  </w:style>
  <w:style w:type="paragraph" w:styleId="Revision">
    <w:name w:val="Revision"/>
    <w:hidden/>
    <w:uiPriority w:val="99"/>
    <w:semiHidden/>
    <w:rsid w:val="00911399"/>
    <w:rPr>
      <w:sz w:val="24"/>
    </w:rPr>
  </w:style>
  <w:style w:type="numbering" w:customStyle="1" w:styleId="SourceCode">
    <w:name w:val="Source Code"/>
    <w:uiPriority w:val="99"/>
    <w:rsid w:val="00DA5682"/>
    <w:pPr>
      <w:numPr>
        <w:numId w:val="3"/>
      </w:numPr>
    </w:pPr>
  </w:style>
  <w:style w:type="character" w:styleId="LineNumber">
    <w:name w:val="line number"/>
    <w:basedOn w:val="DefaultParagraphFont"/>
    <w:uiPriority w:val="99"/>
    <w:semiHidden/>
    <w:unhideWhenUsed/>
    <w:rsid w:val="003D2341"/>
  </w:style>
  <w:style w:type="numbering" w:customStyle="1" w:styleId="Style1">
    <w:name w:val="Style1"/>
    <w:uiPriority w:val="99"/>
    <w:rsid w:val="00763267"/>
    <w:pPr>
      <w:numPr>
        <w:numId w:val="4"/>
      </w:numPr>
    </w:pPr>
  </w:style>
  <w:style w:type="character" w:styleId="Hyperlink">
    <w:name w:val="Hyperlink"/>
    <w:basedOn w:val="DefaultParagraphFont"/>
    <w:uiPriority w:val="99"/>
    <w:unhideWhenUsed/>
    <w:rsid w:val="00DB40D3"/>
    <w:rPr>
      <w:color w:val="0000FF" w:themeColor="hyperlink"/>
      <w:u w:val="single"/>
    </w:rPr>
  </w:style>
  <w:style w:type="paragraph" w:customStyle="1" w:styleId="Standard">
    <w:name w:val="Standard"/>
    <w:rsid w:val="0001228B"/>
    <w:pPr>
      <w:suppressAutoHyphens/>
      <w:spacing w:after="4" w:line="252" w:lineRule="auto"/>
      <w:ind w:right="141" w:firstLine="329"/>
      <w:jc w:val="both"/>
      <w:textAlignment w:val="baseline"/>
    </w:pPr>
    <w:rPr>
      <w:rFonts w:ascii="Calibri" w:eastAsia="Calibri" w:hAnsi="Calibri" w:cs="Calibri"/>
      <w:color w:val="000000"/>
      <w:kern w:val="1"/>
      <w:sz w:val="22"/>
      <w:szCs w:val="22"/>
      <w:lang w:eastAsia="zh-CN"/>
    </w:rPr>
  </w:style>
  <w:style w:type="character" w:customStyle="1" w:styleId="Heading2Char">
    <w:name w:val="Heading 2 Char"/>
    <w:basedOn w:val="DefaultParagraphFont"/>
    <w:link w:val="Heading2"/>
    <w:rsid w:val="00677732"/>
    <w:rPr>
      <w:rFonts w:ascii="Arial" w:hAnsi="Arial"/>
      <w:b/>
      <w:kern w:val="28"/>
      <w:sz w:val="24"/>
    </w:rPr>
  </w:style>
  <w:style w:type="paragraph" w:customStyle="1" w:styleId="TableContents">
    <w:name w:val="Table Contents"/>
    <w:basedOn w:val="Standard"/>
    <w:rsid w:val="002540C4"/>
    <w:pPr>
      <w:suppressLineNumbers/>
    </w:pPr>
  </w:style>
  <w:style w:type="paragraph" w:customStyle="1" w:styleId="Textbody">
    <w:name w:val="Text body"/>
    <w:basedOn w:val="Standard"/>
    <w:rsid w:val="002540C4"/>
    <w:pPr>
      <w:spacing w:after="120"/>
    </w:pPr>
  </w:style>
  <w:style w:type="character" w:customStyle="1" w:styleId="FootnoteCharacters">
    <w:name w:val="Footnote Characters"/>
    <w:rsid w:val="00A97E3B"/>
    <w:rPr>
      <w:vertAlign w:val="superscript"/>
    </w:rPr>
  </w:style>
  <w:style w:type="character" w:customStyle="1" w:styleId="FootnoteReference1">
    <w:name w:val="Footnote Reference1"/>
    <w:rsid w:val="00A97E3B"/>
    <w:rPr>
      <w:vertAlign w:val="superscript"/>
    </w:rPr>
  </w:style>
  <w:style w:type="paragraph" w:customStyle="1" w:styleId="ListContents">
    <w:name w:val="List Contents"/>
    <w:basedOn w:val="Standard"/>
    <w:rsid w:val="00493829"/>
    <w:pPr>
      <w:ind w:left="567"/>
    </w:pPr>
  </w:style>
  <w:style w:type="paragraph" w:customStyle="1" w:styleId="ListHeading">
    <w:name w:val="List Heading"/>
    <w:basedOn w:val="Standard"/>
    <w:next w:val="ListContents"/>
    <w:rsid w:val="00493829"/>
  </w:style>
  <w:style w:type="character" w:styleId="Emphasis">
    <w:name w:val="Emphasis"/>
    <w:qFormat/>
    <w:rsid w:val="00B01534"/>
    <w:rPr>
      <w:i/>
      <w:iCs/>
    </w:rPr>
  </w:style>
  <w:style w:type="paragraph" w:customStyle="1" w:styleId="Tablehead">
    <w:name w:val="Table_head"/>
    <w:basedOn w:val="Standard"/>
    <w:next w:val="Standard"/>
    <w:rsid w:val="00A075A9"/>
    <w:pPr>
      <w:keepNext/>
      <w:spacing w:before="80" w:after="80"/>
      <w:jc w:val="center"/>
    </w:pPr>
    <w:rPr>
      <w:rFonts w:eastAsia="Times New Roman"/>
      <w:b/>
      <w:szCs w:val="20"/>
    </w:rPr>
  </w:style>
  <w:style w:type="paragraph" w:customStyle="1" w:styleId="Tabletext">
    <w:name w:val="Table_text"/>
    <w:basedOn w:val="Standard"/>
    <w:rsid w:val="0075385C"/>
    <w:pPr>
      <w:spacing w:before="40" w:after="40"/>
    </w:pPr>
    <w:rPr>
      <w:rFonts w:eastAsia="Times New Roman"/>
      <w:szCs w:val="20"/>
    </w:rPr>
  </w:style>
  <w:style w:type="paragraph" w:styleId="BodyText">
    <w:name w:val="Body Text"/>
    <w:basedOn w:val="Normal"/>
    <w:link w:val="BodyTextChar"/>
    <w:rsid w:val="003830A0"/>
    <w:pPr>
      <w:widowControl w:val="0"/>
      <w:suppressAutoHyphens/>
      <w:spacing w:after="140" w:line="288" w:lineRule="auto"/>
      <w:ind w:firstLine="0"/>
      <w:jc w:val="left"/>
      <w:textAlignment w:val="baseline"/>
    </w:pPr>
    <w:rPr>
      <w:rFonts w:ascii="Calibri" w:eastAsia="DejaVu Sans" w:hAnsi="Calibri" w:cs="DejaVu Sans"/>
      <w:kern w:val="1"/>
      <w:sz w:val="22"/>
      <w:szCs w:val="22"/>
      <w:lang w:eastAsia="zh-CN"/>
    </w:rPr>
  </w:style>
  <w:style w:type="character" w:customStyle="1" w:styleId="BodyTextChar">
    <w:name w:val="Body Text Char"/>
    <w:basedOn w:val="DefaultParagraphFont"/>
    <w:link w:val="BodyText"/>
    <w:rsid w:val="003830A0"/>
    <w:rPr>
      <w:rFonts w:ascii="Calibri" w:eastAsia="DejaVu Sans" w:hAnsi="Calibri" w:cs="DejaVu Sans"/>
      <w:kern w:val="1"/>
      <w:sz w:val="22"/>
      <w:szCs w:val="22"/>
      <w:lang w:eastAsia="zh-CN"/>
    </w:rPr>
  </w:style>
  <w:style w:type="paragraph" w:customStyle="1" w:styleId="Note">
    <w:name w:val="Note"/>
    <w:basedOn w:val="Normal"/>
    <w:rsid w:val="00312283"/>
    <w:pPr>
      <w:widowControl w:val="0"/>
      <w:tabs>
        <w:tab w:val="left" w:pos="794"/>
        <w:tab w:val="left" w:pos="1191"/>
        <w:tab w:val="left" w:pos="1588"/>
        <w:tab w:val="left" w:pos="1985"/>
      </w:tabs>
      <w:suppressAutoHyphens/>
      <w:spacing w:before="80" w:line="252" w:lineRule="auto"/>
      <w:ind w:firstLine="0"/>
      <w:jc w:val="left"/>
      <w:textAlignment w:val="baseline"/>
    </w:pPr>
    <w:rPr>
      <w:rFonts w:ascii="Calibri" w:eastAsia="DejaVu Sans" w:hAnsi="Calibri" w:cs="DejaVu Sans"/>
      <w:kern w:val="1"/>
      <w:sz w:val="22"/>
      <w:szCs w:val="22"/>
      <w:lang w:eastAsia="zh-CN"/>
    </w:rPr>
  </w:style>
  <w:style w:type="character" w:customStyle="1" w:styleId="Quotation">
    <w:name w:val="Quotation"/>
    <w:rsid w:val="003873D0"/>
    <w:rPr>
      <w:i/>
      <w:iCs/>
    </w:rPr>
  </w:style>
  <w:style w:type="paragraph" w:styleId="TOCHeading">
    <w:name w:val="TOC Heading"/>
    <w:basedOn w:val="Heading1"/>
    <w:next w:val="Normal"/>
    <w:uiPriority w:val="39"/>
    <w:unhideWhenUsed/>
    <w:qFormat/>
    <w:rsid w:val="00B9272B"/>
    <w:pPr>
      <w:keepLines/>
      <w:pageBreakBefore w:val="0"/>
      <w:numPr>
        <w:numId w:val="0"/>
      </w:numPr>
      <w:spacing w:before="240" w:after="0" w:line="259" w:lineRule="auto"/>
      <w:outlineLvl w:val="9"/>
    </w:pPr>
    <w:rPr>
      <w:rFonts w:asciiTheme="majorHAnsi" w:eastAsiaTheme="majorEastAsia" w:hAnsiTheme="majorHAnsi" w:cstheme="majorBidi"/>
      <w:b w:val="0"/>
      <w:color w:val="365F91" w:themeColor="accent1" w:themeShade="BF"/>
      <w:kern w:val="0"/>
      <w:sz w:val="32"/>
      <w:szCs w:val="32"/>
      <w:lang w:val="en-US" w:eastAsia="en-US"/>
    </w:rPr>
  </w:style>
  <w:style w:type="character" w:customStyle="1" w:styleId="HeaderChar">
    <w:name w:val="Header Char"/>
    <w:basedOn w:val="DefaultParagraphFont"/>
    <w:link w:val="Header"/>
    <w:uiPriority w:val="99"/>
    <w:rsid w:val="004A616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89686">
      <w:bodyDiv w:val="1"/>
      <w:marLeft w:val="0"/>
      <w:marRight w:val="0"/>
      <w:marTop w:val="0"/>
      <w:marBottom w:val="0"/>
      <w:divBdr>
        <w:top w:val="none" w:sz="0" w:space="0" w:color="auto"/>
        <w:left w:val="none" w:sz="0" w:space="0" w:color="auto"/>
        <w:bottom w:val="none" w:sz="0" w:space="0" w:color="auto"/>
        <w:right w:val="none" w:sz="0" w:space="0" w:color="auto"/>
      </w:divBdr>
    </w:div>
    <w:div w:id="515582647">
      <w:bodyDiv w:val="1"/>
      <w:marLeft w:val="0"/>
      <w:marRight w:val="0"/>
      <w:marTop w:val="0"/>
      <w:marBottom w:val="0"/>
      <w:divBdr>
        <w:top w:val="none" w:sz="0" w:space="0" w:color="auto"/>
        <w:left w:val="none" w:sz="0" w:space="0" w:color="auto"/>
        <w:bottom w:val="none" w:sz="0" w:space="0" w:color="auto"/>
        <w:right w:val="none" w:sz="0" w:space="0" w:color="auto"/>
      </w:divBdr>
      <w:divsChild>
        <w:div w:id="724794881">
          <w:marLeft w:val="514"/>
          <w:marRight w:val="0"/>
          <w:marTop w:val="0"/>
          <w:marBottom w:val="0"/>
          <w:divBdr>
            <w:top w:val="none" w:sz="0" w:space="0" w:color="auto"/>
            <w:left w:val="none" w:sz="0" w:space="0" w:color="auto"/>
            <w:bottom w:val="none" w:sz="0" w:space="0" w:color="auto"/>
            <w:right w:val="none" w:sz="0" w:space="0" w:color="auto"/>
          </w:divBdr>
        </w:div>
      </w:divsChild>
    </w:div>
    <w:div w:id="576940388">
      <w:bodyDiv w:val="1"/>
      <w:marLeft w:val="0"/>
      <w:marRight w:val="0"/>
      <w:marTop w:val="0"/>
      <w:marBottom w:val="0"/>
      <w:divBdr>
        <w:top w:val="none" w:sz="0" w:space="0" w:color="auto"/>
        <w:left w:val="none" w:sz="0" w:space="0" w:color="auto"/>
        <w:bottom w:val="none" w:sz="0" w:space="0" w:color="auto"/>
        <w:right w:val="none" w:sz="0" w:space="0" w:color="auto"/>
      </w:divBdr>
    </w:div>
    <w:div w:id="807940776">
      <w:bodyDiv w:val="1"/>
      <w:marLeft w:val="0"/>
      <w:marRight w:val="0"/>
      <w:marTop w:val="0"/>
      <w:marBottom w:val="0"/>
      <w:divBdr>
        <w:top w:val="none" w:sz="0" w:space="0" w:color="auto"/>
        <w:left w:val="none" w:sz="0" w:space="0" w:color="auto"/>
        <w:bottom w:val="none" w:sz="0" w:space="0" w:color="auto"/>
        <w:right w:val="none" w:sz="0" w:space="0" w:color="auto"/>
      </w:divBdr>
    </w:div>
    <w:div w:id="860973746">
      <w:bodyDiv w:val="1"/>
      <w:marLeft w:val="0"/>
      <w:marRight w:val="0"/>
      <w:marTop w:val="0"/>
      <w:marBottom w:val="0"/>
      <w:divBdr>
        <w:top w:val="none" w:sz="0" w:space="0" w:color="auto"/>
        <w:left w:val="none" w:sz="0" w:space="0" w:color="auto"/>
        <w:bottom w:val="none" w:sz="0" w:space="0" w:color="auto"/>
        <w:right w:val="none" w:sz="0" w:space="0" w:color="auto"/>
      </w:divBdr>
    </w:div>
    <w:div w:id="119134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rafael2k\Desktop\dissertacao_mestrado\dissertacao_rd-LF.docx" TargetMode="External"/><Relationship Id="rId18" Type="http://schemas.openxmlformats.org/officeDocument/2006/relationships/hyperlink" Target="file:///C:\Users\rafael2k\Desktop\dissertacao_mestrado\dissertacao_rd-LF.docx" TargetMode="External"/><Relationship Id="rId26" Type="http://schemas.openxmlformats.org/officeDocument/2006/relationships/hyperlink" Target="file:///C:\Users\rafael2k\Desktop\dissertacao_mestrado\dissertacao_rd-LF.docx" TargetMode="External"/><Relationship Id="rId39" Type="http://schemas.openxmlformats.org/officeDocument/2006/relationships/image" Target="media/image9.png"/><Relationship Id="rId21" Type="http://schemas.openxmlformats.org/officeDocument/2006/relationships/hyperlink" Target="file:///C:\Users\rafael2k\Desktop\dissertacao_mestrado\dissertacao_rd-LF.docx" TargetMode="External"/><Relationship Id="rId34" Type="http://schemas.openxmlformats.org/officeDocument/2006/relationships/image" Target="media/image4.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hyperlink" Target="file:///C:\Users\rafael2k\Desktop\dissertacao_mestrado\dissertacao_rd-LF.docx" TargetMode="External"/><Relationship Id="rId17" Type="http://schemas.openxmlformats.org/officeDocument/2006/relationships/hyperlink" Target="file:///C:\Users\rafael2k\Desktop\dissertacao_mestrado\dissertacao_rd-LF.docx" TargetMode="External"/><Relationship Id="rId25" Type="http://schemas.openxmlformats.org/officeDocument/2006/relationships/hyperlink" Target="file:///C:\Users\rafael2k\Desktop\dissertacao_mestrado\dissertacao_rd-LF.docx" TargetMode="External"/><Relationship Id="rId33" Type="http://schemas.openxmlformats.org/officeDocument/2006/relationships/header" Target="header2.xml"/><Relationship Id="rId38" Type="http://schemas.openxmlformats.org/officeDocument/2006/relationships/image" Target="media/image8.png"/><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file:///C:\Users\rafael2k\Desktop\dissertacao_mestrado\dissertacao_rd-LF.docx" TargetMode="External"/><Relationship Id="rId20" Type="http://schemas.openxmlformats.org/officeDocument/2006/relationships/hyperlink" Target="file:///C:\Users\rafael2k\Desktop\dissertacao_mestrado\dissertacao_rd-LF.docx" TargetMode="External"/><Relationship Id="rId29" Type="http://schemas.openxmlformats.org/officeDocument/2006/relationships/image" Target="media/image1.png"/><Relationship Id="rId41" Type="http://schemas.openxmlformats.org/officeDocument/2006/relationships/image" Target="media/image11.png"/><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rafael2k\Desktop\dissertacao_mestrado\dissertacao_rd-LF.docx" TargetMode="External"/><Relationship Id="rId24" Type="http://schemas.openxmlformats.org/officeDocument/2006/relationships/hyperlink" Target="file:///C:\Users\rafael2k\Desktop\dissertacao_mestrado\dissertacao_rd-LF.docx" TargetMode="External"/><Relationship Id="rId32" Type="http://schemas.openxmlformats.org/officeDocument/2006/relationships/image" Target="media/image3.png"/><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jpeg"/><Relationship Id="rId53" Type="http://schemas.openxmlformats.org/officeDocument/2006/relationships/image" Target="media/image23.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rafael2k\Desktop\dissertacao_mestrado\dissertacao_rd-LF.docx" TargetMode="External"/><Relationship Id="rId23" Type="http://schemas.openxmlformats.org/officeDocument/2006/relationships/hyperlink" Target="file:///C:\Users\rafael2k\Desktop\dissertacao_mestrado\dissertacao_rd-LF.docx" TargetMode="External"/><Relationship Id="rId28" Type="http://schemas.openxmlformats.org/officeDocument/2006/relationships/hyperlink" Target="file:///C:\Users\rafael2k\Desktop\dissertacao_mestrado\dissertacao_rd-LF.docx" TargetMode="Externa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fontTable" Target="fontTable.xml"/><Relationship Id="rId10" Type="http://schemas.openxmlformats.org/officeDocument/2006/relationships/hyperlink" Target="file:///C:\Users\rafael2k\Desktop\dissertacao_mestrado\dissertacao_rd-LF.docx" TargetMode="External"/><Relationship Id="rId19" Type="http://schemas.openxmlformats.org/officeDocument/2006/relationships/hyperlink" Target="file:///C:\Users\rafael2k\Desktop\dissertacao_mestrado\dissertacao_rd-LF.docx" TargetMode="External"/><Relationship Id="rId31" Type="http://schemas.openxmlformats.org/officeDocument/2006/relationships/image" Target="media/image2.png"/><Relationship Id="rId44" Type="http://schemas.openxmlformats.org/officeDocument/2006/relationships/image" Target="media/image14.png"/><Relationship Id="rId52"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file:///C:\Users\rafael2k\Desktop\dissertacao_mestrado\dissertacao_rd-LF.docx" TargetMode="External"/><Relationship Id="rId14" Type="http://schemas.openxmlformats.org/officeDocument/2006/relationships/hyperlink" Target="file:///C:\Users\rafael2k\Desktop\dissertacao_mestrado\dissertacao_rd-LF.docx" TargetMode="External"/><Relationship Id="rId22" Type="http://schemas.openxmlformats.org/officeDocument/2006/relationships/hyperlink" Target="file:///C:\Users\rafael2k\Desktop\dissertacao_mestrado\dissertacao_rd-LF.docx" TargetMode="External"/><Relationship Id="rId27" Type="http://schemas.openxmlformats.org/officeDocument/2006/relationships/hyperlink" Target="file:///C:\Users\rafael2k\Desktop\dissertacao_mestrado\dissertacao_rd-LF.docx" TargetMode="External"/><Relationship Id="rId30" Type="http://schemas.openxmlformats.org/officeDocument/2006/relationships/header" Target="header1.xml"/><Relationship Id="rId35" Type="http://schemas.openxmlformats.org/officeDocument/2006/relationships/image" Target="media/image5.png"/><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header" Target="header3.xml"/><Relationship Id="rId8" Type="http://schemas.openxmlformats.org/officeDocument/2006/relationships/hyperlink" Target="file:///C:\Users\rafael2k\Desktop\dissertacao_mestrado\dissertacao_rd-LF.docx" TargetMode="External"/><Relationship Id="rId51" Type="http://schemas.openxmlformats.org/officeDocument/2006/relationships/image" Target="media/image2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fael2k\Desktop\dissertacao_roberto\PU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Fig01</b:Tag>
    <b:SourceType>JournalArticle</b:SourceType>
    <b:Guid>{051C648B-95EC-4234-B040-BF48863DC73D}</b:Guid>
    <b:Author>
      <b:Author>
        <b:NameList>
          <b:Person>
            <b:Last>Figueroa</b:Last>
            <b:First>P</b:First>
          </b:Person>
          <b:Person>
            <b:Last>Green</b:Last>
            <b:First>M</b:First>
          </b:Person>
          <b:Person>
            <b:Last>Hoover</b:Last>
            <b:First>H.</b:First>
            <b:Middle>J</b:Middle>
          </b:Person>
        </b:NameList>
      </b:Author>
    </b:Author>
    <b:Title>3dml: A Language for 3D Interaction Techniques Specification.</b:Title>
    <b:JournalName>EUROGRAPHICS.</b:JournalName>
    <b:Year>2001</b:Year>
    <b:RefOrder>1</b:RefOrder>
  </b:Source>
  <b:Source>
    <b:Tag>Kim00</b:Tag>
    <b:SourceType>JournalArticle</b:SourceType>
    <b:Guid>{B2753C9E-BA56-4E29-BCD5-7318FBC214A5}</b:Guid>
    <b:Author>
      <b:Author>
        <b:NameList>
          <b:Person>
            <b:Last>Kim</b:Last>
            <b:First>M</b:First>
          </b:Person>
          <b:Person>
            <b:Last>Wood</b:Last>
            <b:First>S</b:First>
          </b:Person>
          <b:Person>
            <b:Last>Cheok</b:Last>
            <b:First>L</b:First>
          </b:Person>
        </b:NameList>
      </b:Author>
    </b:Author>
    <b:Title>Extensible MPEG-4 Textual Format (XMT). </b:Title>
    <b:JournalName>2000 ACM Workshops on Multimedia.</b:JournalName>
    <b:City>Los Angeles, Califórnia</b:City>
    <b:Year>Novembro de 2000</b:Year>
    <b:Month>Novembro</b:Month>
    <b:RefOrder>2</b:RefOrder>
  </b:Source>
  <b:Source>
    <b:Tag>NCM2005</b:Tag>
    <b:SourceType>Report</b:SourceType>
    <b:Guid>{13558E06-38A0-46F5-BE38-2ACB3CAE53E4}</b:Guid>
    <b:LCID>en-US</b:LCID>
    <b:Author>
      <b:Author>
        <b:NameList>
          <b:Person>
            <b:Last>Soares</b:Last>
            <b:First>L.</b:First>
            <b:Middle>F. G.</b:Middle>
          </b:Person>
          <b:Person>
            <b:Last>Rodrigues</b:Last>
            <b:First>R.</b:First>
            <b:Middle>F.</b:Middle>
          </b:Person>
        </b:NameList>
      </b:Author>
    </b:Author>
    <b:Title>Nested Context Model 3.0 – Part 1: NCM Core</b:Title>
    <b:Year>2005</b:Year>
    <b:City>Rio de Janeiro</b:City>
    <b:Publisher>Departamento de Informática da Pontifícia Universidade Católica do Rio de Janeiro</b:Publisher>
    <b:RefOrder>3</b:RefOrder>
  </b:Source>
  <b:Source>
    <b:Tag>GingaNCL07</b:Tag>
    <b:SourceType>ArticleInAPeriodical</b:SourceType>
    <b:Guid>{FD4A1306-4F62-4D2B-A109-E011ED6F460C}</b:Guid>
    <b:Author>
      <b:Author>
        <b:NameList>
          <b:Person>
            <b:Last>Soares</b:Last>
            <b:First>Luiz</b:First>
            <b:Middle>Fernando Gomes</b:Middle>
          </b:Person>
          <b:Person>
            <b:Last>Rodrigues</b:Last>
            <b:First>Romualdo</b:First>
            <b:Middle>Ferreira, Moreno, Marcio Ferreira</b:Middle>
          </b:Person>
        </b:NameList>
      </b:Author>
    </b:Author>
    <b:Title>Ginga-NCL: the Declarative Environment of the Brazilian Digital TV System</b:Title>
    <b:PeriodicalTitle>Journal of the Brazilian Computer Society</b:PeriodicalTitle>
    <b:Year>2007</b:Year>
    <b:RefOrder>4</b:RefOrder>
  </b:Source>
  <b:Source>
    <b:Tag>MultiDeviceACM09</b:Tag>
    <b:SourceType>JournalArticle</b:SourceType>
    <b:Guid>{0896969C-AC78-449D-B5D7-D89BB2B0487C}</b:Guid>
    <b:Author>
      <b:Author>
        <b:NameList>
          <b:Person>
            <b:Last>Soares</b:Last>
            <b:First>Luiz</b:First>
            <b:Middle>Fernando Gomes</b:Middle>
          </b:Person>
          <b:Person>
            <b:Last>Costa</b:Last>
            <b:First>Romualdo</b:First>
            <b:Middle>Monteiro Resende</b:Middle>
          </b:Person>
          <b:Person>
            <b:Last>Moreno</b:Last>
            <b:First>Marcio</b:First>
            <b:Middle>Ferreira</b:Middle>
          </b:Person>
          <b:Person>
            <b:Last>Moreno</b:Last>
            <b:First>Marcelo</b:First>
            <b:Middle>Ferreira</b:Middle>
          </b:Person>
        </b:NameList>
      </b:Author>
    </b:Author>
    <b:Title>Multiple Exhibition Devices in DTV Systems</b:Title>
    <b:Year>2009</b:Year>
    <b:City>Beijing, China</b:City>
    <b:JournalName>ACM International Conference on Multimedia - ACMMultimedia2009</b:JournalName>
    <b:Month>Outubro</b:Month>
    <b:RefOrder>5</b:RefOrder>
  </b:Source>
  <b:Source>
    <b:Tag>ReusoNCL2009</b:Tag>
    <b:SourceType>JournalArticle</b:SourceType>
    <b:Guid>{8E77C8D9-2076-4671-989F-94400C81F3E1}</b:Guid>
    <b:Author>
      <b:Author>
        <b:NameList>
          <b:Person>
            <b:Last>Soares Neto</b:Last>
            <b:First>Carlos</b:First>
            <b:Middle>de Salles</b:Middle>
          </b:Person>
          <b:Person>
            <b:Last>Soares</b:Last>
            <b:First>Luiz</b:First>
            <b:Middle>Fernando Gomes</b:Middle>
          </b:Person>
        </b:NameList>
      </b:Author>
    </b:Author>
    <b:Title>Reúso e Importação em Nested Context Language</b:Title>
    <b:Year>2009</b:Year>
    <b:City>Fortaleza, Brasil.</b:City>
    <b:JournalName>XV Simpósio Brasileiro de Sistemas Multimídia e Web - WebMedia2009</b:JournalName>
    <b:Month>Outubro</b:Month>
    <b:RefOrder>6</b:RefOrder>
  </b:Source>
  <b:Source>
    <b:Tag>SceneGraphs2000</b:Tag>
    <b:SourceType>JournalArticle</b:SourceType>
    <b:Guid>{095AF0FC-01CE-427B-8285-E4F4C54C251B}</b:Guid>
    <b:Author>
      <b:Author>
        <b:NameList>
          <b:Person>
            <b:Last>Sowizral</b:Last>
            <b:First>Henry</b:First>
          </b:Person>
        </b:NameList>
      </b:Author>
    </b:Author>
    <b:Title>Scene Graphs in the New Millennium</b:Title>
    <b:JournalName>IEEE Comput. Graph. Appl.</b:JournalName>
    <b:Year>2000</b:Year>
    <b:Pages>56-57</b:Pages>
    <b:Publisher>IEEE Computer Society Press</b:Publisher>
    <b:Volume>20</b:Volume>
    <b:StandardNumber>0272-1716</b:StandardNumber>
    <b:Comments>http://dx.doi.org/10.1109/38.814563</b:Comments>
    <b:RefOrder>7</b:RefOrder>
  </b:Source>
  <b:Source>
    <b:Tag>SceneGraphs2002</b:Tag>
    <b:SourceType>JournalArticle</b:SourceType>
    <b:Guid>{B69154A5-5928-48D7-8EA4-1F1D934D1B67}</b:Guid>
    <b:Author>
      <b:Author>
        <b:NameList>
          <b:Person>
            <b:Last>Walsh</b:Last>
            <b:First>A</b:First>
            <b:Middle>E</b:Middle>
          </b:Person>
        </b:NameList>
      </b:Author>
    </b:Author>
    <b:Title>Understanding Scene Graphs.</b:Title>
    <b:JournalName> Dr Dobb's Journal</b:JournalName>
    <b:Year>2002</b:Year>
    <b:Pages>17-26</b:Pages>
    <b:RefOrder>8</b:RefOrder>
  </b:Source>
  <b:Source>
    <b:Tag>Koo04</b:Tag>
    <b:SourceType>ArticleInAPeriodical</b:SourceType>
    <b:Guid>{5E7EC4CC-0F45-40E0-A9FE-3E28A57C5283}</b:Guid>
    <b:LCID>en-US</b:LCID>
    <b:Author>
      <b:Author>
        <b:NameList>
          <b:Person>
            <b:Last>Kooi</b:Last>
            <b:First>F.</b:First>
            <b:Middle>L.</b:Middle>
          </b:Person>
          <b:Person>
            <b:Last>Toet</b:Last>
            <b:First>A.</b:First>
          </b:Person>
        </b:NameList>
      </b:Author>
    </b:Author>
    <b:Title>Visual comfort of binocular and 3D displays,</b:Title>
    <b:Year>2004</b:Year>
    <b:PeriodicalTitle>Displays, Volume 25, Issues 2-3, ISSN 0141-9382, DOI: 10.1016/j.displa.2004.07.004.</b:PeriodicalTitle>
    <b:Month>Agosto</b:Month>
    <b:Pages>99-108</b:Pages>
    <b:RefOrder>9</b:RefOrder>
  </b:Source>
  <b:Source>
    <b:Tag>Noj04</b:Tag>
    <b:SourceType>ArticleInAPeriodical</b:SourceType>
    <b:Guid>{C6F1A7FD-9A76-4E65-BECC-137B94586B4B}</b:Guid>
    <b:LCID>en-US</b:LCID>
    <b:Author>
      <b:Author>
        <b:NameList>
          <b:Person>
            <b:Last>Nojiri</b:Last>
            <b:First>Y.</b:First>
          </b:Person>
          <b:Person>
            <b:Last>Yamanoue</b:Last>
            <b:First>H.</b:First>
          </b:Person>
          <b:Person>
            <b:Last>Hanazato</b:Last>
            <b:First>A.</b:First>
          </b:Person>
          <b:Person>
            <b:Last>Emoto</b:Last>
            <b:First>M.</b:First>
          </b:Person>
          <b:Person>
            <b:Last>Okano</b:Last>
            <b:First>F.</b:First>
          </b:Person>
        </b:NameList>
      </b:Author>
    </b:Author>
    <b:Title>Visual comfort/discomfort and visual fatigue caused by stereoscopic HDTV viewing.</b:Title>
    <b:PeriodicalTitle>Proc. SPIE 5291, 303, DOI:10.1117/12.522018</b:PeriodicalTitle>
    <b:Year>2004</b:Year>
    <b:RefOrder>10</b:RefOrder>
  </b:Source>
  <b:Source>
    <b:Tag>XHTML2002</b:Tag>
    <b:SourceType>InternetSite</b:SourceType>
    <b:Guid>{F6EAD571-1F0A-4BD5-A49C-E115AC4C112E}</b:Guid>
    <b:Author>
      <b:Author>
        <b:Corporate>W3C</b:Corporate>
      </b:Author>
    </b:Author>
    <b:Title>XHTML 1.0 The Extensible HyperText Markup Language (Second Edition)</b:Title>
    <b:YearAccessed>2010</b:YearAccessed>
    <b:MonthAccessed>Junho</b:MonthAccessed>
    <b:URL>http://www.w3.org/TR/xhtml1</b:URL>
    <b:Year>2002</b:Year>
    <b:RefOrder>11</b:RefOrder>
  </b:Source>
  <b:Source>
    <b:Tag>SMIL2008</b:Tag>
    <b:SourceType>InternetSite</b:SourceType>
    <b:Guid>{40BA5006-65A1-4484-BCD0-517D17BE8DF7}</b:Guid>
    <b:Author>
      <b:Author>
        <b:Corporate>W3C</b:Corporate>
      </b:Author>
    </b:Author>
    <b:Title>Synchronized Multimedia Integration Language (SMIL) 3.0 - W3C Recommendation</b:Title>
    <b:Year>2008</b:Year>
    <b:URL>http://www.w3.org/TR/2008/REC-SMIL3-20081201/</b:URL>
    <b:RefOrder>12</b:RefOrder>
  </b:Source>
  <b:Source>
    <b:Tag>NCL2005</b:Tag>
    <b:SourceType>Report</b:SourceType>
    <b:Guid>{157EB73E-512C-4DF2-9195-06FC5F664121}</b:Guid>
    <b:Author>
      <b:Author>
        <b:NameList>
          <b:Person>
            <b:Last>Soares</b:Last>
            <b:First>Luiz</b:First>
            <b:Middle>Fernando Gomes</b:Middle>
          </b:Person>
          <b:Person>
            <b:Last>Rodrigues</b:Last>
            <b:First>Rogério</b:First>
            <b:Middle>Ferreira</b:Middle>
          </b:Person>
        </b:NameList>
      </b:Author>
    </b:Author>
    <b:Title>Nested Context Model 3.0. Part 1 - NCM Core</b:Title>
    <b:Year>2005</b:Year>
    <b:City>Rio de Janeiro</b:City>
    <b:Institution>Pontifícia Universidade Católica do Rio de Janeiro (PUC-Rio)</b:Institution>
    <b:StandardNumber>0103-9741</b:StandardNumber>
    <b:RefOrder>13</b:RefOrder>
  </b:Source>
  <b:Source>
    <b:Tag>VRML1997</b:Tag>
    <b:SourceType>InternetSite</b:SourceType>
    <b:Guid>{DBBD3278-C452-4967-A363-F20A15E9C504}</b:Guid>
    <b:Author>
      <b:Author>
        <b:Corporate>Web3D Consortium</b:Corporate>
      </b:Author>
    </b:Author>
    <b:Title>The Virtual Reality Modeling Language (VRML), Part 1 - Functional specification and UTF-8 encoding.</b:Title>
    <b:Year>1997</b:Year>
    <b:URL>http://www.web3d.org/x3d/specifications</b:URL>
    <b:RefOrder>14</b:RefOrder>
  </b:Source>
  <b:Source>
    <b:Tag>NCL_ITU_2009</b:Tag>
    <b:SourceType>Report</b:SourceType>
    <b:Guid>{A574553E-52B4-463A-9CBA-358D88B40F93}</b:Guid>
    <b:Author>
      <b:Author>
        <b:Corporate>ITU</b:Corporate>
      </b:Author>
    </b:Author>
    <b:Title>ITU-T Recommendation H.761:  Nested Context Language (NCL) and Ginga-NCL for IPTV Services.</b:Title>
    <b:Year>2009</b:Year>
    <b:City>Geneva</b:City>
    <b:Month>Abril</b:Month>
    <b:RefOrder>15</b:RefOrder>
  </b:Source>
  <b:Source>
    <b:Tag>TUTO_NCL_2010</b:Tag>
    <b:SourceType>Report</b:SourceType>
    <b:Guid>{750C5D2F-64A4-47BD-A00E-3131908FBB54}</b:Guid>
    <b:Author>
      <b:Author>
        <b:NameList>
          <b:Person>
            <b:Last>Soares Neto</b:Last>
            <b:First>Carlos</b:First>
            <b:Middle>Salles</b:Middle>
          </b:Person>
          <b:Person>
            <b:Last>SOARES</b:Last>
            <b:First>Luiz</b:First>
            <b:Middle>Ferrnando Gomes</b:Middle>
          </b:Person>
          <b:Person>
            <b:Last>Rodrigues</b:Last>
            <b:First>Rogério</b:First>
            <b:Middle>Ferreira</b:Middle>
          </b:Person>
          <b:Person>
            <b:Last>Barbosa</b:Last>
            <b:First>Simone</b:First>
            <b:Middle>Diniz Junqueira</b:Middle>
          </b:Person>
        </b:NameList>
      </b:Author>
    </b:Author>
    <b:Title>Construindo Programas Audiovisuais Interativos Utilizando a NCL 3.0</b:Title>
    <b:Year>2010</b:Year>
    <b:Institution>Pontifícia Universidade Católica do Rio de Janeiro</b:Institution>
    <b:City>Rio de Janeiro</b:City>
    <b:Pages>223</b:Pages>
    <b:Comments>2a Edição, revisão 3</b:Comments>
    <b:RefOrder>16</b:RefOrder>
  </b:Source>
  <b:Source>
    <b:Tag>OSG10</b:Tag>
    <b:SourceType>InternetSite</b:SourceType>
    <b:Guid>{6A493D67-6862-4294-A4C7-7ABCE168913D}</b:Guid>
    <b:Author>
      <b:Author>
        <b:Corporate>OSG Community</b:Corporate>
      </b:Author>
    </b:Author>
    <b:Title>OpenSceneGraph</b:Title>
    <b:YearAccessed>2010</b:YearAccessed>
    <b:MonthAccessed>Maio</b:MonthAccessed>
    <b:URL>http://www.openscenegraph.org</b:URL>
    <b:Year>2010</b:Year>
    <b:RefOrder>17</b:RefOrder>
  </b:Source>
  <b:Source>
    <b:Tag>W3C05SMIL</b:Tag>
    <b:SourceType>InternetSite</b:SourceType>
    <b:Guid>{F62D420D-C0A8-4542-991A-6FC04BFDF334}</b:Guid>
    <b:Author>
      <b:Author>
        <b:Corporate>W3C</b:Corporate>
      </b:Author>
    </b:Author>
    <b:Title>Synchronized multimedia integration language (SMIL 2.1)</b:Title>
    <b:Year>2005</b:Year>
    <b:YearAccessed>2010</b:YearAccessed>
    <b:URL>http://www.w3.org/TR/REC-smil</b:URL>
    <b:RefOrder>18</b:RefOrder>
  </b:Source>
  <b:Source>
    <b:Tag>Romualdo05_MPEG4_NCL</b:Tag>
    <b:SourceType>Report</b:SourceType>
    <b:Guid>{3038F667-8010-49CC-B3D7-D6235717C98C}</b:Guid>
    <b:Author>
      <b:Author>
        <b:NameList>
          <b:Person>
            <b:Last>Costa</b:Last>
            <b:First>Romualdo</b:First>
            <b:Middle>Monteiro de Resende</b:Middle>
          </b:Person>
        </b:NameList>
      </b:Author>
    </b:Author>
    <b:Title>Integração e Interoperabilidade de Documentos MPEG-4 e NCL</b:Title>
    <b:Year>2005</b:Year>
    <b:City>Rio de Janeiro</b:City>
    <b:Institution>PUC</b:Institution>
    <b:Pages>180</b:Pages>
    <b:Comments>Dissertação (mestrado)</b:Comments>
    <b:RefOrder>19</b:RefOrder>
  </b:Source>
  <b:Source>
    <b:Tag>Romualdo06LiveEditCommand</b:Tag>
    <b:SourceType>JournalArticle</b:SourceType>
    <b:Guid>{93497C2E-4CA2-4A7C-AE6D-3DC926B7B899}</b:Guid>
    <b:Author>
      <b:Author>
        <b:NameList>
          <b:Person>
            <b:Last>Costa</b:Last>
            <b:First>Romualdo</b:First>
            <b:Middle>Monteiro Resende</b:Middle>
          </b:Person>
          <b:Person>
            <b:Last>Moreno</b:Last>
            <b:First>Márcio</b:First>
            <b:Middle>Ferreira</b:Middle>
          </b:Person>
          <b:Person>
            <b:Last>Rodrigues</b:Last>
            <b:First>Rogério</b:First>
            <b:Middle>Ferreira</b:Middle>
          </b:Person>
          <b:Person>
            <b:Last>Soares</b:Last>
            <b:First>Luiz</b:First>
            <b:Middle>Fernando Gomes</b:Middle>
          </b:Person>
        </b:NameList>
      </b:Author>
    </b:Author>
    <b:Title>Live Editing of Hypermedia Documents</b:Title>
    <b:Year>2006</b:Year>
    <b:City>Amsterdam, The Netherlands</b:City>
    <b:Pages>165-172</b:Pages>
    <b:JournalName>VII ACM Symposium on Document Engineering - DocEng2006</b:JournalName>
    <b:Month>Outubro</b:Month>
    <b:RefOrder>20</b:RefOrder>
  </b:Source>
  <b:Source>
    <b:Tag>CCo02_MPEG4xOthers</b:Tag>
    <b:SourceType>JournalArticle</b:SourceType>
    <b:Guid>{B2D74E89-2982-4C86-8E12-705616E2694C}</b:Guid>
    <b:Author>
      <b:Author>
        <b:NameList>
          <b:Person>
            <b:Last>C. Concolato</b:Last>
            <b:First>J</b:First>
          </b:Person>
          <b:Person>
            <b:Last>C. Dufourd</b:Last>
          </b:Person>
        </b:NameList>
      </b:Author>
    </b:Author>
    <b:Title>COMPARISON OF MPEG-4 BIFS AND SOME OTHER MULTIMEDIA DESCRIPTION LANGUAGES</b:Title>
    <b:JournalName>Workshop and Exhibition on MPEG-4, WEPM </b:JournalName>
    <b:City>San Jose, California, USA</b:City>
    <b:Year>2002</b:Year>
    <b:RefOrder>21</b:RefOrder>
  </b:Source>
  <b:Source>
    <b:Tag>Soa10_NCLGuide</b:Tag>
    <b:SourceType>JournalArticle</b:SourceType>
    <b:Guid>{43C15824-D375-4FD9-878A-3C545A6991A8}</b:Guid>
    <b:Author>
      <b:Author>
        <b:NameList>
          <b:Person>
            <b:Last>Soares</b:Last>
            <b:First>Luiz</b:First>
            <b:Middle>Fernando Gomes</b:Middle>
          </b:Person>
          <b:Person>
            <b:Last>Moreno</b:Last>
            <b:First>Marcelo</b:First>
            <b:Middle>Ferreira</b:Middle>
          </b:Person>
          <b:Person>
            <b:Last>Soares Neto</b:Last>
            <b:First>C</b:First>
            <b:Middle>S</b:Middle>
          </b:Person>
          <b:Person>
            <b:Last>Moreno</b:Last>
            <b:First>M</b:First>
            <b:Middle>F</b:Middle>
          </b:Person>
          <b:Person>
            <b:Last>Costa</b:Last>
            <b:First>R</b:First>
            <b:Middle>R</b:Middle>
          </b:Person>
          <b:Person>
            <b:Last>Batista</b:Last>
            <b:First>C</b:First>
            <b:Middle>E F</b:Middle>
          </b:Person>
          <b:Person>
            <b:Last>Lima</b:Last>
            <b:First>B</b:First>
            <b:Middle>S</b:Middle>
          </b:Person>
          <b:Person>
            <b:Last>Araújo</b:Last>
            <b:First>E</b:First>
            <b:Middle>C</b:Middle>
          </b:Person>
          <b:Person>
            <b:Last>Nogueira</b:Last>
            <b:First>F</b:First>
          </b:Person>
          <b:Person>
            <b:Last>Sant'anna</b:Last>
            <b:First>F</b:First>
          </b:Person>
          <b:Person>
            <b:Last>Lima</b:Last>
            <b:First>G</b:First>
            <b:Middle>F</b:Middle>
          </b:Person>
          <b:Person>
            <b:Last>Sousa Jr.</b:Last>
            <b:First>J</b:First>
            <b:Middle>G</b:Middle>
          </b:Person>
          <b:Person>
            <b:Last>Savignon</b:Last>
            <b:First>R</b:First>
          </b:Person>
          <b:Person>
            <b:Last>Azevedo</b:Last>
            <b:First>R</b:First>
            <b:Middle>A</b:Middle>
          </b:Person>
          <b:Person>
            <b:Last>Veiga</b:Last>
            <b:First>A</b:First>
          </b:Person>
          <b:Person>
            <b:Last>Nagato</b:Last>
            <b:First>F</b:First>
          </b:Person>
        </b:NameList>
      </b:Author>
    </b:Author>
    <b:Title>Next Context Language 3.0 - Part 13: Ginga-NCL implementors guide v1.0. 66 p.</b:Title>
    <b:Year>2010</b:Year>
    <b:RefOrder>22</b:RefOrder>
  </b:Source>
  <b:Source>
    <b:Tag>DirectFB10</b:Tag>
    <b:SourceType>InternetSite</b:SourceType>
    <b:Guid>{F0E0E54B-E7CE-4EDE-8391-531D9A1CEA1E}</b:Guid>
    <b:Author>
      <b:Author>
        <b:Corporate>DirectFB</b:Corporate>
      </b:Author>
    </b:Author>
    <b:InternetSiteTitle>DirectFB</b:InternetSiteTitle>
    <b:YearAccessed>2010</b:YearAccessed>
    <b:MonthAccessed>Fevereiro</b:MonthAccessed>
    <b:URL>http://www.directfb.org/</b:URL>
    <b:Year>2010</b:Year>
    <b:RefOrder>23</b:RefOrder>
  </b:Source>
  <b:Source>
    <b:Tag>Com2010GingaNCL</b:Tag>
    <b:SourceType>InternetSite</b:SourceType>
    <b:Guid>{02BE5F13-D6DA-4DB0-BBCA-B7712F8E6760}</b:Guid>
    <b:Author>
      <b:Author>
        <b:Corporate>Comunidade Ginga-NCL</b:Corporate>
      </b:Author>
    </b:Author>
    <b:Year>2010</b:Year>
    <b:InternetSiteTitle>Comunidade Ginga-NCL (Portal do Software Público)</b:InternetSiteTitle>
    <b:YearAccessed>2010</b:YearAccessed>
    <b:MonthAccessed>Junho</b:MonthAccessed>
    <b:URL>http://www.softwarepublico.gov.br</b:URL>
    <b:RefOrder>24</b:RefOrder>
  </b:Source>
  <b:Source>
    <b:Tag>FreeWRL2010</b:Tag>
    <b:SourceType>InternetSite</b:SourceType>
    <b:Guid>{F1E34467-9E34-4F97-8628-BBA168839B05}</b:Guid>
    <b:Author>
      <b:Author>
        <b:Corporate>Comunidade FreeWRL</b:Corporate>
      </b:Author>
    </b:Author>
    <b:InternetSiteTitle>FreeWRL/FreeX3D</b:InternetSiteTitle>
    <b:Year>2010</b:Year>
    <b:YearAccessed>2010</b:YearAccessed>
    <b:MonthAccessed>Junho</b:MonthAccessed>
    <b:RefOrder>25</b:RefOrder>
  </b:Source>
  <b:Source>
    <b:Tag>X3D2009</b:Tag>
    <b:SourceType>InternetSite</b:SourceType>
    <b:Guid>{CD94B834-E32F-4D45-A996-9917FA10D4CC}</b:Guid>
    <b:Author>
      <b:Author>
        <b:Corporate>Web3D Consortium</b:Corporate>
      </b:Author>
    </b:Author>
    <b:Title>Extensible 3D (X3D), ISO/IEC 19776-1.2:2009</b:Title>
    <b:Year>2009a</b:Year>
    <b:URL>http://www.web3d.org/x3d/specifications</b:URL>
    <b:RefOrder>26</b:RefOrder>
  </b:Source>
  <b:Source>
    <b:Tag>Dal08X3DOverview</b:Tag>
    <b:SourceType>JournalArticle</b:SourceType>
    <b:Guid>{BF16A902-BA16-425C-98E2-CE09A9333260}</b:Guid>
    <b:Author>
      <b:Author>
        <b:NameList>
          <b:Person>
            <b:Last>Daly</b:Last>
            <b:First>Leonard</b:First>
          </b:Person>
          <b:Person>
            <b:Last>Brutzman</b:Last>
            <b:First>Don</b:First>
          </b:Person>
        </b:NameList>
      </b:Author>
    </b:Author>
    <b:Title>X3D: extensible 3D graphics standard</b:Title>
    <b:Year>2008</b:Year>
    <b:City>Singapura</b:City>
    <b:StandardNumber>DOI=http://doi.acm.org/10.1145/1508044.1508066</b:StandardNumber>
    <b:JournalName>ACM SIGGRAPH ASIA 2008 Courses</b:JournalName>
    <b:Month>Dezembro</b:Month>
    <b:RefOrder>27</b:RefOrder>
  </b:Source>
  <b:Source>
    <b:Tag>Soa09NCLLivro</b:Tag>
    <b:SourceType>Book</b:SourceType>
    <b:Guid>{3A2C95BB-A41E-4308-8F33-78839ABAB4EA}</b:Guid>
    <b:Author>
      <b:Author>
        <b:NameList>
          <b:Person>
            <b:Last>Soares</b:Last>
            <b:First>Luiz</b:First>
            <b:Middle>Fernando Gomes</b:Middle>
          </b:Person>
          <b:Person>
            <b:Last>Barbosa</b:Last>
            <b:First>Simone</b:First>
            <b:Middle>Diniz Junqueira</b:Middle>
          </b:Person>
        </b:NameList>
      </b:Author>
    </b:Author>
    <b:Title>Programando em NCL 3.0</b:Title>
    <b:Year>2009</b:Year>
    <b:City>Rio de Janeiro</b:City>
    <b:Publisher>Elsevier</b:Publisher>
    <b:RefOrder>28</b:RefOrder>
  </b:Source>
  <b:Source>
    <b:Tag>HyperReal</b:Tag>
    <b:SourceType>JournalArticle</b:SourceType>
    <b:Guid>{475B6CDE-2A40-46A1-8BEC-43F33F3C86DF}</b:Guid>
    <b:Author>
      <b:Author>
        <b:NameList>
          <b:Person>
            <b:Last>Romero</b:Last>
            <b:First>Luis</b:First>
          </b:Person>
          <b:Person>
            <b:Last>Correia</b:Last>
            <b:First>Nuno</b:First>
          </b:Person>
        </b:NameList>
      </b:Author>
    </b:Author>
    <b:Title>HyperReal: a hypermedia model for mixed reality.</b:Title>
    <b:Year>2003</b:Year>
    <b:City>Nottingham, UK</b:City>
    <b:JournalName>Fourteenth ACM Conference on Hypertext and Hypermedia.HYPERTEXT '03.</b:JournalName>
    <b:Month>Agosto</b:Month>
    <b:Day>26-30</b:Day>
    <b:Publisher>ACM, New York, NY, 2-9.</b:Publisher>
    <b:Comments>http://doi.acm.org/10.1145/900051.900055</b:Comments>
    <b:RefOrder>29</b:RefOrder>
  </b:Source>
  <b:Source>
    <b:Tag>XML08</b:Tag>
    <b:SourceType>InternetSite</b:SourceType>
    <b:Guid>{8863F9E5-FAD1-4CCB-9E19-10DB169AFB85}</b:Guid>
    <b:Author>
      <b:Author>
        <b:Corporate>W3C</b:Corporate>
      </b:Author>
    </b:Author>
    <b:Year>2008</b:Year>
    <b:InternetSiteTitle>Extensible Markup Language (XML) 1.0 (Fifth Edition)</b:InternetSiteTitle>
    <b:YearAccessed>2010</b:YearAccessed>
    <b:MonthAccessed>Agosto</b:MonthAccessed>
    <b:URL>http://www.w3.org/TR/2008/REC-xml-20081126/</b:URL>
    <b:RefOrder>30</b:RefOrder>
  </b:Source>
  <b:Source>
    <b:Tag>W3C01CSS3</b:Tag>
    <b:SourceType>InternetSite</b:SourceType>
    <b:Guid>{FD2A9EB1-3F01-4E72-8817-FD0861AFBE22}</b:Guid>
    <b:Author>
      <b:Author>
        <b:Corporate>W3C</b:Corporate>
      </b:Author>
    </b:Author>
    <b:Title>Introduction to CSS3 - W3C Working Draft</b:Title>
    <b:Year>2001</b:Year>
    <b:YearAccessed>2010</b:YearAccessed>
    <b:MonthAccessed>Agosto</b:MonthAccessed>
    <b:URL>http://www.w3.org/TR/css3-roadmap/</b:URL>
    <b:RefOrder>31</b:RefOrder>
  </b:Source>
  <b:Source>
    <b:Tag>SDL10</b:Tag>
    <b:SourceType>InternetSite</b:SourceType>
    <b:Guid>{207AB247-A0D7-4925-A514-BE0C358EDD96}</b:Guid>
    <b:Author>
      <b:Author>
        <b:Corporate>SDL</b:Corporate>
      </b:Author>
    </b:Author>
    <b:Title>Simple Directmedia Layer</b:Title>
    <b:Year>2010</b:Year>
    <b:YearAccessed>2010</b:YearAccessed>
    <b:MonthAccessed>Agosto</b:MonthAccessed>
    <b:URL>http://www.libsdl.org</b:URL>
    <b:RefOrder>32</b:RefOrder>
  </b:Source>
  <b:Source>
    <b:Tag>VariableHandling09</b:Tag>
    <b:SourceType>JournalArticle</b:SourceType>
    <b:Guid>{5715E976-EDD7-4763-A157-EED49297A666}</b:Guid>
    <b:Author>
      <b:Author>
        <b:NameList>
          <b:Person>
            <b:Last>Soares</b:Last>
            <b:First>Luiz</b:First>
            <b:Middle>Fernando Gomes</b:Middle>
          </b:Person>
          <b:Person>
            <b:Last>Rodrigues</b:Last>
            <b:First>Rogério</b:First>
            <b:Middle>Ferreira</b:Middle>
          </b:Person>
          <b:Person>
            <b:Last>Cerqueira</b:Last>
            <b:First>Renato</b:First>
          </b:Person>
          <b:Person>
            <b:Last>Barbosa</b:Last>
            <b:First>Simone</b:First>
            <b:Middle>D J</b:Middle>
          </b:Person>
        </b:NameList>
      </b:Author>
    </b:Author>
    <b:Title>Variable Handling in Time-Based XML Declarative</b:Title>
    <b:Year>2009</b:Year>
    <b:City>Honolulu, Havai</b:City>
    <b:Month>Março</b:Month>
    <b:JournalName>XXIV ACM Symposium on Applied Computing - SAC2009</b:JournalName>
    <b:RefOrder>33</b:RefOrder>
  </b:Source>
  <b:Source>
    <b:Tag>Hen99ScenePerception</b:Tag>
    <b:SourceType>JournalArticle</b:SourceType>
    <b:Guid>{5CC02D40-857D-4614-8843-1321CE9052D7}</b:Guid>
    <b:Author>
      <b:Author>
        <b:NameList>
          <b:Person>
            <b:Last>Henderson</b:Last>
            <b:First>J</b:First>
            <b:Middle>M</b:Middle>
          </b:Person>
          <b:Person>
            <b:Last>Hollingworth</b:Last>
            <b:First>A</b:First>
          </b:Person>
        </b:NameList>
      </b:Author>
    </b:Author>
    <b:Title>High-level scene perception. </b:Title>
    <b:JournalName>Annual Review of Psychology 50</b:JournalName>
    <b:Year>1999</b:Year>
    <b:Pages>243–271</b:Pages>
    <b:RefOrder>34</b:RefOrder>
  </b:Source>
  <b:Source>
    <b:Tag>NCLABNT2007</b:Tag>
    <b:SourceType>Report</b:SourceType>
    <b:Guid>{5EF86934-65BE-49F6-B601-1921DB664FC5}</b:Guid>
    <b:Author>
      <b:Author>
        <b:Corporate>ABNT</b:Corporate>
      </b:Author>
    </b:Author>
    <b:Title>ABNT NBR 15606-2:2007 Televisão Digital Terrestre- Codificação de dados e especificações de transmissão para radiodifusão digital. Parte 2: Ginga-NCL para receptores fixos e móveis – Linguagem de aplicação XML para codificação de aplicações</b:Title>
    <b:Year>2007</b:Year>
    <b:Institution>ABNT - Associação Brasileira de Normas Técnicas</b:Institution>
    <b:StandardNumber>ISBN: 978-85-07-00583-4</b:StandardNumber>
    <b:City>Rio de Janeiro, RJ</b:City>
    <b:RefOrder>35</b:RefOrder>
  </b:Source>
  <b:Source>
    <b:Tag>BRU07X3D</b:Tag>
    <b:SourceType>Book</b:SourceType>
    <b:Guid>{1D7EAE41-EB14-4927-8DE3-E85787F06221}</b:Guid>
    <b:Author>
      <b:Author>
        <b:NameList>
          <b:Person>
            <b:Last>BRUTZMAN</b:Last>
            <b:First>D</b:First>
          </b:Person>
          <b:Person>
            <b:Last>DAILY</b:Last>
            <b:First>L</b:First>
          </b:Person>
        </b:NameList>
      </b:Author>
    </b:Author>
    <b:Title>X3D: Extensible 3D Graphics for Web Authors</b:Title>
    <b:Year>2007</b:Year>
    <b:Publisher>Elsevier</b:Publisher>
    <b:City>San Francisco, CA</b:City>
    <b:RefOrder>36</b:RefOrder>
  </b:Source>
  <b:Source>
    <b:Tag>HypLow99</b:Tag>
    <b:SourceType>Book</b:SourceType>
    <b:Guid>{F34AAA0B-3AF6-4BF1-86A8-4D6DAAD8D763}</b:Guid>
    <b:Author>
      <b:Author>
        <b:NameList>
          <b:Person>
            <b:Last>Lowe</b:Last>
            <b:First>David</b:First>
          </b:Person>
        </b:NameList>
      </b:Author>
    </b:Author>
    <b:Title>Hypermedia and the Web: An Engineering Approach</b:Title>
    <b:Year>1999</b:Year>
    <b:Publisher>John Wiley &amp; Sons, Inc.</b:Publisher>
    <b:City>New York, NY</b:City>
    <b:RefOrder>37</b:RefOrder>
  </b:Source>
  <b:Source>
    <b:Tag>Mel03</b:Tag>
    <b:SourceType>Book</b:SourceType>
    <b:Guid>{301C3160-84B5-4B05-8A01-A219294F5564}</b:Guid>
    <b:Author>
      <b:Author>
        <b:NameList>
          <b:Person>
            <b:Last>Melo</b:Last>
            <b:First>Ana</b:First>
            <b:Middle>Cristina Vieira</b:Middle>
          </b:Person>
          <b:Person>
            <b:Last>Silva</b:Last>
            <b:First>Flávio</b:First>
            <b:Middle>Soares Corrêa</b:Middle>
          </b:Person>
        </b:NameList>
      </b:Author>
    </b:Author>
    <b:Title>Princípios de linguagem de programação</b:Title>
    <b:Year>2003</b:Year>
    <b:Publisher>Editora Edgar Blucher</b:Publisher>
    <b:Edition>1</b:Edition>
    <b:Comments>(Parte II - Paradigmas e linguagens de programação)</b:Comments>
    <b:City>São Paulo, SP</b:City>
    <b:RefOrder>38</b:RefOrder>
  </b:Source>
  <b:Source>
    <b:Tag>MPEG4</b:Tag>
    <b:SourceType>Book</b:SourceType>
    <b:Guid>{DC15FD36-FEBA-4846-86E7-405BF032A782}</b:Guid>
    <b:Author>
      <b:Author>
        <b:NameList>
          <b:Person>
            <b:Last>Pereira</b:Last>
            <b:First>Fernando</b:First>
            <b:Middle>C</b:Middle>
          </b:Person>
          <b:Person>
            <b:Last>Ebrahimi</b:Last>
            <b:First>Touradj</b:First>
          </b:Person>
        </b:NameList>
      </b:Author>
    </b:Author>
    <b:Title>The  MPEG-4 Book</b:Title>
    <b:Year>2002</b:Year>
    <b:Publisher>Prentice Hall PTR</b:Publisher>
    <b:City>New Jersey</b:City>
    <b:RefOrder>39</b:RefOrder>
  </b:Source>
  <b:Source>
    <b:Tag>Moreno2010GingaNCL</b:Tag>
    <b:SourceType>Book</b:SourceType>
    <b:Guid>{E865DB3E-B4CD-4263-90ED-0C6C68525EFB}</b:Guid>
    <b:Author>
      <b:Author>
        <b:NameList>
          <b:Person>
            <b:Last>Moreno</b:Last>
            <b:First>Márcio</b:First>
            <b:Middle>Ferreira</b:Middle>
          </b:Person>
        </b:NameList>
      </b:Author>
    </b:Author>
    <b:Title>Conciliando Flexibilidade e Eficiência no Desenvolvimento do Ambiente Declarativo Ginga-NCL</b:Title>
    <b:City>Rio de Janeiro</b:City>
    <b:Year>2010</b:Year>
    <b:StateProvince>RJ</b:StateProvince>
    <b:CountryRegion>Brasil</b:CountryRegion>
    <b:Comments>(Tese de doutorado a ser apresentada em 16 de Agosto de 2010)</b:Comments>
    <b:Publisher>PUC-Rio</b:Publisher>
    <b:RefOrder>40</b:RefOrder>
  </b:Source>
  <b:Source>
    <b:Tag>Sel02Java3D</b:Tag>
    <b:SourceType>Book</b:SourceType>
    <b:Guid>{C66F28FC-A80A-4187-90F1-FF5531EA5505}</b:Guid>
    <b:Author>
      <b:Author>
        <b:NameList>
          <b:Person>
            <b:Last>Selman</b:Last>
            <b:First>D</b:First>
          </b:Person>
        </b:NameList>
      </b:Author>
    </b:Author>
    <b:Title>Java 3D Programming</b:Title>
    <b:Year>2002</b:Year>
    <b:Publisher>Manning Publications Co</b:Publisher>
    <b:City>Greenwich, CT, USA</b:City>
    <b:RefOrder>41</b:RefOrder>
  </b:Source>
  <b:Source>
    <b:Tag>Shr05OpenGL</b:Tag>
    <b:SourceType>Book</b:SourceType>
    <b:Guid>{8380E42C-ED05-4B4E-AFBB-96DB1775996B}</b:Guid>
    <b:Author>
      <b:Author>
        <b:NameList>
          <b:Person>
            <b:Last>Shreiner</b:Last>
            <b:First>D</b:First>
          </b:Person>
          <b:Person>
            <b:Last>Woo</b:Last>
            <b:First>M</b:First>
          </b:Person>
          <b:Person>
            <b:Last>Neider</b:Last>
            <b:First>J</b:First>
          </b:Person>
          <b:Person>
            <b:Last>Davis</b:Last>
            <b:First>T</b:First>
          </b:Person>
        </b:NameList>
      </b:Author>
    </b:Author>
    <b:Title>OpenGL(R) Programming Guide : The Official Guide to Learning OpenGL(R), Version 2</b:Title>
    <b:Year>2005</b:Year>
    <b:Publisher>Addison-Wesley Professional</b:Publisher>
    <b:Edition>5th</b:Edition>
    <b:City>Reading, MA</b:City>
    <b:RefOrder>42</b:RefOrder>
  </b:Source>
  <b:Source>
    <b:Tag>Seg04O_PENGL20</b:Tag>
    <b:SourceType>Report</b:SourceType>
    <b:Guid>{0DCEEDF8-2E06-4F4A-8087-6E2733566FE5}</b:Guid>
    <b:Author>
      <b:Author>
        <b:NameList>
          <b:Person>
            <b:Last>Segal</b:Last>
            <b:First>Mark</b:First>
          </b:Person>
          <b:Person>
            <b:Last>Akeley</b:Last>
            <b:First>Kurt</b:First>
          </b:Person>
        </b:NameList>
      </b:Author>
    </b:Author>
    <b:Title>The OpenGL graphics system: A Specification (Version 2.0)</b:Title>
    <b:Year>2004</b:Year>
    <b:Institution>Silicon Graphics, Inc.</b:Institution>
    <b:City>Mountain View, CA</b:City>
    <b:RefOrder>43</b:RefOrder>
  </b:Source>
  <b:Source>
    <b:Tag>BoundinBox2002</b:Tag>
    <b:SourceType>Report</b:SourceType>
    <b:Guid>{FF82B300-A5AA-404C-A148-3786333946EE}</b:Guid>
    <b:Author>
      <b:Author>
        <b:NameList>
          <b:Person>
            <b:Last>Silva</b:Last>
            <b:First>Mauricio</b:First>
            <b:Middle>Hofmam</b:Middle>
          </b:Person>
        </b:NameList>
      </b:Author>
    </b:Author>
    <b:Title>Tratamento Eficiente de Visibilidade Através de Árvores de Volumes</b:Title>
    <b:Year>2002</b:Year>
    <b:Institution>PUC-Rio</b:Institution>
    <b:City>Rio de Janeiro, RJ</b:City>
    <b:Pages>144</b:Pages>
    <b:StandardNumber>Dissertação de Mestrado Orientadores: Prof. Marcelo Gattass, Prof. Waldemar Celes</b:StandardNumber>
    <b:RefOrder>44</b:RefOrder>
  </b:Source>
  <b:Source>
    <b:Tag>Wat90ProgramminLanguage</b:Tag>
    <b:SourceType>Book</b:SourceType>
    <b:Guid>{8C2135B2-9F16-48B4-8F65-C46F87B58182}</b:Guid>
    <b:Author>
      <b:Author>
        <b:NameList>
          <b:Person>
            <b:Last>Watt</b:Last>
            <b:First>David</b:First>
            <b:Middle>A</b:Middle>
          </b:Person>
        </b:NameList>
      </b:Author>
    </b:Author>
    <b:Title>Programming language concepts and paradigms</b:Title>
    <b:Year>1990</b:Year>
    <b:Publisher>Prentice-Hall, Inc.</b:Publisher>
    <b:City>New York, NY</b:City>
    <b:RefOrder>45</b:RefOrder>
  </b:Source>
  <b:Source>
    <b:Tag>Web09SAI</b:Tag>
    <b:SourceType>JournalArticle</b:SourceType>
    <b:Guid>{8924E5BF-65EA-490C-BB45-444AB8CC8391}</b:Guid>
    <b:Author>
      <b:Author>
        <b:Corporate>Web3D Consortium</b:Corporate>
      </b:Author>
    </b:Author>
    <b:Title>ISO/IEC 19775-2.2:2009 : X3D Scene Access Interface Edition 2</b:Title>
    <b:Year>2009b</b:Year>
    <b:RefOrder>46</b:RefOrder>
  </b:Source>
  <b:Source>
    <b:Tag>Sam03</b:Tag>
    <b:SourceType>BookSection</b:SourceType>
    <b:Guid>{543B2D1C-B4EA-424A-BE7F-ACC722575B22}</b:Guid>
    <b:Author>
      <b:Author>
        <b:NameList>
          <b:Person>
            <b:Last>Sammet</b:Last>
            <b:First>J</b:First>
            <b:Middle>E</b:Middle>
          </b:Person>
          <b:Person>
            <b:Last>Hemmendinger</b:Last>
            <b:First>D</b:First>
          </b:Person>
        </b:NameList>
      </b:Author>
      <b:BookAuthor>
        <b:NameList>
          <b:Person>
            <b:Last>Ralston</b:Last>
            <b:First>A</b:First>
          </b:Person>
          <b:Person>
            <b:Last>Reilly</b:Last>
            <b:First>E</b:First>
            <b:Middle>D</b:Middle>
          </b:Person>
          <b:Person>
            <b:Last>and Hemmendinger</b:Last>
            <b:First>D</b:First>
          </b:Person>
        </b:NameList>
      </b:BookAuthor>
    </b:Author>
    <b:Title>Programming languages</b:Title>
    <b:Year>2003</b:Year>
    <b:City>Chichester</b:City>
    <b:Publisher>John Wiley and Sons Ltd.</b:Publisher>
    <b:Edition>4th ed.</b:Edition>
    <b:BookTitle>Encyclopedia of Computer Science</b:BookTitle>
    <b:Pages>1470-1475</b:Pages>
    <b:RefOrder>47</b:RefOrder>
  </b:Source>
  <b:Source>
    <b:Tag>Reiner02SceneGraph</b:Tag>
    <b:SourceType>JournalArticle</b:SourceType>
    <b:Guid>{B92CD93C-187C-482A-AD99-D1BF9277D7CD}</b:Guid>
    <b:Author>
      <b:Author>
        <b:NameList>
          <b:Person>
            <b:Last>Reiners</b:Last>
            <b:First>Dirk</b:First>
          </b:Person>
        </b:NameList>
      </b:Author>
    </b:Author>
    <b:Title>Scene Graph Rendering</b:Title>
    <b:Year>2002</b:Year>
    <b:BookTitle>Proceedings of IEEE Virtual Environments</b:BookTitle>
    <b:Institution>OpenSG Forum</b:Institution>
    <b:JournalName>OpenSG Forum</b:JournalName>
    <b:RefOrder>48</b:RefOrder>
  </b:Source>
</b:Sources>
</file>

<file path=customXml/itemProps1.xml><?xml version="1.0" encoding="utf-8"?>
<ds:datastoreItem xmlns:ds="http://schemas.openxmlformats.org/officeDocument/2006/customXml" ds:itemID="{D0D1CB77-D0E7-45FA-BBBB-59105B00F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PUC.dot</Template>
  <TotalTime>491</TotalTime>
  <Pages>135</Pages>
  <Words>33331</Words>
  <Characters>179988</Characters>
  <Application>Microsoft Office Word</Application>
  <DocSecurity>0</DocSecurity>
  <Lines>1499</Lines>
  <Paragraphs>425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Diniz</dc:creator>
  <cp:keywords/>
  <dc:description/>
  <cp:lastModifiedBy>Juba</cp:lastModifiedBy>
  <cp:revision>37</cp:revision>
  <cp:lastPrinted>2015-06-23T13:00:00Z</cp:lastPrinted>
  <dcterms:created xsi:type="dcterms:W3CDTF">2015-07-09T19:12:00Z</dcterms:created>
  <dcterms:modified xsi:type="dcterms:W3CDTF">2015-08-18T21:52:00Z</dcterms:modified>
</cp:coreProperties>
</file>